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CEC6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11887200</wp:posOffset>
            </wp:positionV>
            <wp:extent cx="393700" cy="444500"/>
            <wp:effectExtent l="0" t="0" r="6350" b="1270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年常德市初中学业水平考试生物试题卷</w:t>
      </w:r>
    </w:p>
    <w:p w14:paraId="6325CDA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B8AE1F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．请考生在试题卷首填写好准者证号及姓名。</w:t>
      </w:r>
    </w:p>
    <w:p w14:paraId="0958241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．请考生将答案填写在答题卡上，填写在试题卷上的无效。</w:t>
      </w:r>
    </w:p>
    <w:p w14:paraId="63F8C41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．本试题卷为生物卷满分各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9E3BFB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小题，每小题只有一个正确答案，每小题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0DAE8D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生物世界多姿多彩、奥妙无穷。下列不属于生命现象的是（　　）</w:t>
      </w:r>
    </w:p>
    <w:p w14:paraId="1612952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鲸喷出雾状水柱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树上叶片变黄</w:t>
      </w:r>
    </w:p>
    <w:p w14:paraId="2A10B3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珊瑚礁由小长大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海豚捕食大马哈鱼</w:t>
      </w:r>
    </w:p>
    <w:p w14:paraId="58D4B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显微镜是探索微观世界的重要工具。下列关于显微镜及其使用的说法不正确的是（　　）</w:t>
      </w:r>
    </w:p>
    <w:p w14:paraId="70AB31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换用高倍镜后，视野中细胞数目减少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物像偏视野左上方，应向右下移动玻片</w:t>
      </w:r>
    </w:p>
    <w:p w14:paraId="5CF64D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物镜和目镜起放大作用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镜筒大幅度下降时，眼睛应从侧面注视物镜</w:t>
      </w:r>
    </w:p>
    <w:p w14:paraId="5F44F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西瓜营养丰富，下列有关说法不正确的是（　　）</w:t>
      </w:r>
    </w:p>
    <w:p w14:paraId="246D5B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一个西瓜是果实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吃西瓜时流出的汁液主要来自液泡</w:t>
      </w:r>
    </w:p>
    <w:p w14:paraId="2344E9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细胞壁维持西瓜细胞的正常形态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西瓜果肉细胞都含叶绿体和线粒体</w:t>
      </w:r>
    </w:p>
    <w:p w14:paraId="526EC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下列选项不符合如图所示对应关系的是（　　）</w:t>
      </w:r>
    </w:p>
    <w:p w14:paraId="4CD7A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209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CECD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I-</w:t>
      </w:r>
      <w:r>
        <w:rPr>
          <w:rFonts w:ascii="宋体" w:hAnsi="宋体" w:eastAsia="宋体" w:cs="宋体"/>
          <w:color w:val="000000"/>
        </w:rPr>
        <w:t>植物，</w:t>
      </w:r>
      <w:r>
        <w:rPr>
          <w:rFonts w:ascii="Times New Roman" w:hAnsi="Times New Roman" w:eastAsia="Times New Roman" w:cs="Times New Roman"/>
          <w:color w:val="000000"/>
        </w:rPr>
        <w:t>II-</w:t>
      </w:r>
      <w:r>
        <w:rPr>
          <w:rFonts w:ascii="宋体" w:hAnsi="宋体" w:eastAsia="宋体" w:cs="宋体"/>
          <w:color w:val="000000"/>
        </w:rPr>
        <w:t>裸子植物，</w:t>
      </w:r>
      <w:r>
        <w:rPr>
          <w:rFonts w:ascii="Times New Roman" w:hAnsi="Times New Roman" w:eastAsia="Times New Roman" w:cs="Times New Roman"/>
          <w:color w:val="000000"/>
        </w:rPr>
        <w:t>III-</w:t>
      </w:r>
      <w:r>
        <w:rPr>
          <w:rFonts w:ascii="宋体" w:hAnsi="宋体" w:eastAsia="宋体" w:cs="宋体"/>
          <w:color w:val="000000"/>
        </w:rPr>
        <w:t>被子植物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I-</w:t>
      </w:r>
      <w:r>
        <w:rPr>
          <w:rFonts w:ascii="宋体" w:hAnsi="宋体" w:eastAsia="宋体" w:cs="宋体"/>
          <w:color w:val="000000"/>
        </w:rPr>
        <w:t>根尖，</w:t>
      </w:r>
      <w:r>
        <w:rPr>
          <w:rFonts w:ascii="Times New Roman" w:hAnsi="Times New Roman" w:eastAsia="Times New Roman" w:cs="Times New Roman"/>
          <w:color w:val="000000"/>
        </w:rPr>
        <w:t>II-</w:t>
      </w:r>
      <w:r>
        <w:rPr>
          <w:rFonts w:ascii="宋体" w:hAnsi="宋体" w:eastAsia="宋体" w:cs="宋体"/>
          <w:color w:val="000000"/>
        </w:rPr>
        <w:t>分生区，</w:t>
      </w:r>
      <w:r>
        <w:rPr>
          <w:rFonts w:ascii="Times New Roman" w:hAnsi="Times New Roman" w:eastAsia="Times New Roman" w:cs="Times New Roman"/>
          <w:color w:val="000000"/>
        </w:rPr>
        <w:t>III-</w:t>
      </w:r>
      <w:r>
        <w:rPr>
          <w:rFonts w:ascii="宋体" w:hAnsi="宋体" w:eastAsia="宋体" w:cs="宋体"/>
          <w:color w:val="000000"/>
        </w:rPr>
        <w:t>成熟区</w:t>
      </w:r>
    </w:p>
    <w:p w14:paraId="0330D8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I-</w:t>
      </w:r>
      <w:r>
        <w:rPr>
          <w:rFonts w:ascii="宋体" w:hAnsi="宋体" w:eastAsia="宋体" w:cs="宋体"/>
          <w:color w:val="000000"/>
        </w:rPr>
        <w:t>原核生物，</w:t>
      </w:r>
      <w:r>
        <w:rPr>
          <w:rFonts w:ascii="Times New Roman" w:hAnsi="Times New Roman" w:eastAsia="Times New Roman" w:cs="Times New Roman"/>
          <w:color w:val="000000"/>
        </w:rPr>
        <w:t>II-</w:t>
      </w:r>
      <w:r>
        <w:rPr>
          <w:rFonts w:ascii="宋体" w:hAnsi="宋体" w:eastAsia="宋体" w:cs="宋体"/>
          <w:color w:val="000000"/>
        </w:rPr>
        <w:t>细菌，</w:t>
      </w:r>
      <w:r>
        <w:rPr>
          <w:rFonts w:ascii="Times New Roman" w:hAnsi="Times New Roman" w:eastAsia="Times New Roman" w:cs="Times New Roman"/>
          <w:color w:val="000000"/>
        </w:rPr>
        <w:t>III-</w:t>
      </w:r>
      <w:r>
        <w:rPr>
          <w:rFonts w:ascii="宋体" w:hAnsi="宋体" w:eastAsia="宋体" w:cs="宋体"/>
          <w:color w:val="000000"/>
        </w:rPr>
        <w:t>真菌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I-</w:t>
      </w:r>
      <w:r>
        <w:rPr>
          <w:rFonts w:ascii="宋体" w:hAnsi="宋体" w:eastAsia="宋体" w:cs="宋体"/>
          <w:color w:val="000000"/>
        </w:rPr>
        <w:t>食肉目，</w:t>
      </w:r>
      <w:r>
        <w:rPr>
          <w:rFonts w:ascii="Times New Roman" w:hAnsi="Times New Roman" w:eastAsia="Times New Roman" w:cs="Times New Roman"/>
          <w:color w:val="000000"/>
        </w:rPr>
        <w:t>II-</w:t>
      </w:r>
      <w:r>
        <w:rPr>
          <w:rFonts w:ascii="宋体" w:hAnsi="宋体" w:eastAsia="宋体" w:cs="宋体"/>
          <w:color w:val="000000"/>
        </w:rPr>
        <w:t>猫科，</w:t>
      </w:r>
      <w:r>
        <w:rPr>
          <w:rFonts w:ascii="Times New Roman" w:hAnsi="Times New Roman" w:eastAsia="Times New Roman" w:cs="Times New Roman"/>
          <w:color w:val="000000"/>
        </w:rPr>
        <w:t>III-</w:t>
      </w:r>
      <w:r>
        <w:rPr>
          <w:rFonts w:ascii="宋体" w:hAnsi="宋体" w:eastAsia="宋体" w:cs="宋体"/>
          <w:color w:val="000000"/>
        </w:rPr>
        <w:t>犬科</w:t>
      </w:r>
    </w:p>
    <w:p w14:paraId="4FF8E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“稻花香里说丰年，听取蛙声一片。”以下有关水稻和青蛙的说法不正确的是（　　）</w:t>
      </w:r>
    </w:p>
    <w:p w14:paraId="64C9F7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青蛙的发育方式属于变态发育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青蛙、水、肥是影响水稻生长的生态因素</w:t>
      </w:r>
    </w:p>
    <w:p w14:paraId="3B0A05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青蛙比水稻多了系统这一结构层次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细胞分裂形成的子细胞染色体数减半</w:t>
      </w:r>
    </w:p>
    <w:p w14:paraId="4154EA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“全方位夯实粮食安全根基，牢牢守住十八亿亩耕地红线，确保中国人的饭碗牢牢端在自己手中。”小麦、玉米和水稻是我国主要的粮食作物。关于它们的说法不正确的是（　　）</w:t>
      </w:r>
    </w:p>
    <w:p w14:paraId="349442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主要食用部分都是胚乳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胚都由胚芽、胚轴、胚根和胚乳组成</w:t>
      </w:r>
    </w:p>
    <w:p w14:paraId="029A78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储存种子需要低温、干燥等条件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种子萌发需空气、水分和适宜的温度等</w:t>
      </w:r>
    </w:p>
    <w:p w14:paraId="42BBF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下图是绿叶在光下制造淀粉的实验步骤，相关说法不正确的是（　　）</w:t>
      </w:r>
    </w:p>
    <w:p w14:paraId="23B3C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19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9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561E4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步骤①是为了耗尽叶片内的全部有机物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步骤③是酒精脱色排除干扰</w:t>
      </w:r>
    </w:p>
    <w:p w14:paraId="3A1D3A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步骤⑤是滴加碘液检测淀粉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步骤⑥显示遮光部分不变蓝</w:t>
      </w:r>
    </w:p>
    <w:p w14:paraId="23F84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人生的美好在于过程的精彩。下列关于人的生殖和生长发育的说法有误的是（　　）</w:t>
      </w:r>
    </w:p>
    <w:p w14:paraId="1A98C2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新生命始于受精卵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性成熟的标志是出现第二性征</w:t>
      </w:r>
    </w:p>
    <w:p w14:paraId="1163FA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青少年积极参加体育锻炼，利于长高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青少年应正确对待青春期的生理变化</w:t>
      </w:r>
    </w:p>
    <w:p w14:paraId="702BF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人的食物来自环境，以下关于营养、消化和吸收的说法正确的是（　　）</w:t>
      </w:r>
    </w:p>
    <w:p w14:paraId="69EF7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发高烧会影响人体对食物的消化</w:t>
      </w:r>
    </w:p>
    <w:p w14:paraId="25325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长期缺碘易患佝偻病</w:t>
      </w:r>
    </w:p>
    <w:p w14:paraId="626D0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维生素需求量很少，可不吃蔬菜水果</w:t>
      </w:r>
    </w:p>
    <w:p w14:paraId="5F607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2" name="图片 2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2" name="图片 20036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各种营养物质必须经过消化才能被吸收</w:t>
      </w:r>
    </w:p>
    <w:p w14:paraId="162FE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人体内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6" name="图片 2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6" name="图片 20036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物质运输离不开血液。下列有关血液和血型的说法正确的是（　　）</w:t>
      </w:r>
    </w:p>
    <w:p w14:paraId="05BB0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型血患者失血过多，可输入大量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型血</w:t>
      </w:r>
    </w:p>
    <w:p w14:paraId="4AB8B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型血的血清中无凝集素</w:t>
      </w:r>
    </w:p>
    <w:p w14:paraId="192A4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输血时应以输同型血为原则</w:t>
      </w:r>
    </w:p>
    <w:p w14:paraId="3BD9C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血液由红细胞和血浆组成</w:t>
      </w:r>
    </w:p>
    <w:p w14:paraId="506F8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端午佳节，粽叶飘香。以下粽子的食材中不能为人体提供能量的是（　　）</w:t>
      </w:r>
    </w:p>
    <w:p w14:paraId="26D925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糯米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腊肉</w:t>
      </w:r>
    </w:p>
    <w:p w14:paraId="2A9A4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小涵同学观看电影《夺冠》时全神贯注，激动不已。下列有关分析不合理的是（　　）</w:t>
      </w:r>
    </w:p>
    <w:p w14:paraId="3B3A25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当他走进昏暗的影厅时，瞳孔由小变大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小涵是近视眼，佩戴的眼镜是凹透镜</w:t>
      </w:r>
    </w:p>
    <w:p w14:paraId="4451C8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主题曲在小涵的听觉中枢形成听觉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激动时，他的胸腺激素分泌量明显增加</w:t>
      </w:r>
    </w:p>
    <w:p w14:paraId="589B1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下图为人体某处的血管示意图（箭头表示血流方向）。以下说法不正确的是（　　）</w:t>
      </w:r>
    </w:p>
    <w:p w14:paraId="32658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028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7CC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为肾小球，则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内都流动脉血</w:t>
      </w:r>
    </w:p>
    <w:p w14:paraId="55929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为肝脏内毛细血管，则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内尿素含量比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内高</w:t>
      </w:r>
    </w:p>
    <w:p w14:paraId="3CF4AC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为肺泡外毛细血管，则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内二氧化碳含量比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内高</w:t>
      </w:r>
    </w:p>
    <w:p w14:paraId="58658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为小肠内毛细血管，则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内氧气含量比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内高</w:t>
      </w:r>
    </w:p>
    <w:p w14:paraId="05E5B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小薇同学在一次研学过程中，看到了水杉、肾蕨、牛蛙、蘑菇等生物。下列关于这些生物的说法，不正确的是（　　）</w:t>
      </w:r>
    </w:p>
    <w:p w14:paraId="01A830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水杉、肾蕨都有输导组织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牛蛙属于外来物种</w:t>
      </w:r>
    </w:p>
    <w:p w14:paraId="1DA9A3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蘑菇属于生产者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牛蛙的营养方式为异养</w:t>
      </w:r>
    </w:p>
    <w:p w14:paraId="05E2A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每年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日是“国际生物多样性日”。下列关于生物多样性的说法不正确的是（　　）</w:t>
      </w:r>
    </w:p>
    <w:p w14:paraId="1146E2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生物多样性就是生物种类的多样性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油菜提供油料属于直接价值</w:t>
      </w:r>
    </w:p>
    <w:p w14:paraId="7D2652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湿地生态系统是“地球之肾”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狗品种繁多属于遗传多样性</w:t>
      </w:r>
    </w:p>
    <w:p w14:paraId="12BA4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“当你背单词时，阿拉斯加的鳕鱼正跃出水面；当你算数学时，南太平洋的海鸥正掠过海岸……”。以下有关鳕鱼和海鸥的说法不正确的是（　　）</w:t>
      </w:r>
    </w:p>
    <w:p w14:paraId="6A644B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鳕鱼用侧线感知水流方向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海鸥飞行时用气囊进行气体交换</w:t>
      </w:r>
    </w:p>
    <w:p w14:paraId="539E5B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鳕鱼和海鸥都有脊柱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海鸥和鳕鱼都是卵生</w:t>
      </w:r>
    </w:p>
    <w:p w14:paraId="14F13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人类从未停止过关于生命起源和生物进化的探索。下列相关说法不正确的是（　　）</w:t>
      </w:r>
    </w:p>
    <w:p w14:paraId="4E36B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人猿分界的重要标志是直立行走</w:t>
      </w:r>
    </w:p>
    <w:p w14:paraId="255D2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不同类型的食物对达尔文地雀喙的形态和大小具有选择作用</w:t>
      </w:r>
    </w:p>
    <w:p w14:paraId="111D4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化石证据表明，从始祖马到现代马的进化过程中，中趾越来越退化</w:t>
      </w:r>
    </w:p>
    <w:p w14:paraId="51209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许多科学家认为有机小分子合成蛋白质、核酸等有机大分子是生命起源的第二步</w:t>
      </w:r>
    </w:p>
    <w:p w14:paraId="4750F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下列关于人的运动和运动结构的叙述中，不正确的是（　　）</w:t>
      </w:r>
    </w:p>
    <w:p w14:paraId="64F3CE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肱骨、尺骨属于上肢骨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运动系统由骨、骨骼肌和骨连结组成</w:t>
      </w:r>
    </w:p>
    <w:p w14:paraId="313C8B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关节软骨使关节具有牢固的特性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运动在神经系统的调节和控制下完成</w:t>
      </w:r>
    </w:p>
    <w:p w14:paraId="7F011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藕带和藕是同源器官，条件适宜时，藕带膨大后就成为了藕。下列说法错误的是（　　）</w:t>
      </w:r>
    </w:p>
    <w:p w14:paraId="6DB1B5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利用莲子繁殖，属于有性生殖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利用地下茎——藕繁殖，属于无性生殖</w:t>
      </w:r>
    </w:p>
    <w:p w14:paraId="787881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莲花的主要结构是雌蕊和雄蕊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自然条件下，莲的种子通过风力传播</w:t>
      </w:r>
    </w:p>
    <w:p w14:paraId="57041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生物通过生殖和遗传维持种族的延续。下列关于人类遗传的说法错误的是（　　）</w:t>
      </w:r>
    </w:p>
    <w:p w14:paraId="3789EA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生男生女由母亲决定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是遗传物质</w:t>
      </w:r>
    </w:p>
    <w:p w14:paraId="15407F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子女的相貌和双亲相似属于遗传现象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精子中有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条染色体</w:t>
      </w:r>
    </w:p>
    <w:p w14:paraId="3A94E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在丰富多彩的生物世界中，蕴含着形形色色的变异现象。下列有关描述不正确的是（　　）</w:t>
      </w:r>
    </w:p>
    <w:p w14:paraId="2ABF64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玉米的白化苗属于不利变异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农业害虫的抗药性变异是农药引起的</w:t>
      </w:r>
    </w:p>
    <w:p w14:paraId="1A00EB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父母都是双眼皮，子女可能是单眼皮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环境因素引起的变异也可能遗传</w:t>
      </w:r>
    </w:p>
    <w:p w14:paraId="4DDFF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杨梅酒制作过程中，发酵利用的微生物主要是（　　）</w:t>
      </w:r>
    </w:p>
    <w:p w14:paraId="4DFE92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4" name="图片 2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4" name="图片 20036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酵母菌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醋酸菌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乳酸菌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青霉菌</w:t>
      </w:r>
    </w:p>
    <w:p w14:paraId="023E7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生物技术正在引发新的技术革命。下列生物技术与应用实例搭配不正确的是（　　）</w:t>
      </w:r>
    </w:p>
    <w:p w14:paraId="0961B0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克隆技术——培育多莉羊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转基因技术——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（人工智能）</w:t>
      </w:r>
    </w:p>
    <w:p w14:paraId="0A617C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转基因技术——培育抗虫青菜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植物组织培养技术——培育无病毒植株</w:t>
      </w:r>
    </w:p>
    <w:p w14:paraId="4AD1B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传染病的流行影响着人们的生活和社会的发展。下列有关传染病的说法错误的是（　　）</w:t>
      </w:r>
    </w:p>
    <w:p w14:paraId="55878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注射疫苗产生抗体属于特异性免疫</w:t>
      </w:r>
    </w:p>
    <w:p w14:paraId="61CD7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计划免疫是预防传染病最经济有效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8" name="图片 2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8" name="图片 20036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措施</w:t>
      </w:r>
    </w:p>
    <w:p w14:paraId="69E5E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锻炼身体属于控制传染源</w:t>
      </w:r>
    </w:p>
    <w:p w14:paraId="48450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“戴口罩”“勤洗手”有助于预防新冠肺炎</w:t>
      </w:r>
    </w:p>
    <w:p w14:paraId="157DAC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健康新概念的核心是变消极被动治疗疾病为积极主动呵护健康，由治疗身体性疾病发展到治疗心理性疾病。以下属于健康生活方式的是（　　）</w:t>
      </w:r>
    </w:p>
    <w:p w14:paraId="63EE65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不吃早餐，滥用微量元素强化食品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久坐不动，沉迷网络</w:t>
      </w:r>
    </w:p>
    <w:p w14:paraId="38D8AA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喝饮料代替喝水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按时作息，保证充足睡眠</w:t>
      </w:r>
    </w:p>
    <w:p w14:paraId="3AB60C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33C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绿色植物在生物圈中发挥着巨大作用。图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表示植物的生理过程，图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为叶片横截面示意图，图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是植物在夏季晴朗的一天中二氧化碳的吸收与释放情况。</w:t>
      </w:r>
    </w:p>
    <w:p w14:paraId="1F788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27480"/>
            <wp:effectExtent l="0" t="0" r="0" b="127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28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0EE4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请据图作答：</w:t>
      </w:r>
    </w:p>
    <w:p w14:paraId="4C2FA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植物根吸收的水分，主要通过图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过程散失（填字母）。</w:t>
      </w:r>
    </w:p>
    <w:p w14:paraId="0968E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中能同时进行图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过程的细胞有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2B94A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段下降的主要原因是叶片的部分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，导致二氧化碳吸收量减少。</w:t>
      </w:r>
    </w:p>
    <w:p w14:paraId="70881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一天中，植物幼苗从外界吸收的二氧化碳量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（填“大于”、“小于”或“等于”）释放的二氧化碳量，才能正常生长。</w:t>
      </w:r>
    </w:p>
    <w:p w14:paraId="7B56F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下列关于图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的说法正确的有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（多选）</w:t>
      </w:r>
    </w:p>
    <w:p w14:paraId="087BF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点表示既不进行光合作用也不进行呼吸作用</w:t>
      </w:r>
    </w:p>
    <w:p w14:paraId="05FCA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点表示开始进行光合作用</w:t>
      </w:r>
    </w:p>
    <w:p w14:paraId="788DC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0" name="图片 2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" name="图片 20037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段光合作用强度大于呼吸作用强度</w:t>
      </w:r>
    </w:p>
    <w:p w14:paraId="59339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点表示光合作用强度等于呼吸作用强度</w:t>
      </w:r>
    </w:p>
    <w:p w14:paraId="451E8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E. 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点（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时）之前，光合作用强度一直大于呼吸作用强度</w:t>
      </w:r>
    </w:p>
    <w:p w14:paraId="12E7C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血糖是指血液中的葡萄糖，血糖正常值为空腹时测得的数值，在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9~6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1m mol/L</w:t>
      </w:r>
      <w:r>
        <w:rPr>
          <w:rFonts w:ascii="宋体" w:hAnsi="宋体" w:eastAsia="宋体" w:cs="宋体"/>
          <w:color w:val="000000"/>
        </w:rPr>
        <w:t>范围内变化都属正常。下图是某人的血糖含量变化曲线（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点为进食点），请据图分析；</w:t>
      </w:r>
    </w:p>
    <w:p w14:paraId="6A53F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2105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D65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此人血糖正常吗？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46F9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段（约饭后</w:t>
      </w:r>
      <w:r>
        <w:rPr>
          <w:rFonts w:ascii="Times New Roman" w:hAnsi="Times New Roman" w:eastAsia="Times New Roman" w:cs="Times New Roman"/>
          <w:color w:val="000000"/>
        </w:rPr>
        <w:t>1-2h</w:t>
      </w:r>
      <w:r>
        <w:rPr>
          <w:rFonts w:ascii="宋体" w:hAnsi="宋体" w:eastAsia="宋体" w:cs="宋体"/>
          <w:color w:val="000000"/>
        </w:rPr>
        <w:t>）出现血糖含量下降，主要原因是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F221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某患者空腹血糖一直处于</w:t>
      </w:r>
      <w:r>
        <w:rPr>
          <w:rFonts w:ascii="Times New Roman" w:hAnsi="Times New Roman" w:eastAsia="Times New Roman" w:cs="Times New Roman"/>
          <w:color w:val="000000"/>
        </w:rPr>
        <w:t>25mmol/L</w:t>
      </w:r>
      <w:r>
        <w:rPr>
          <w:rFonts w:ascii="宋体" w:hAnsi="宋体" w:eastAsia="宋体" w:cs="宋体"/>
          <w:color w:val="000000"/>
        </w:rPr>
        <w:t>上下，医生建议注射胰岛素（一种蛋白质类激素）进行治疗。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在其上臂肌肉注射的胰岛素到达下肢肌细胞至少要经过心脏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次。</w:t>
      </w:r>
    </w:p>
    <w:p w14:paraId="32FFA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上述糖尿病患者采用注射胰岛素治疗。请你分析胰岛素只能注射，不能口服的原因是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6E30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请你给糖尿病患者提出健康生活建议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1F99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豌豆花是两性花，自然状态下开花前就已经完成了自花传粉（也叫自交），也可对其进行人工异花传粉（即杂交）。某生物兴趣小组对豌豆的红花与白花这对相对性状进行研究，通过实验获得了两袋豌豆种子，一袋种子是纯种红花豌豆自交所得（称为自交种），另一袋种子是纯种红花豌豆与纯种白花豌豆杂交所得（称为杂交种），但因疏忽没有及时贴上标签，无法区分。</w:t>
      </w:r>
    </w:p>
    <w:p w14:paraId="68FE12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请据题意作答：</w:t>
      </w:r>
    </w:p>
    <w:p w14:paraId="78F02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控制豌豆花色的基因（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）位于细胞的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中（填细胞结构）。</w:t>
      </w:r>
    </w:p>
    <w:p w14:paraId="3559E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兴趣小组成员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认为：从其中的一袋中取出多粒种子，种下去，让其自交。若产生的子代花色表现为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，则该种子属于杂交种；若产生的子代花色表现为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，则该种子属于自交种。</w:t>
      </w:r>
    </w:p>
    <w:p w14:paraId="34E11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兴趣小组成员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从其中的一袋中取出多粒种子，种下去，让其自交，自交产生的子代既有红花又有白花，经统计，红花植株与白花植株比例约为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为显性性状，子代红花植株的基因组成是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82D3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下图是某地农田生态系统示意图。早些年，由于当地大量捕捉青蛙、捕杀鸟类，导致农民不得不多次喷洒农药来防治农业害虫。经整治，青蛙和鸟的数量显著增加，虫害得到了有效控制。</w:t>
      </w:r>
    </w:p>
    <w:p w14:paraId="5E50F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828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364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图中的生态系统包含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条食物链。</w:t>
      </w:r>
    </w:p>
    <w:p w14:paraId="247F7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流入该生态系统的总能量是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，能量沿图中食物链和食物网流动的特点是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8A5A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小麦的残叶落在土壤中，会消失吗？原因是什么？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4AB6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利用青蛙和鸟类等来防治虫害，属于生物防治，相比农药防治，其优点有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060B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京桃香草莓是我国科研人员培育的适于在我国北方栽培的新品种。研究人员在培养箱中以京桃香草莓为实验材料，探究影响休眠状态下京桃香草莓植株生长的因素，以便为北方秋冬季温室草莓优质栽培提供依据，实验处理方式和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天后的实验结果见下表。</w:t>
      </w:r>
    </w:p>
    <w:p w14:paraId="37B124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实验处理方式和实验结果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500"/>
        <w:gridCol w:w="3456"/>
        <w:gridCol w:w="1935"/>
        <w:gridCol w:w="1757"/>
      </w:tblGrid>
      <w:tr w14:paraId="37068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6AA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49E7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植株数（株）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AF1B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2CA5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单叶面积（</w:t>
            </w:r>
            <w:r>
              <w:object>
                <v:shape id="_x0000_i1025" o:spt="75" alt="学科网(www.zxxk.com)--教育资源门户，提供试卷、教案、课件、论文、素材以及各类教学资源下载，还有大量而丰富的教学相关资讯！" type="#_x0000_t75" style="height:16.5pt;width:21.75pt;" o:ole="t" filled="f" o:preferrelative="t" stroked="f" coordsize="21600,21600">
                  <v:path/>
                  <v:fill on="f" focussize="0,0"/>
                  <v:stroke on="f" joinstyle="miter"/>
                  <v:imagedata r:id="rId20" o:title="eqId6e31351d7b971bda5c97c662fc71103a"/>
                  <o:lock v:ext="edit" aspectratio="t"/>
                  <w10:wrap type="none"/>
                  <w10:anchorlock/>
                </v:shape>
                <o:OLEObject Type="Embed" ProgID="Equation.DSMT4" ShapeID="_x0000_i1025" DrawAspect="Content" ObjectID="_1468075725" r:id="rId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179A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植株高度（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254D3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FF5C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928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A90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光照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D93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43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29B7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67</w:t>
            </w:r>
          </w:p>
        </w:tc>
      </w:tr>
      <w:tr w14:paraId="33B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856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865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9222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光照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增施二氧化碳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5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D28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33A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6D1CE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D89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FF7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4E4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光照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E09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51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E1D8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06</w:t>
            </w:r>
          </w:p>
        </w:tc>
      </w:tr>
      <w:tr w14:paraId="295C5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3C49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37F0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556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光照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CBF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59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0141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33</w:t>
            </w:r>
          </w:p>
        </w:tc>
      </w:tr>
    </w:tbl>
    <w:p w14:paraId="72EA7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请你据表回答。</w:t>
      </w:r>
    </w:p>
    <w:p w14:paraId="29B18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实验需选取京桃香草莓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株，随机平均分为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组开展实验。实验所用每株草莓都处于休眠期，且株高和单叶面积均相同的目的是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58F0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组为一组对照实验，这组对照实验探究的问题是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？</w:t>
      </w:r>
    </w:p>
    <w:p w14:paraId="15AA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组为一组对照实验，“？”处应填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，该组实验可得出的结论是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6301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通过对上述实验数据分析，可得出影响休眠状态下的京桃香草莓生长的因素有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42C4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4E0B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7116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BAEA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CC81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297B6B"/>
    <w:rsid w:val="067F3128"/>
    <w:rsid w:val="12D94BFB"/>
    <w:rsid w:val="38274566"/>
    <w:rsid w:val="64800E67"/>
    <w:rsid w:val="6DF3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jpeg"/><Relationship Id="rId16" Type="http://schemas.openxmlformats.org/officeDocument/2006/relationships/image" Target="media/image7.jpeg"/><Relationship Id="rId15" Type="http://schemas.openxmlformats.org/officeDocument/2006/relationships/image" Target="media/image6.jpe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4065</Words>
  <Characters>4476</Characters>
  <Lines>0</Lines>
  <Paragraphs>0</Paragraphs>
  <TotalTime>4</TotalTime>
  <ScaleCrop>false</ScaleCrop>
  <LinksUpToDate>false</LinksUpToDate>
  <CharactersWithSpaces>4722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2023-07-05T23:20:00Z</dcterms:created>
  <dc:creator>学科网试题生产平台</dc:creator>
  <dc:description>3269442265661440</dc:description>
  <cp:lastModifiedBy>上帝掷骰子吗</cp:lastModifiedBy>
  <dcterms:modified xsi:type="dcterms:W3CDTF">2024-07-20T16:09:13Z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A38DD7154B6D4707B13C27F5D1366925_12</vt:lpwstr>
  </property>
</Properties>
</file>