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691C4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10896600</wp:posOffset>
            </wp:positionV>
            <wp:extent cx="355600" cy="393700"/>
            <wp:effectExtent l="0" t="0" r="6350" b="635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生物学试题</w:t>
      </w:r>
    </w:p>
    <w:p w14:paraId="64587CA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1E9477DB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细胞中蕴含生命的答案。完成下面小题</w:t>
      </w:r>
    </w:p>
    <w:p w14:paraId="6B61997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下图是小福制作的植物细胞和动物细胞模型。图中标注错误的是（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5D93AD4">
      <w:pPr>
        <w:spacing w:line="360" w:lineRule="auto"/>
        <w:jc w:val="left"/>
      </w:pPr>
      <w:r>
        <w:drawing>
          <wp:inline distT="0" distB="0" distL="114300" distR="114300">
            <wp:extent cx="3467100" cy="1733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2A8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④</w:t>
      </w:r>
    </w:p>
    <w:p w14:paraId="07F46C56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细胞中叶绿体的功能是（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9D6BE5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起支持作用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细胞控制中心</w:t>
      </w:r>
    </w:p>
    <w:p w14:paraId="744C3FC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能量转换器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控制物质进出</w:t>
      </w:r>
    </w:p>
    <w:p w14:paraId="27745EDD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以下属于单细胞生物的是（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56F23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衣藻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肾蕨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香菇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蛔虫</w:t>
      </w:r>
    </w:p>
    <w:p w14:paraId="56619B49">
      <w:pPr>
        <w:spacing w:line="360" w:lineRule="auto"/>
        <w:jc w:val="left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受精卵是人类个体发育的起点，其形成的部位是（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2E81D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卵巢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输卵管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子宫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阴道</w:t>
      </w:r>
    </w:p>
    <w:p w14:paraId="30152C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小福制作了洋葱鳞片叶内表皮细胞临时装片并进行观察。完成下面小题</w:t>
      </w:r>
    </w:p>
    <w:p w14:paraId="1F80A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1228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27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3F16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甲操作中撕取的内表皮越厚越好</w:t>
      </w:r>
    </w:p>
    <w:p w14:paraId="379BE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乙中的盖玻片应直接水平放下</w:t>
      </w:r>
    </w:p>
    <w:p w14:paraId="1091A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调节丙中的①可使物像更加清晰</w:t>
      </w:r>
    </w:p>
    <w:p w14:paraId="2C6C1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丁是酒精染色后观察到的视野</w:t>
      </w:r>
    </w:p>
    <w:p w14:paraId="32AB93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丁中的细胞所构成的组织是（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E9A8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保护组织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输导组织</w:t>
      </w:r>
    </w:p>
    <w:p w14:paraId="2D27A6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结缔组织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神经组织</w:t>
      </w:r>
    </w:p>
    <w:p w14:paraId="3589F7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长江流域有丰富的生物资源，包括长江江豚、黑脸琵鹭等国家一级保护动物。完成下面小题</w:t>
      </w:r>
    </w:p>
    <w:p w14:paraId="30B32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长江江豚胎生，用乳汁哺育幼仔。可判断其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A8B3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鱼类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两栖类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爬行类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哺乳类</w:t>
      </w:r>
    </w:p>
    <w:p w14:paraId="1A7748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下列关于下图食物网的叙述，正确的是（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D47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009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E9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长江江豚属于分解者</w:t>
      </w:r>
    </w:p>
    <w:p w14:paraId="430DEF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图中共有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条食物链</w:t>
      </w:r>
    </w:p>
    <w:p w14:paraId="01411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浮游藻类与虾为竞争关系</w:t>
      </w:r>
    </w:p>
    <w:p w14:paraId="46858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能量沿着食物链逐级增加</w:t>
      </w:r>
    </w:p>
    <w:p w14:paraId="6D6D0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濒危鸟类黑脸琵鹭具有的特征是（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6032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无脊椎骨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用鳃呼吸</w:t>
      </w:r>
    </w:p>
    <w:p w14:paraId="73F977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体表有鳞片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前肢变成翼</w:t>
      </w:r>
    </w:p>
    <w:p w14:paraId="54ECC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下列措施不利于保护长江流域生物多样性的是（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46AB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大量引进外来物种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建立自然保护区</w:t>
      </w:r>
    </w:p>
    <w:p w14:paraId="44C0E2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实施长江禁渔计划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加强立法与宣传</w:t>
      </w:r>
    </w:p>
    <w:p w14:paraId="66C83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近日，我国科学家利用病毒开展遗传性耳聋的基因治疗研究，取得初步成效。完成下面小题</w:t>
      </w:r>
    </w:p>
    <w:p w14:paraId="6F658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下列关于病毒的描述，正确的是（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BB8A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能独立生活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用孢子生殖</w:t>
      </w:r>
    </w:p>
    <w:p w14:paraId="4D4C1A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肉眼可看见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有遗传物质</w:t>
      </w:r>
    </w:p>
    <w:p w14:paraId="123BE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下图为人耳结构示意图。听到巨大声响迅速张口，这有利于保护（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E6AC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428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070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5C3E4D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下列与遗传性耳聋同属于遗传病的是（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03F0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白化病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夜盲症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侏儒症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艾滋病</w:t>
      </w:r>
    </w:p>
    <w:p w14:paraId="00EB08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中长跑可提高心肺功能，增强体质。完成下面小题。</w:t>
      </w:r>
    </w:p>
    <w:p w14:paraId="4F6D3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跑步时人体各系统协调配合，起主要调节作用的是（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CB54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消化系统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神经系统</w:t>
      </w:r>
    </w:p>
    <w:p w14:paraId="00282D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呼吸系统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泌尿系统</w:t>
      </w:r>
    </w:p>
    <w:p w14:paraId="74AFC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跑步时血液循环系统会发挥更高效的运输功能，下图属于该系统的器官是（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A73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8191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E22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2DC9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跑步方法不当易引起关节软骨损伤。如图中表示关节软骨的是（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D689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0763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70C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3B838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吸气时膈肌和肺所处的状态分别是（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A63E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收缩、扩张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收缩、缩小</w:t>
      </w:r>
    </w:p>
    <w:p w14:paraId="02F217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舒张、扩张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舒张、缩小</w:t>
      </w:r>
    </w:p>
    <w:p w14:paraId="53381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血液中的物质流经骨骼肌时会发生变化，符合下图变化趋势的是（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FAE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419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52E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氧气、尿素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氧气、葡萄糖</w:t>
      </w:r>
    </w:p>
    <w:p w14:paraId="667E9A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二氧化碳、尿素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二氧化碳、葡萄糖</w:t>
      </w:r>
    </w:p>
    <w:p w14:paraId="2B617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跑步时排汗增加，身体加大了对水的重吸收，尿量减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少。下列具有重吸收作用的结构是（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A547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肾小球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肾小囊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肾小管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入球小动脉</w:t>
      </w:r>
    </w:p>
    <w:p w14:paraId="7524F2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青少年应树立健康意识和社会责任感。完成下面小题</w:t>
      </w:r>
    </w:p>
    <w:p w14:paraId="464E4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下列做法不利于青少年健康成长的是（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A5C6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经常暴饮暴食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主动与父母沟通</w:t>
      </w:r>
    </w:p>
    <w:p w14:paraId="4932F7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做好卫生保健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多参加体育锻炼</w:t>
      </w:r>
    </w:p>
    <w:p w14:paraId="602AC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下列行为有利于维持自然界碳氧平衡的是（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9D34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大量焚烧垃圾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过度包装礼品</w:t>
      </w:r>
    </w:p>
    <w:p w14:paraId="1D50E5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随意践踏草坪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循环使用课本</w:t>
      </w:r>
    </w:p>
    <w:p w14:paraId="3BA91A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金鱼起源于我国，它的体细胞有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条染色体，性别决定与人类相同。完成下面小题</w:t>
      </w:r>
    </w:p>
    <w:p w14:paraId="23898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雌金鱼体细胞的染色体组成是（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CD4B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49 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 xml:space="preserve"> +XY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49 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+XX</w:t>
      </w:r>
    </w:p>
    <w:p w14:paraId="2617A2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49 </w: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 xml:space="preserve"> +XX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49 </w: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 xml:space="preserve"> +XY</w:t>
      </w:r>
    </w:p>
    <w:p w14:paraId="24C4D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鲫鱼是金鱼的祖先。鲫鱼产生体色变异的后代称为金鲫，金鲫再经人工选育出体色鲜艳、体形多样的金鱼。下列说法正确的是（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9A5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22764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5F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金鲫变异的体色不能够遗传给后代</w:t>
      </w:r>
    </w:p>
    <w:p w14:paraId="4AFB2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子代雄金鱼的</w:t>
      </w:r>
      <w:r>
        <w:rPr>
          <w:rFonts w:ascii="Times New Roman" w:hAnsi="Times New Roman" w:eastAsia="Times New Roman" w:cs="Times New Roman"/>
          <w:color w:val="000000"/>
        </w:rPr>
        <w:t xml:space="preserve">X </w:t>
      </w:r>
      <w:r>
        <w:rPr>
          <w:rFonts w:ascii="宋体" w:hAnsi="宋体" w:eastAsia="宋体" w:cs="宋体"/>
          <w:color w:val="000000"/>
        </w:rPr>
        <w:t>染色体来自父方</w:t>
      </w:r>
    </w:p>
    <w:p w14:paraId="4F55E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金鱼是自然选择和人工选择的结果</w:t>
      </w:r>
    </w:p>
    <w:p w14:paraId="621011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金鱼体形多样完全是由基因决定的</w:t>
      </w:r>
    </w:p>
    <w:p w14:paraId="2F1110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恐狼已灭绝，科学家用其头骨化石提取了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实现该物种的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复活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。恐狼等动物的分类等级关系如图。下列说法正确的是（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75BB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1049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733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恐狼的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与灰狼的完全相同</w:t>
      </w:r>
    </w:p>
    <w:p w14:paraId="5EA2D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化石不能为恐狼的进化提供证据</w:t>
      </w:r>
    </w:p>
    <w:p w14:paraId="0B0EC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图中与恐狼亲缘关系最近的是灰狼</w:t>
      </w:r>
    </w:p>
    <w:p w14:paraId="241D7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图中所示最小的生物分类单位是科</w:t>
      </w:r>
    </w:p>
    <w:p w14:paraId="0A9EF9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圆柏具有刺叶和鳞叶两种叶形，幼树以刺叶为主。随着树龄增长，树木长高，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叶不易被遮挡，刺叶逐渐被鳞叶取代。两种叶形的叶绿素含量和气孔开放程度如下图所示。下列分析正确的是（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395E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29150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6E7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①刺叶可减少叶片间相互遮挡，会降低光合作用</w:t>
      </w:r>
    </w:p>
    <w:p w14:paraId="7D54F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②刺叶的叶绿素含量更高，有助于幼树生长发育</w:t>
      </w:r>
    </w:p>
    <w:p w14:paraId="2F4B40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③鳞叶的气孔开放程度小，具有较好的抗旱功能</w:t>
      </w:r>
    </w:p>
    <w:p w14:paraId="1BC3CA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④树龄增长，鳞叶取代刺叶有利于适应弱光环境</w:t>
      </w:r>
    </w:p>
    <w:p w14:paraId="6B7896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3EB81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小题，除特殊标注外，每空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分。（在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[  ]</w:t>
      </w:r>
      <w:r>
        <w:rPr>
          <w:rFonts w:ascii="宋体" w:hAnsi="宋体" w:eastAsia="宋体" w:cs="宋体"/>
          <w:b/>
          <w:color w:val="000000"/>
          <w:sz w:val="24"/>
        </w:rPr>
        <w:t>内填序号）</w:t>
      </w:r>
    </w:p>
    <w:p w14:paraId="5AF6C5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阅读资料，判断下列叙述是否正确。</w:t>
      </w:r>
    </w:p>
    <w:p w14:paraId="769F53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武夷山国家公园为生物提供了理想的栖息和繁殖场所。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年武夷山国家公园公布在福建片区发现</w:t>
      </w:r>
      <w:r>
        <w:rPr>
          <w:rFonts w:ascii="Times New Roman" w:hAnsi="Times New Roman" w:eastAsia="Times New Roman" w:cs="Times New Roman"/>
          <w:color w:val="000000"/>
        </w:rPr>
        <w:t>34</w:t>
      </w:r>
      <w:r>
        <w:rPr>
          <w:rFonts w:ascii="宋体" w:hAnsi="宋体" w:eastAsia="宋体" w:cs="宋体"/>
          <w:color w:val="000000"/>
        </w:rPr>
        <w:t>个新物种，包含昆虫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种、大型真菌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种、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植物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种、两栖类动物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种。其中舞虻是一种对环境变化非常敏感的昆虫，被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誉为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自然界的哨兵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</w:t>
      </w:r>
    </w:p>
    <w:p w14:paraId="39E64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发现的</w:t>
      </w:r>
      <w:r>
        <w:rPr>
          <w:rFonts w:ascii="Times New Roman" w:hAnsi="Times New Roman" w:eastAsia="Times New Roman" w:cs="Times New Roman"/>
          <w:color w:val="000000"/>
        </w:rPr>
        <w:t>34</w:t>
      </w:r>
      <w:r>
        <w:rPr>
          <w:rFonts w:ascii="宋体" w:hAnsi="宋体" w:eastAsia="宋体" w:cs="宋体"/>
          <w:color w:val="000000"/>
        </w:rPr>
        <w:t>个新物种构成了一个生态系统。</w:t>
      </w:r>
      <w:r>
        <w:rPr>
          <w:color w:val="000000"/>
        </w:rPr>
        <w:t>（    ）</w:t>
      </w:r>
    </w:p>
    <w:p w14:paraId="4C808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资料体现出武夷山国家公园生物种类丰富。</w:t>
      </w:r>
      <w:r>
        <w:rPr>
          <w:color w:val="000000"/>
        </w:rPr>
        <w:t>（    ）</w:t>
      </w:r>
    </w:p>
    <w:p w14:paraId="61FB3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与农田相比，武夷山国家公园的自我调节能力较强。</w:t>
      </w:r>
      <w:r>
        <w:rPr>
          <w:color w:val="000000"/>
        </w:rPr>
        <w:t>（    ）</w:t>
      </w:r>
    </w:p>
    <w:p w14:paraId="74FF4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特定情况下，舞虻可作为监测环境污染程度的指示生物。</w:t>
      </w:r>
      <w:r>
        <w:rPr>
          <w:color w:val="000000"/>
        </w:rPr>
        <w:t>（    ）</w:t>
      </w:r>
    </w:p>
    <w:p w14:paraId="6E672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近日，我国学者破解了孟德尔豌豆杂交实验遗留的百年谜题，首次揭示了豌豆花着生位置的遗传基础。回答问题。</w:t>
      </w:r>
    </w:p>
    <w:p w14:paraId="63FFD7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、下图为豌豆的生命周期示意图。</w:t>
      </w:r>
    </w:p>
    <w:p w14:paraId="7113C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390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9E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①的萌发需要适量的水分、适宜的温度和充足的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04A3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②是由胚中的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通过细胞分裂和分化发育而来。</w:t>
      </w:r>
    </w:p>
    <w:p w14:paraId="47B46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③中吸收水分和无机盐的主要部位是根尖的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31528A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豌豆花中的主要结构是雄蕊和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雌蕊。经过传粉和受精后，花中的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发育成⑦。</w:t>
      </w:r>
    </w:p>
    <w:p w14:paraId="1865C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从植物类群分类看，豌豆属于种子植物中的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8FF49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、豌豆花有顶生和腋生两种着生位置，由一对基因（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）控制。下图为豌豆花着生位置的遗传图解。</w:t>
      </w:r>
    </w:p>
    <w:p w14:paraId="3F217E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7240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C2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豌豆花顶生和腋生是一对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，据图判断顶生为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显性性状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隐性性状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</w:t>
      </w:r>
    </w:p>
    <w:p w14:paraId="14F72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子代豌豆花腋生的植株基因组成是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，该对基因位于细胞核内的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上。</w:t>
      </w:r>
    </w:p>
    <w:p w14:paraId="2E230B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（8）</w:t>
      </w:r>
      <w:r>
        <w:rPr>
          <w:rFonts w:ascii="宋体" w:hAnsi="宋体" w:eastAsia="宋体" w:cs="宋体"/>
          <w:color w:val="000000"/>
        </w:rPr>
        <w:t>最新研究发现，另一对基因也会影响豌豆花着生位置，该对基因是隐性时顶生的性状被抑制，此时，基因组成是</w:t>
      </w:r>
      <w:r>
        <w:rPr>
          <w:rFonts w:ascii="Times New Roman" w:hAnsi="Times New Roman" w:eastAsia="Times New Roman" w:cs="Times New Roman"/>
          <w:color w:val="000000"/>
        </w:rPr>
        <w:t xml:space="preserve">aa </w:t>
      </w:r>
      <w:r>
        <w:rPr>
          <w:rFonts w:ascii="宋体" w:hAnsi="宋体" w:eastAsia="宋体" w:cs="宋体"/>
          <w:color w:val="000000"/>
        </w:rPr>
        <w:t>的豌豆花着生位置是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4BDE0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密宇深房小火炉，饭香鱼熟近中厨。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丰盛的饭菜会激起食欲。</w:t>
      </w:r>
    </w:p>
    <w:p w14:paraId="79C1AD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看到饭菜分泌唾液。从反射类型看，这属于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，该反射的感受器位于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B1FF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夹取鱼肉放入自己口中时，肱二头肌呈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收缩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舒张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）状态。</w:t>
      </w:r>
    </w:p>
    <w:p w14:paraId="61FC7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下图为人体消化系统示意图，鱼肉中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蛋白质在图中的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内被彻底消化为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76A29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9431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AF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吃饭时不要大声说笑，防止食物误入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，引起剧烈咳嗽。</w:t>
      </w:r>
    </w:p>
    <w:p w14:paraId="20367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某校开展主题为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用微型盆景装饰我的生活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项目式学习。以下为部分活动任务。</w:t>
      </w:r>
    </w:p>
    <w:p w14:paraId="75401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任务一：微型盆景植物的扦插</w:t>
      </w:r>
    </w:p>
    <w:p w14:paraId="6AFED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13049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695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①裁去叶片的一部分，主要目的是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8378B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②扞插前对插条进行消毒，目的是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FD833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③植物扞插繁殖后代的方式属于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2938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任务二：探究空气湿度对插条生根的影响</w:t>
      </w:r>
    </w:p>
    <w:p w14:paraId="4C7911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将插条分别置于不同空气湿度的环境中进行扞插，其他条件相同且适宜。</w:t>
      </w:r>
    </w:p>
    <w:tbl>
      <w:tblPr>
        <w:tblStyle w:val="4"/>
        <w:tblW w:w="5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47"/>
        <w:gridCol w:w="1294"/>
        <w:gridCol w:w="1324"/>
        <w:gridCol w:w="1955"/>
      </w:tblGrid>
      <w:tr w14:paraId="2E24D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03017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指标</w:t>
            </w:r>
          </w:p>
          <w:p w14:paraId="07141F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157F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空气湿度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/%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F5F0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插条数量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枝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537B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生根的插条数量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枝</w:t>
            </w:r>
          </w:p>
        </w:tc>
      </w:tr>
      <w:tr w14:paraId="30D21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5F1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1 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2F0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7EAD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CC60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5BCDA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2D70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2 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30B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698C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917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09B12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AFF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3 </w:t>
            </w:r>
            <w:r>
              <w:rPr>
                <w:rFonts w:ascii="宋体" w:hAnsi="宋体" w:eastAsia="宋体" w:cs="宋体"/>
                <w:color w:val="000000"/>
              </w:rPr>
              <w:t>组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EC5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D1B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A66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6D7F22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①小福设计以上实验记录表，一段时间后，需观察并记录的指标是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23C1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②影响插条生根的非生物因素还有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。（写出一种即可）</w:t>
      </w:r>
    </w:p>
    <w:p w14:paraId="06B92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任务三：微型盆景的展示与评价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34"/>
        <w:gridCol w:w="5159"/>
        <w:gridCol w:w="1732"/>
      </w:tblGrid>
      <w:tr w14:paraId="6C82F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8BC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评价维度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A71D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评价水平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772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小福的得分</w:t>
            </w:r>
          </w:p>
        </w:tc>
      </w:tr>
      <w:tr w14:paraId="049B9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F28C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植株长势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7B2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旺盛较旺盛稀疏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EAD5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</w:tr>
      <w:tr w14:paraId="52605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F3ED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配盆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C46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协调较协调杂乱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025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</w:tr>
      <w:tr w14:paraId="1F279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5FE9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造型</w:t>
            </w:r>
          </w:p>
        </w:tc>
        <w:tc>
          <w:tcPr>
            <w:tcW w:w="4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14EB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美观较美观普通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9786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</w:tr>
      <w:tr w14:paraId="417E3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670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78BC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注：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～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分为优秀；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6~7</w:t>
            </w:r>
            <w:r>
              <w:rPr>
                <w:rFonts w:ascii="宋体" w:hAnsi="宋体" w:eastAsia="宋体" w:cs="宋体"/>
                <w:color w:val="000000"/>
              </w:rPr>
              <w:t>分为良好；其余为合格。</w:t>
            </w:r>
          </w:p>
        </w:tc>
      </w:tr>
    </w:tbl>
    <w:p w14:paraId="541D5A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从评价维度与评价水平分析，小福的作品被评为优秀的依据是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17519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发酵由传统技术向发酵工程发展，为人类提供多样化的生物产品。</w:t>
      </w:r>
    </w:p>
    <w:p w14:paraId="7EE1E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43400" cy="1714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71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酵母菌把葡萄糖分解成酒精，同时产生的物质还有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8177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③中炭疽杆菌的生殖方式是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61747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④中生产青霉素的过程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需要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不需要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）氧气。</w:t>
      </w:r>
    </w:p>
    <w:p w14:paraId="7BD74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⑤中应用的生物技术有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和发酵技术。</w:t>
      </w:r>
    </w:p>
    <w:p w14:paraId="6EEDA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上述发酵产品中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可用于治疗糖尿病。</w:t>
      </w:r>
    </w:p>
    <w:p w14:paraId="0D469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肺结核在《黄帝内经》中早有记载，它是由结核分枝杆菌引起的一种常见传染病。</w:t>
      </w:r>
    </w:p>
    <w:tbl>
      <w:tblPr>
        <w:tblStyle w:val="4"/>
        <w:tblW w:w="79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50"/>
      </w:tblGrid>
      <w:tr w14:paraId="227DC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4D12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结核分枝杆菌自述</w:t>
            </w:r>
          </w:p>
          <w:p w14:paraId="0107B0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我们随空气进入肺，在人体内的肺、脑、淋巴结等处安家。你要遵医嘱，按时定量连续服用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个月抗生素等药物，才能把我们彻底清除；如果你擅自停药或药量不足，我们会一直黏着你，还会通过你咳嗽、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吐痰等途径进入其他人体内。人类发明了卡介苗这种疫苗来对付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我们，不过它只能对刚出生的婴儿等从未被我们感染过的人提供保护。</w:t>
            </w:r>
          </w:p>
        </w:tc>
      </w:tr>
    </w:tbl>
    <w:p w14:paraId="27C5A04B">
      <w:pPr>
        <w:spacing w:line="360" w:lineRule="auto"/>
        <w:jc w:val="left"/>
        <w:textAlignment w:val="center"/>
        <w:rPr>
          <w:color w:val="000000"/>
        </w:rPr>
      </w:pPr>
    </w:p>
    <w:p w14:paraId="03787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从传染病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角度判断，结核分枝杆菌是肺结核的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，其细胞结构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没有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，属于原核生物。</w:t>
      </w:r>
    </w:p>
    <w:p w14:paraId="593E1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从免疫角度看，进入人体的卡介苗属于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4D3AB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从切断传播途径举一例预防肺结核的文明行为：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7177F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某人的脑中发现了结核分枝杆菌，它从呼吸道进入肺，首次到达脑，经过下图结构的顺序依次是肺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（填写数字和字母）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脑，该过程经过心脏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次。</w:t>
      </w:r>
    </w:p>
    <w:p w14:paraId="2E352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22574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9B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结合材料，写出一点肺结核患者用药的注意事项：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</w:t>
      </w:r>
    </w:p>
    <w:p w14:paraId="7888E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阅读资料，回答问题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160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一个普通塑料袋自然降解需上百年，目前降解塑料主要依赖物理、化学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方法。我国科学家研究发现，农业害虫斜纹夜蛾的幼虫吞食塑料后，排出的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塑料变得更易降解。下图为斜纹夜蛾的发育过程。</w:t>
      </w:r>
    </w:p>
    <w:p w14:paraId="5375F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24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F6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斜纹夜蛾的发育过程属于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，能吞食塑料的阶段是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期。</w:t>
      </w:r>
    </w:p>
    <w:p w14:paraId="2FACE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斜纹夜蛾体表有防止水分散失的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。从动物类群分类看，斜纹夜蛾属于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0013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结合资料，利用农业害虫斜纹夜蛾降解塑料的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优势是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。（答出一点即可）</w:t>
      </w:r>
    </w:p>
    <w:p w14:paraId="27E42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土壤盐碱化是农业面临的重大难题，种植耐盐碱植物可有效开发和利用盐碱地。甜高粱具有较强的耐盐碱能力，为研究土壤盐含量对甜高粱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成熟期茎秆生长的影响，科研人员将某农田分成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组，用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种不同含量的盐进行处理（如下表），以①组为对照，每组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株。该试验田采用人工播种，统一管理。成熟期取样，测定不同盐含量条件下的茎秆干重和茎秆糖含量，结果见图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4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70"/>
        <w:gridCol w:w="692"/>
        <w:gridCol w:w="692"/>
        <w:gridCol w:w="692"/>
        <w:gridCol w:w="692"/>
        <w:gridCol w:w="692"/>
      </w:tblGrid>
      <w:tr w14:paraId="41279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D1D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B74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488B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96FF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44DD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76A3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</w:p>
        </w:tc>
      </w:tr>
      <w:tr w14:paraId="38C9E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83AC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盐含量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g· kg</w:t>
            </w:r>
            <w:r>
              <w:rPr>
                <w:color w:val="000000"/>
                <w:vertAlign w:val="superscript"/>
              </w:rPr>
              <w:t>-1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B37B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1.02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87F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2.15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DA7F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2.50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7F5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3.00</w:t>
            </w:r>
          </w:p>
        </w:tc>
        <w:tc>
          <w:tcPr>
            <w:tcW w:w="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ED36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4.59</w:t>
            </w:r>
          </w:p>
        </w:tc>
      </w:tr>
    </w:tbl>
    <w:p w14:paraId="36709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6436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6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3C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实验中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减少偶然性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的措施是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62E9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随着土壤盐含量的增加，甜高粱茎秆干重的变化趋势是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823E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结合图</w:t>
      </w:r>
      <w:r>
        <w:rPr>
          <w:rFonts w:ascii="Times New Roman" w:hAnsi="Times New Roman" w:eastAsia="Times New Roman" w:cs="Times New Roman"/>
          <w:color w:val="000000"/>
        </w:rPr>
        <w:t xml:space="preserve">1 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，综合分析土壤盐含量对甜高粱茎杆生长的抑制情况：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66FD0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实验结果表明，第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组的土壤盐含量最适宜种植甜高粱。该盐含量的土壤不适合种植大豆，理由是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BC62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618D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FF047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408D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F6F47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2A0BE4"/>
    <w:rsid w:val="24D21D46"/>
    <w:rsid w:val="38274566"/>
    <w:rsid w:val="50143AA3"/>
    <w:rsid w:val="633B3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3889</Words>
  <Characters>4427</Characters>
  <Lines>0</Lines>
  <Paragraphs>0</Paragraphs>
  <TotalTime>5</TotalTime>
  <ScaleCrop>false</ScaleCrop>
  <LinksUpToDate>false</LinksUpToDate>
  <CharactersWithSpaces>4767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2025-06-23T12:11:00Z</dcterms:created>
  <dc:creator>学科网试题生产平台</dc:creator>
  <dc:description>3782402382667776</dc:description>
  <cp:lastModifiedBy>上帝掷骰子吗</cp:lastModifiedBy>
  <dcterms:modified xsi:type="dcterms:W3CDTF">2026-02-09T06:16:57Z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7808A783543C4815A22CF4F262724513_12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