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09EB6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10909300</wp:posOffset>
            </wp:positionV>
            <wp:extent cx="469900" cy="266700"/>
            <wp:effectExtent l="0" t="0" r="635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10731500</wp:posOffset>
            </wp:positionV>
            <wp:extent cx="292100" cy="254000"/>
            <wp:effectExtent l="0" t="0" r="12700" b="12700"/>
            <wp:wrapNone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级初中学业水平暨高中阶段学校招生考试</w:t>
      </w:r>
    </w:p>
    <w:p w14:paraId="64D9F91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生物试卷</w:t>
      </w:r>
    </w:p>
    <w:p w14:paraId="5947E19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D899CE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1~20</w:t>
      </w:r>
      <w:r>
        <w:rPr>
          <w:rFonts w:ascii="宋体" w:hAnsi="宋体" w:eastAsia="宋体" w:cs="宋体"/>
          <w:b/>
          <w:color w:val="auto"/>
          <w:sz w:val="24"/>
        </w:rPr>
        <w:t>小题）和第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21~24</w:t>
      </w:r>
      <w:r>
        <w:rPr>
          <w:rFonts w:ascii="宋体" w:hAnsi="宋体" w:eastAsia="宋体" w:cs="宋体"/>
          <w:b/>
          <w:color w:val="auto"/>
          <w:sz w:val="24"/>
        </w:rPr>
        <w:t>小题）两部分，共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F8425DE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．在答题前，考生务必将自己的姓名、座位号、准考证号准确填写在答题卡相应的位置。</w:t>
      </w:r>
    </w:p>
    <w:p w14:paraId="16F7068C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铅笔将答题卡上对应题号的答案标号涂黑，如需改动，请用橡皮擦擦干净后，再选涂其它答案标号；答非选择题时，必须使用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毫米黑色签字笔将答案书写在答题卡规定的位置上。</w:t>
      </w:r>
    </w:p>
    <w:p w14:paraId="225B6CB2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．所有题目必须在答题卡上作答，在试卷上答题无效；考试结束后，将试卷和答题卡一并交回。</w:t>
      </w:r>
    </w:p>
    <w:p w14:paraId="16978FF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01A50F1B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分。在每小题列出的四个选项中，只有一项符合题目要求）</w:t>
      </w:r>
    </w:p>
    <w:p w14:paraId="1A4CBF52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在观察校园中的生物时，小明的手不小心碰触到含羞草，其展开的叶片迅速合拢。这一现象体现了生物的哪一个特征（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39761C57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生物能生长、发育和繁殖</w:t>
      </w:r>
    </w:p>
    <w:p w14:paraId="089B39A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生物能对外界刺激作出反应</w:t>
      </w:r>
    </w:p>
    <w:p w14:paraId="5325E95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生物有遗传和变异的特性</w:t>
      </w:r>
    </w:p>
    <w:p w14:paraId="777F4FF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生物能排出体内产生的废物</w:t>
      </w:r>
    </w:p>
    <w:p w14:paraId="4A00E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小马同学在使用显微镜观察人体四种基本组织的过程中，发现视野中有一个污点，他移动目镜和物镜，污点都没动，那么这个污点在下列哪个结构上（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7256D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反光镜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载物台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遮光器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玻片标本</w:t>
      </w:r>
    </w:p>
    <w:p w14:paraId="27C6E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如图所示，鱼的一个受精卵，经过一系列变化就能发育成游来游去的小鱼。这个过程与下列哪一个变化无关（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5F7B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162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3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染色体数量不断改变</w:t>
      </w:r>
    </w:p>
    <w:p w14:paraId="4D4F8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细胞分化形成各种组织</w:t>
      </w:r>
    </w:p>
    <w:p w14:paraId="0E938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细胞的体积会由小变大</w:t>
      </w:r>
    </w:p>
    <w:p w14:paraId="372D2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细胞分裂使细胞数量增加</w:t>
      </w:r>
    </w:p>
    <w:p w14:paraId="6BA60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手指接触了被流感病毒污染的物体，如果不洗手就揉眼睛，人就有可能感染流感病毒。下列对该病毒的叙述正确的是（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0B7D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与细菌一样是单细胞生物</w:t>
      </w:r>
    </w:p>
    <w:p w14:paraId="28BB4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靠分裂繁殖，传播速度快</w:t>
      </w:r>
    </w:p>
    <w:p w14:paraId="63256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离开人体，也可以独立生活</w:t>
      </w:r>
    </w:p>
    <w:p w14:paraId="6D138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由蛋白质外壳和内部的遗传物质组成</w:t>
      </w:r>
    </w:p>
    <w:p w14:paraId="111A0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在荒漠猫、豹和狮这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种猫科动物中，荒漠猫为猫属，豹和狮为豹属。下列有关叙述错误的是（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4E67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豹与狮的亲缘关系比与荒漠猫的远</w:t>
      </w:r>
    </w:p>
    <w:p w14:paraId="6ABE5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在目这个分类单位上，上述动物同属于一个目</w:t>
      </w:r>
    </w:p>
    <w:p w14:paraId="63505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科比属的分类等级高，所包含的生物种类更多</w:t>
      </w:r>
    </w:p>
    <w:p w14:paraId="47C18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豹和狮间的共同特征多于豹和荒漠猫间的共同特征</w:t>
      </w:r>
    </w:p>
    <w:p w14:paraId="027A1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一年之计在于春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，春天是很多作物的播种季节。为什么种子在春天播种下去容易长出幼苗？某校生物社团的同学们对此进行了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探究种子萌发的环境条件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的实验，下列叙述错误的是（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687C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F3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应选择籽粒饱满、完整的种子</w:t>
      </w:r>
    </w:p>
    <w:p w14:paraId="29442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粒种子是为排除偶然因素的影响</w:t>
      </w:r>
    </w:p>
    <w:p w14:paraId="57B03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该实验中设置了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组对照实验</w:t>
      </w:r>
    </w:p>
    <w:p w14:paraId="2E8A5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号培养皿形成了一组对照实验</w:t>
      </w:r>
    </w:p>
    <w:p w14:paraId="46AA5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作家许地山的《落花生》一文描述了他的父亲通过落花生的特点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地上开花、入地结荚，来教育子女的故事。下列有关叙述正确的是（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8C5E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落花生中的有机物是根从土壤中吸收的</w:t>
      </w:r>
    </w:p>
    <w:p w14:paraId="0D444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落花生“入地结荚”前需完成传粉和受精</w:t>
      </w:r>
    </w:p>
    <w:p w14:paraId="54599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落花生的生长只需要含氮、磷、钾的无机盐</w:t>
      </w:r>
    </w:p>
    <w:p w14:paraId="34CB0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“入地结荚”是指落花生的子房被推入土中发育成种子</w:t>
      </w:r>
    </w:p>
    <w:p w14:paraId="50A69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绿水青山就是金山银山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，目前我国森林覆盖率已经超过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，人工林面积位居世界首位。下列有关绿色植物在自然界中的作用叙述错误的是（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57D1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绿色植物参与生物圈的水循环</w:t>
      </w:r>
    </w:p>
    <w:p w14:paraId="687A4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仅靠绿色植物就可以实现碳中和</w:t>
      </w:r>
    </w:p>
    <w:p w14:paraId="198B0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绿色植物可以为其他生物提供有机物</w:t>
      </w:r>
    </w:p>
    <w:p w14:paraId="0CC13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绿色植物参与维持生物圈的碳氧平衡</w:t>
      </w:r>
    </w:p>
    <w:p w14:paraId="1C14A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中国“端午节”已被列为世界非物质文化遗产，吃粽子是端午节的传统习俗。粽子的主要原料是糯米，也可加入红豆、腊肉、咸蛋黄等。下列粽子的原料中糖类含量最高的是（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2DC3B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糯米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腊肉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咸蛋黄</w:t>
      </w:r>
    </w:p>
    <w:p w14:paraId="1DCF1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健康是每个人最宝贵的财富，养成良好的行为习惯，对于保持健康非常重要。下列分析错误的是（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F6D5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不要大声尖叫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保护声带</w:t>
      </w:r>
    </w:p>
    <w:p w14:paraId="4B2AF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不要随地吐痰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预防疾病传播</w:t>
      </w:r>
    </w:p>
    <w:p w14:paraId="3364A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吃饭时不要大声说笑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防止气体进入食管</w:t>
      </w:r>
    </w:p>
    <w:p w14:paraId="474DA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不要频繁抠鼻孔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避免损伤鼻黏膜使病菌入侵</w:t>
      </w:r>
    </w:p>
    <w:p w14:paraId="3725F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人在运动时，身体会发生一些显著变化，如心率升高、血流量增加等。下表为常人、运动员分别在休息状态和大运动量状态下的每分钟血流量，下列有关分析错误的是（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AC95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3067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DE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肌肉处需要的氧气由血液中的红细胞运输</w:t>
      </w:r>
    </w:p>
    <w:p w14:paraId="12205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与休息状态相比，大运动量时血流量明显增加</w:t>
      </w:r>
    </w:p>
    <w:p w14:paraId="7042B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与休息状态相比，大运动量时输送至身体其他部分的血流量明显增加</w:t>
      </w:r>
    </w:p>
    <w:p w14:paraId="625B8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大运动量时，运动员代谢水平更高，需要消耗更多的营养物质和氧气</w:t>
      </w:r>
    </w:p>
    <w:p w14:paraId="471C4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人体因创伤出血时，有时血液只是少量地渗出，有时是缓慢地流出暗红色的血液，最为严重的则是喷射出鲜红色的血液，其中血液少量地渗出的血管是（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6A689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主动脉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肾动脉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肺静脉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毛细血管</w:t>
      </w:r>
    </w:p>
    <w:p w14:paraId="561C3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肾是人体非常重要的器官，当血液中的物质流经肾时会发生变化，不符合下图变化趋势的是（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7CEE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14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C2A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尿素</w:t>
      </w:r>
    </w:p>
    <w:p w14:paraId="0298F0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大分子蛋白质</w:t>
      </w:r>
    </w:p>
    <w:p w14:paraId="7652F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骑马或赶马车时，如果对着马喊一声“驾”，马就会前进；如果喊“吁”，马就会停止前进。对马的这种行为分析正确的是（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7325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属于非条件反射</w:t>
      </w:r>
    </w:p>
    <w:p w14:paraId="1D15D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仅需要神经系统就可完成</w:t>
      </w:r>
    </w:p>
    <w:p w14:paraId="2CB1A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需要大脑皮层的参与</w:t>
      </w:r>
    </w:p>
    <w:p w14:paraId="64A40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不需要反射弧的参与就可完成</w:t>
      </w:r>
    </w:p>
    <w:p w14:paraId="72F8C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为了探究甲状腺激素的作用，科研人员设计了如下实验：在甲、乙两个盆中分别放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只大小、健康状况相同的蝌蚪，按下表方法饲养一段时间，观察蝌蚪的发育情况。下列有关叙述错误的是（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3120"/>
        <w:gridCol w:w="2415"/>
      </w:tblGrid>
      <w:tr w14:paraId="08E0F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4CA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C0A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处理方法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879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发育情况</w:t>
            </w:r>
          </w:p>
        </w:tc>
      </w:tr>
      <w:tr w14:paraId="10D54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F4E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20A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普通饲料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88A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正常发育</w:t>
            </w:r>
          </w:p>
        </w:tc>
      </w:tr>
      <w:tr w14:paraId="45817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564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乙组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66E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添加甲状腺激素的普通饲料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C1B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提前发育成小型青蛙</w:t>
            </w:r>
          </w:p>
        </w:tc>
      </w:tr>
    </w:tbl>
    <w:p w14:paraId="584F868D">
      <w:pPr>
        <w:spacing w:line="360" w:lineRule="auto"/>
        <w:jc w:val="left"/>
        <w:textAlignment w:val="center"/>
        <w:rPr>
          <w:color w:val="000000"/>
        </w:rPr>
      </w:pPr>
    </w:p>
    <w:p w14:paraId="0D684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该实验中乙组为对照组</w:t>
      </w:r>
    </w:p>
    <w:p w14:paraId="6DCED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甲状腺激素能促进蝌蚪的发育</w:t>
      </w:r>
    </w:p>
    <w:p w14:paraId="3F7C0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实验变量是甲状腺激素的含量</w:t>
      </w:r>
    </w:p>
    <w:p w14:paraId="37371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每组的饲养条件应相同且适宜</w:t>
      </w:r>
    </w:p>
    <w:p w14:paraId="20879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狂犬病毒可引起狂犬病，狗、猫、蝙蝠等哺乳动物有可能携带此病毒，接种狂犬病疫苗可以预防狂犬病。下列有关叙述错误的是（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0DD1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淋巴细胞受到狂犬病毒刺激后会产生抗体</w:t>
      </w:r>
    </w:p>
    <w:p w14:paraId="0C0B4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携带狂犬病毒的狗、猫等是狂犬病的传染源</w:t>
      </w:r>
    </w:p>
    <w:p w14:paraId="1E003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被狗咬伤后应立即就医，必要时接种狂犬病疫苗</w:t>
      </w:r>
    </w:p>
    <w:p w14:paraId="2AB79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接种狂犬病疫苗预防狂犬病主要利用的是非特异性免疫</w:t>
      </w:r>
    </w:p>
    <w:p w14:paraId="6B97A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地球上各种类型的生态系统组成了一个整体，它是所有生物共同的家园。下列有关叙述正确的是（     ）</w:t>
      </w:r>
    </w:p>
    <w:p w14:paraId="5DE57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“螳螂捕蝉，黄雀在后”反映的是一条完整的食物链</w:t>
      </w:r>
    </w:p>
    <w:p w14:paraId="5902F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生产者、消费者和分解者共同构成一个完整的生态系统</w:t>
      </w:r>
    </w:p>
    <w:p w14:paraId="75307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在生态系统中，生物生命活动所需的物质可以被循环利用</w:t>
      </w:r>
    </w:p>
    <w:p w14:paraId="1421D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人类活动对生态系统的影响不大，不会削弱生态系统服务功能</w:t>
      </w:r>
    </w:p>
    <w:p w14:paraId="63190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如图，关于染色体、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和基因关系的叙述，错误的是（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43B2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2038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BE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每个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分子上有很多个基因</w:t>
      </w:r>
    </w:p>
    <w:p w14:paraId="70CAA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基因是有遗传效应的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片段</w:t>
      </w:r>
    </w:p>
    <w:p w14:paraId="5CFCD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每条染色体上有很多个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分子</w:t>
      </w:r>
    </w:p>
    <w:p w14:paraId="2A919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每条染色体上有很多个蛋白质分子</w:t>
      </w:r>
    </w:p>
    <w:p w14:paraId="00B43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1959</w:t>
      </w:r>
      <w:r>
        <w:rPr>
          <w:rFonts w:ascii="宋体" w:hAnsi="宋体" w:eastAsia="宋体" w:cs="宋体"/>
          <w:color w:val="000000"/>
        </w:rPr>
        <w:t>年，科学家在印度发现了对杀虫剂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（滴滴涕）具有耐药性的蚊，现在世界各地都发现了这种蚊。对此，一项科学研究得到了下表所示数据。关于此项研究下列叙述正确的是（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5"/>
        <w:gridCol w:w="1275"/>
        <w:gridCol w:w="1275"/>
        <w:gridCol w:w="1275"/>
      </w:tblGrid>
      <w:tr w14:paraId="2FEF4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2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222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W w:w="382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428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持续使用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DDT</w:t>
            </w:r>
            <w:r>
              <w:rPr>
                <w:rFonts w:ascii="宋体" w:hAnsi="宋体" w:eastAsia="宋体" w:cs="宋体"/>
                <w:color w:val="000000"/>
              </w:rPr>
              <w:t>的时间</w:t>
            </w:r>
          </w:p>
        </w:tc>
      </w:tr>
      <w:tr w14:paraId="47DBF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44E3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197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个月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3C9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个月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7FB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个月</w:t>
            </w:r>
          </w:p>
        </w:tc>
      </w:tr>
      <w:tr w14:paraId="50A88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854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DDT</w:t>
            </w:r>
            <w:r>
              <w:rPr>
                <w:rFonts w:ascii="宋体" w:hAnsi="宋体" w:eastAsia="宋体" w:cs="宋体"/>
                <w:color w:val="000000"/>
              </w:rPr>
              <w:t>蚊的比例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1F8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4%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CF7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45%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FE4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77%</w:t>
            </w:r>
          </w:p>
        </w:tc>
      </w:tr>
    </w:tbl>
    <w:p w14:paraId="71B444A5">
      <w:pPr>
        <w:spacing w:line="360" w:lineRule="auto"/>
        <w:jc w:val="left"/>
        <w:textAlignment w:val="center"/>
        <w:rPr>
          <w:color w:val="000000"/>
        </w:rPr>
      </w:pPr>
    </w:p>
    <w:p w14:paraId="664EB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在蚊的繁殖过程中只能产生耐药性的变异</w:t>
      </w:r>
    </w:p>
    <w:p w14:paraId="3AE49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使用杀虫剂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诱导蚊出现了耐药性的变异</w:t>
      </w:r>
    </w:p>
    <w:p w14:paraId="4EB39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的时间越长，耐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蚊的比例越低</w:t>
      </w:r>
    </w:p>
    <w:p w14:paraId="4D3A7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耐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蚊的出现是自然选择的结果，使蚊不断进化</w:t>
      </w:r>
    </w:p>
    <w:p w14:paraId="3E8BD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李振声院士是我国著名的遗传学家，在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年被授予“共和国勋章”。他曾研究了小麦与长穗偃麦草的远缘杂交，将后者的多种优良基因转移到小麦中，培育出“小偃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号”等一系列小麦新品种。这体现了（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8C0CA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物种多样性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遗传多样性</w:t>
      </w:r>
    </w:p>
    <w:p w14:paraId="312174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环境多样性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生态系统多样性</w:t>
      </w:r>
    </w:p>
    <w:p w14:paraId="631879F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3109EF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314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图中，甲表示“制作并观察洋葱鳞片叶内表皮细胞临时装片”或“制作并观察酵母菌细胞临时装片”的实验所用到的部分操作步骤，乙表示普通光学显微镜的结构图，丙、丁分别为植物细胞、酵母菌细胞结构示意图。据图回答下列问题：（“[  ]”内填序号，“________”填文字）</w:t>
      </w:r>
    </w:p>
    <w:p w14:paraId="5520E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46225"/>
            <wp:effectExtent l="0" t="0" r="0" b="1587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4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53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如图甲，制作洋葱鳞片叶内表皮细胞临时装片时，为了能看到正常形态的细胞，在载玻片上滴加的液体应该是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；制作并观察酵母菌细胞临时装片时，需要滴加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，方便观察到图丁中的④。</w:t>
      </w:r>
    </w:p>
    <w:p w14:paraId="6377E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如图乙，用显微镜观察洋葱鳞片叶内表皮细胞临时装片时，要使视野中看到的细胞数量最多，此时显微镜的放大倍数为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倍；要使看到的细胞体积变大，应转动显微镜的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将低倍物镜换为高倍物镜。</w:t>
      </w:r>
    </w:p>
    <w:p w14:paraId="484ED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图丙、丁细胞示意图中：具有保护和控制物质进出功能的结构是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；都含有的能量转换器是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32DC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图丙、丁细胞示意图相比，丙具有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，它是植物光合作用的场所；细菌与它们相比没有成形的细胞核，被称为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生物。</w:t>
      </w:r>
    </w:p>
    <w:p w14:paraId="6B7EF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某生物兴趣小组为研究植物的生理活动，进行了如下实验：他们将金鱼藻放在盛有质量分数为</w:t>
      </w:r>
      <w:r>
        <w:rPr>
          <w:rFonts w:ascii="Times New Roman" w:hAnsi="Times New Roman" w:eastAsia="Times New Roman" w:cs="Times New Roman"/>
          <w:color w:val="000000"/>
        </w:rPr>
        <w:t>0.2%</w:t>
      </w:r>
      <w:r>
        <w:rPr>
          <w:rFonts w:ascii="宋体" w:hAnsi="宋体" w:eastAsia="宋体" w:cs="宋体"/>
          <w:color w:val="000000"/>
        </w:rPr>
        <w:t>的碳酸氢钠溶液（可提供二氧化碳）的烧杯中，控制水温为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。将烧杯放在离白炽灯不同距离处，观察试管中每分钟产生的气泡个数。每个条件做三次重复实验，取平均值，数据如下表所示。</w:t>
      </w:r>
    </w:p>
    <w:p w14:paraId="10E2E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695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6"/>
        <w:gridCol w:w="857"/>
        <w:gridCol w:w="857"/>
        <w:gridCol w:w="857"/>
        <w:gridCol w:w="858"/>
      </w:tblGrid>
      <w:tr w14:paraId="34462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823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试管与灯的距离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厘米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C49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A4E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F95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2D8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42839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6DE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每分钟产生的气泡个数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5D0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161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CF8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122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B9D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E60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101</w:t>
            </w:r>
          </w:p>
        </w:tc>
      </w:tr>
    </w:tbl>
    <w:p w14:paraId="67E63CAB">
      <w:pPr>
        <w:spacing w:line="360" w:lineRule="auto"/>
        <w:jc w:val="left"/>
        <w:textAlignment w:val="center"/>
        <w:rPr>
          <w:color w:val="000000"/>
        </w:rPr>
      </w:pPr>
    </w:p>
    <w:p w14:paraId="17D5D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由上表可知，金鱼藻和光源的距离越远，产生的气泡数量越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，这些气泡是金鱼藻进行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2BF8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由此得出的结论是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634D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通过此实验，在农业生产中为提高作物产量可采取的一种措施是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41EDE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如果将此烧杯放在黑暗处，则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没有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）气泡产生，此时金鱼藻进行的主要生理活动是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6CB3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随着饮食习惯和生活方式的改变，糖尿病患者越来越多，长期久坐、高糖奶茶摄入的职场人群易患该病。下图是人体代谢的部分生理活动示意图，其中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表示构成人体的部分系统，①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⑦表示生理过程。请根据所学知识，回答以下问题：（</w:t>
      </w:r>
      <w:r>
        <w:rPr>
          <w:rFonts w:ascii="Times New Roman" w:hAnsi="Times New Roman" w:eastAsia="Times New Roman" w:cs="Times New Roman"/>
          <w:color w:val="000000"/>
        </w:rPr>
        <w:t>“[  ]”</w:t>
      </w:r>
      <w:r>
        <w:rPr>
          <w:rFonts w:ascii="宋体" w:hAnsi="宋体" w:eastAsia="宋体" w:cs="宋体"/>
          <w:color w:val="000000"/>
        </w:rPr>
        <w:t>内填序号，</w:t>
      </w:r>
      <w:r>
        <w:rPr>
          <w:rFonts w:ascii="Times New Roman" w:hAnsi="Times New Roman" w:eastAsia="Times New Roman" w:cs="Times New Roman"/>
          <w:color w:val="000000"/>
        </w:rPr>
        <w:t>“________”</w:t>
      </w:r>
      <w:r>
        <w:rPr>
          <w:rFonts w:ascii="宋体" w:hAnsi="宋体" w:eastAsia="宋体" w:cs="宋体"/>
          <w:color w:val="000000"/>
        </w:rPr>
        <w:t>填文字）</w:t>
      </w:r>
    </w:p>
    <w:p w14:paraId="3135A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23110"/>
            <wp:effectExtent l="0" t="0" r="0" b="1524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3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22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高糖奶茶中的珍珠奶茶深受人们的喜爱，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珍珠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中的淀粉首先在口腔中被分解为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，随后在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中被彻底分解为葡萄糖，最终经过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（填序号）进入血液。</w:t>
      </w:r>
    </w:p>
    <w:p w14:paraId="17565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糖尿病患者的血糖浓度长期高于正常值，大部分患者可定期注射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进行治疗。为了减轻糖尿病患者注射的痛苦，科学家研制出一种新型的吸入式粉末制剂，该制剂可通过过程①进入肺泡，此时膈肌处于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收缩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舒张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）状态，与它一起吸入的氧气进入血液后，使血液变为颜色鲜红的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血。</w:t>
      </w:r>
    </w:p>
    <w:p w14:paraId="4BA8B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糖尿病患者的尿液中经常能检测到葡萄糖，而正常人的尿液中不含这种物质，这与图中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有关。</w:t>
      </w:r>
    </w:p>
    <w:p w14:paraId="0229D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为了促进全民健康、预防慢性疾病，请从饮食习惯或生活方式上提出一条合理的建议：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4B21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某生物兴趣小组对人群中眼皮的性状遗传情况进行了调查，请分析下表并回答问题：（控制眼皮性状的显性和隐性基因分别用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表示，以下调查个体均未通过手术改变眼皮性状）</w:t>
      </w:r>
    </w:p>
    <w:tbl>
      <w:tblPr>
        <w:tblStyle w:val="4"/>
        <w:tblW w:w="8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2"/>
        <w:gridCol w:w="1273"/>
        <w:gridCol w:w="1273"/>
        <w:gridCol w:w="1558"/>
        <w:gridCol w:w="1557"/>
        <w:gridCol w:w="1422"/>
      </w:tblGrid>
      <w:tr w14:paraId="64427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9AA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2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57E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父亲性状</w:t>
            </w:r>
          </w:p>
        </w:tc>
        <w:tc>
          <w:tcPr>
            <w:tcW w:w="12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3A9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母亲性状</w:t>
            </w:r>
          </w:p>
        </w:tc>
        <w:tc>
          <w:tcPr>
            <w:tcW w:w="15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3AA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被调查家庭数量（个）</w:t>
            </w:r>
          </w:p>
        </w:tc>
        <w:tc>
          <w:tcPr>
            <w:tcW w:w="29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715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后代性状及个体数量（个）</w:t>
            </w:r>
          </w:p>
        </w:tc>
      </w:tr>
      <w:tr w14:paraId="31BB9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E7E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2115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3A52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B4F4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039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双眼皮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468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单眼皮</w:t>
            </w:r>
          </w:p>
        </w:tc>
      </w:tr>
      <w:tr w14:paraId="09EE9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41F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AFA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单眼皮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BD3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单眼皮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7F6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F5A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A103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</w:tr>
      <w:tr w14:paraId="205A2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B74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F5B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单眼皮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267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双眼皮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1D9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6B0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D6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</w:t>
            </w:r>
          </w:p>
        </w:tc>
      </w:tr>
      <w:tr w14:paraId="4F901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5BA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CF9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双眼皮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589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双眼皮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976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246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485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234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AC1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51</w:t>
            </w:r>
          </w:p>
        </w:tc>
      </w:tr>
    </w:tbl>
    <w:p w14:paraId="62F05783">
      <w:pPr>
        <w:spacing w:line="360" w:lineRule="auto"/>
        <w:jc w:val="left"/>
        <w:textAlignment w:val="center"/>
        <w:rPr>
          <w:color w:val="000000"/>
        </w:rPr>
      </w:pPr>
    </w:p>
    <w:p w14:paraId="540A0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双眼皮和单眼皮在遗传学上称为一对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，根据上表可以推出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是显性性状。</w:t>
      </w:r>
    </w:p>
    <w:p w14:paraId="0BB15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组后代仍为单眼皮，这种现象在生物学上称为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46A8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组中某一家庭生了一个单眼皮的孩子，则母亲的基因组成是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5FCA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组中某一对夫妇生育了一个单眼皮男孩，为响应国家号召，他们打算再生一个孩子，则这对夫妇再生一个双眼皮女孩的概率是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1656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组父亲的双眼皮基因是通过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传递给孩子的，父亲体细胞中染色体数目为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对。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6C50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13C8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8B34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1967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E3C8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4A787B"/>
    <w:rsid w:val="236F215E"/>
    <w:rsid w:val="38274566"/>
    <w:rsid w:val="6B56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4241</Words>
  <Characters>4707</Characters>
  <Lines>0</Lines>
  <Paragraphs>0</Paragraphs>
  <TotalTime>0</TotalTime>
  <ScaleCrop>false</ScaleCrop>
  <LinksUpToDate>false</LinksUpToDate>
  <CharactersWithSpaces>4940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2026-09-13T13:42:13Z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871A0914353546E99ACF8358F64CCA69_12</vt:lpwstr>
  </property>
</Properties>
</file>