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76CC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11214100</wp:posOffset>
            </wp:positionV>
            <wp:extent cx="419100" cy="444500"/>
            <wp:effectExtent l="0" t="0" r="0" b="12700"/>
            <wp:wrapNone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宁夏回族自治区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4380C9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生物学试题</w:t>
      </w:r>
    </w:p>
    <w:p w14:paraId="71BABD1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06097C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0858FD4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．本试卷为开卷考试。可以翻阅自带资料，但必须独立答卷，不得讨论或交换资料。</w:t>
      </w:r>
    </w:p>
    <w:p w14:paraId="00CF520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．答卷前，考生务必将自己的姓名、准考证号填写在答题卡上规定位置，认真核对条形码上的姓名、准考证号，并将条形码粘贴在指定位置上。</w:t>
      </w:r>
    </w:p>
    <w:p w14:paraId="3266D61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．回答选择题时，选出每小题答案后，用铅笔把答题卡上对应题目的答案标号涂黑。如需改动，用橡皮擦干净后，再选涂其他答案标号。回答非选择题时，将答案写在答题卡上，写在本试卷上无效。</w:t>
      </w:r>
    </w:p>
    <w:p w14:paraId="1C4566A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0BAED5D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A52C7A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下图是某同学选用</w:t>
      </w:r>
      <w:r>
        <w:rPr>
          <w:rFonts w:ascii="Times New Roman" w:hAnsi="Times New Roman" w:eastAsia="Times New Roman" w:cs="Times New Roman"/>
          <w:color w:val="auto"/>
        </w:rPr>
        <w:t>10×</w:t>
      </w:r>
      <w:r>
        <w:rPr>
          <w:rFonts w:ascii="宋体" w:hAnsi="宋体" w:eastAsia="宋体" w:cs="宋体"/>
          <w:color w:val="auto"/>
        </w:rPr>
        <w:t>目镜在显微镜下观察洋葱鳞片叶表皮细胞的部分视野，由甲</w:t>
      </w:r>
      <w:r>
        <w:rPr>
          <w:rFonts w:ascii="Times New Roman" w:hAnsi="Times New Roman" w:eastAsia="Times New Roman" w:cs="Times New Roman"/>
          <w:color w:val="auto"/>
        </w:rPr>
        <w:t>→</w:t>
      </w:r>
      <w:r>
        <w:rPr>
          <w:rFonts w:ascii="宋体" w:hAnsi="宋体" w:eastAsia="宋体" w:cs="宋体"/>
          <w:color w:val="auto"/>
        </w:rPr>
        <w:t>乙选用的物镜是（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1D9BADF9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2047875" cy="1028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AB2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100×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40×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10×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5×</w:t>
      </w:r>
    </w:p>
    <w:p w14:paraId="505A6E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在开展植物拓染实践活动时，学生将多种颜色的花瓣摆放在织物上，通过敲打的方式使汁液渗入织物中形成多彩的图案。这些汁液主要来自细胞结构的（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EA26C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线粒体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655020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皮肤在人体表面起到保护作用，当皮肤被划破时人会感到疼痛，有时会流血。皮肤在人体的结构层次中属于（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2CDC9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66CC8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六盘山国家森林公园森林覆盖率高，空气湿度较大、降水量相对较多，这是因为绿色植物通过蒸腾作用从哪个结构散失了大量的水分（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D1E43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筛管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气孔</w:t>
      </w:r>
    </w:p>
    <w:p w14:paraId="79758F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我国将每年的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日定为“植树节”，号召大家积极参与植树造林，这是因为植物在自然界中发挥着重要作用。下列有关说法错误的是（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B7D7B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植物与降低噪音没有关系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植物参与维持生物圈的碳氧平衡</w:t>
      </w:r>
    </w:p>
    <w:p w14:paraId="1DD58D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植物能将光能转化为化学能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植物可以为其他生物提供有机物</w:t>
      </w:r>
    </w:p>
    <w:p w14:paraId="0E57B1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剪纸是我国具有鲜明特色的民间艺术之一。多种多样的动物是剪纸艺术的素材来源。以下是美术课上同学们剪出的几种动物图案，其中代表节肢动物的是（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211FB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4777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9067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5D0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微生物在食品生产、医药工业等方面得到广泛应用。下列应用与微生物对应不匹配的是（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2048B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生产沼气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甲烷菌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提取青霉素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青霉</w:t>
      </w:r>
    </w:p>
    <w:p w14:paraId="10F4A1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制作腐乳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毛霉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制作泡菜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酵母菌</w:t>
      </w:r>
    </w:p>
    <w:p w14:paraId="2B8A2D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流感是一种由流行性感冒病毒（简称流感病毒）引起的、具有高度传染性的急性传染病。在传染病学中流感病毒属于（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A73F5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病原体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传染源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传播途径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易感人群</w:t>
      </w:r>
    </w:p>
    <w:p w14:paraId="152658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下图是人体泌尿系统组成示意图，其中能暂时储存尿液的器官是（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51E10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2171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BF4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79A369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宁夏银川举办了以“举杯塞上湖城，畅跑大美银川”为主题的马拉松赛事。比赛设马拉松和半程马拉松两个竞技项目。此项运动不仅是竞技赛事，更代表一种运动风尚和生活方式，传递全民健身、热爱运动的文化内涵。</w:t>
      </w:r>
    </w:p>
    <w:p w14:paraId="2F8A39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根据以上材料，回答下面小题。</w:t>
      </w:r>
    </w:p>
    <w:p w14:paraId="732EC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比赛过程中，运动员能协调运动，维持身体平衡的结构是（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ED842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脑干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脊髓</w:t>
      </w:r>
    </w:p>
    <w:p w14:paraId="04140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马拉松比赛中运动员不会出现的生理现象是（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29B45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心率加快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呼吸频率加快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排汗量增加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排尿量增加</w:t>
      </w:r>
    </w:p>
    <w:p w14:paraId="714A3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参赛运动员为了避免运动损伤，下列做法不正确的是（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37F1B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使用必要的运动护具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赛前不做热身运动</w:t>
      </w:r>
    </w:p>
    <w:p w14:paraId="3C67B5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准确掌握运动技术要领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合理选择竞技项目</w:t>
      </w:r>
    </w:p>
    <w:p w14:paraId="5C6DFF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下图是同学们在周边环境中观察到的几种植物，其中与银杏亲缘关系最近的是（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5C683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33425" cy="1190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9535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14425" cy="10191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E7D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快速叩击膝盖下方的韧带，小腿突然抬起，完成膝跳反射。该过程中感受刺激的部位属于反射弧中的（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2B202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效应器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感受器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神经中枢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传入神经</w:t>
      </w:r>
    </w:p>
    <w:p w14:paraId="0F2E5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我们的身体每时每刻都在通过呼吸系统与周围的空气进行气体交换。下列关于呼吸系统结构和功能的说法不正确的是（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E73C1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痰是在喉部形成的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呼吸道能温暖、湿润、清洁空气</w:t>
      </w:r>
    </w:p>
    <w:p w14:paraId="560200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肺泡壁薄利于气体交换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呼吸道对空气的处理能力是有限的</w:t>
      </w:r>
    </w:p>
    <w:p w14:paraId="109BC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被子植物（桃）的生命周期可用下图表示，下列说法错误的是（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12B21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9335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88A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种子的胚是新植物的幼体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花的主要结构是雄蕊和雌蕊</w:t>
      </w:r>
    </w:p>
    <w:p w14:paraId="421D10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①过程中胚珠发育成果实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②过程需要经过细胞的生长、分裂和分化</w:t>
      </w:r>
    </w:p>
    <w:p w14:paraId="17985E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某人出现多尿、多饮、多食和体重减轻等症状，尿液中检测出了葡萄糖，血检报告单中显示某种激素含量明显低于正常值，经医生诊断为糖尿病。该激素是（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EC970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性激素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甲状腺激素</w:t>
      </w:r>
    </w:p>
    <w:p w14:paraId="77849F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将水稻种子经神舟飞船搭载送入太空培育优良新品种，主要采用的育种方法是（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FEF7F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人工选育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诱变育种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杂交育种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基因工程育种</w:t>
      </w:r>
    </w:p>
    <w:p w14:paraId="1248D6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黄河不仅是生产、生活用水的宝贵水源，而且在调节气候方面发挥着重要作用，体现了生态系统具有强大的服务功能。为维护生态安全，我区加大了对黄河流域宁夏段的保护与修复。下列做法不合理的是（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EAA6D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开展规模化防沙治沙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生活污水直接排放到河水中</w:t>
      </w:r>
    </w:p>
    <w:p w14:paraId="01DEB6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坚持节水优先，合理利用水资源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提升河湖管理队伍的专业素养与实践能力</w:t>
      </w:r>
    </w:p>
    <w:p w14:paraId="20BF3B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某生物兴趣小组调查一个农田生态系统时，根据生物之间的食物关系绘制出如下食物网简图。下列描述正确的是（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708BD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9810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E0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含能量最多的生物是蛇</w:t>
      </w:r>
    </w:p>
    <w:p w14:paraId="5A5C8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该食物网中有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条食物链</w:t>
      </w:r>
    </w:p>
    <w:p w14:paraId="43687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该食物网中青蛙和蜘蛛仅存在捕食关系</w:t>
      </w:r>
    </w:p>
    <w:p w14:paraId="48925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该生态系统生物种类较少，自我调节能力相对较弱</w:t>
      </w:r>
    </w:p>
    <w:p w14:paraId="661C7C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44AA0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年全民营养周的主题为“营养餐桌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家庭健康”。青少年正处于生长发育的关键时期，营养状况直接影响身体素质、学习能力与终身健康。青少年健康问题主要表现为肥胖、营养不良、近视、脊柱侧弯等。请分析回答下列问题。</w:t>
      </w:r>
    </w:p>
    <w:p w14:paraId="760A5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一些青少年爱吃油炸食品，这些食物中含有较多的糖类和脂肪，这两类营养物质含有较高的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，摄入过量且运动消耗过少易导致肥胖。还有一些青少年由于挑食或过度节食导致含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的无机盐摄入不足，出现乏力、头晕等贫血症状。为了保证合理营养、健康成长，从平衡膳食的角度看，午餐食谱（米饭、红烧带鱼、炒鸡蛋）中应该搭配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（填字母）更合理。</w:t>
      </w:r>
    </w:p>
    <w:p w14:paraId="1B1183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．素炒西兰花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．牛奶</w:t>
      </w:r>
      <w:r>
        <w:rPr>
          <w:rFonts w:ascii="Times New Roman" w:hAnsi="Times New Roman" w:eastAsia="Times New Roman" w:cs="Times New Roman"/>
          <w:color w:val="000000"/>
        </w:rPr>
        <w:t xml:space="preserve">  C</w:t>
      </w:r>
      <w:r>
        <w:rPr>
          <w:rFonts w:ascii="宋体" w:hAnsi="宋体" w:eastAsia="宋体" w:cs="宋体"/>
          <w:color w:val="000000"/>
        </w:rPr>
        <w:t>．清炖羊肉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．小米粥</w:t>
      </w:r>
    </w:p>
    <w:p w14:paraId="5AA80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下图中的曲线分别表示淀粉、脂肪和蛋白质在消化道各部位（依次用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表示），在消化液的作用下被消化的程度。图中表示淀粉消化过程的曲线是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，你判断的理由是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482C0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9145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75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有的学生沉迷于手机，不但影响学业的发展，还可能导致眼球中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的曲度过大且不易恢复原状，物像就会落在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的前方，形成近视。近视可以通过佩戴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透镜加以矫正。</w:t>
      </w:r>
    </w:p>
    <w:p w14:paraId="68693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脊柱侧弯易发生于青少年快速生长阶段，在一定程度上会影响神经系统的发育和功能。生活中我们可以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来预防脊柱侧弯。</w:t>
      </w:r>
    </w:p>
    <w:p w14:paraId="7C449C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学习了遗传学知识后，哥哥对自己家庭成员眼皮的性状进行调查并绘制了如下遗传系谱图。结合人体的染色体排序图和染色体、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、基因的关系示意图进行分析，回答下列问题。</w:t>
      </w:r>
    </w:p>
    <w:p w14:paraId="183066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78330"/>
            <wp:effectExtent l="0" t="0" r="0" b="762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7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F5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图一表示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（填“男”或“女”）性体细胞染色体排序图，请在图中圈出性染色体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94B6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在有性生殖过程中，基因在亲子代间传递的“桥梁”是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F227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双眼皮性状是由图二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（填序号）上具有遗传效应的片段控制。哥哥和妹妹的眼皮性状表现不同，这种现象称为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D7D4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根据遗传系谱图（图三）可判断出双眼皮和单眼皮这对相对性状中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是显性性状，若用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分别表示控制该对性状的基因，妹妹体细胞的基因组成是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。在生殖过程中，母亲传给哥哥的基因是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5514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若这对夫妇再生一个孩子，是女孩的概率是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19AD6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普氏野马是我国一级重点保护野生动物，也是世界上濒危的大型野生动物之一。宁夏贺兰山属于荒漠草原和荒漠过渡带，曾经是普氏野马的故乡。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年宁夏启动了从新疆引入普氏野马并野化放归工作，截至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年，贺兰山野外放归种群已顺利产下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匹健康幼驹，种群成功度过野外生存与自然繁殖双重考验。</w:t>
      </w:r>
    </w:p>
    <w:p w14:paraId="02434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贺兰山自然保护区中各种食草动物是影响普氏野马生存的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（填“非生物”或“生物”）因素。</w:t>
      </w:r>
    </w:p>
    <w:p w14:paraId="34D88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普氏野马在冬季能用蹄子刨开积雪觅食枯草，夏季能从多汁的植物中获取水分，这体现了生物对环境的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，是经过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长期进化的结果。</w:t>
      </w:r>
    </w:p>
    <w:p w14:paraId="53698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普氏野马属于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类动物，繁殖后代的方式是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。它在生态系统组成成分中属于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EBF0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普氏野马等珍稀濒危野生动物野外放归成功，其重要意义是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B1A1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如果你是贺兰山自然保护区的工作者，为了帮助普氏野马度过严寒等极端天气，需要做哪些工作？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。（答出一点即可）</w:t>
      </w:r>
    </w:p>
    <w:p w14:paraId="6768F6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农业种植户要获得粮食丰产，提高种子的发芽率是首要条件。种子的萌发需要哪些环境条件呢？同学们用绿豆种子为材料开展了探究实验，实验过程及实验结果如下表：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3"/>
        <w:gridCol w:w="1173"/>
        <w:gridCol w:w="1159"/>
        <w:gridCol w:w="1329"/>
        <w:gridCol w:w="1811"/>
      </w:tblGrid>
      <w:tr w14:paraId="33FFF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8A5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541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D78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</w:tr>
      <w:tr w14:paraId="19D9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DAF6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904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E3B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5BB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28B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42D05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345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实验条件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102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粒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414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粒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3E6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粒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B29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粒</w:t>
            </w:r>
          </w:p>
        </w:tc>
      </w:tr>
      <w:tr w14:paraId="24FA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7EFA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5B43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适量的水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059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不加水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D66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适量的水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B4A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水完全浸没种子</w:t>
            </w:r>
          </w:p>
        </w:tc>
      </w:tr>
      <w:tr w14:paraId="4B705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011C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38D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橱柜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CCA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橱柜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42E3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冰箱冷藏室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C9D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橱柜</w:t>
            </w:r>
          </w:p>
        </w:tc>
      </w:tr>
      <w:tr w14:paraId="7CBA5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797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实验结果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F7B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萌发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A29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不萌发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5D8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不萌发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E1E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不萌发</w:t>
            </w:r>
          </w:p>
        </w:tc>
      </w:tr>
    </w:tbl>
    <w:p w14:paraId="1C9110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注意：</w:t>
      </w:r>
    </w:p>
    <w:p w14:paraId="22EF18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．选择合适的培养皿，在培养皿中放入裁剪合适的滤纸或餐巾纸。</w:t>
      </w:r>
    </w:p>
    <w:p w14:paraId="030D08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．培养皿每天定时打开一次，并保持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号培养皿中的水量与实验开始时相同。</w:t>
      </w:r>
    </w:p>
    <w:p w14:paraId="1810C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实验中不用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粒种子的原因是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7C30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组作为一组对照实验，变量是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；根据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组对照可知种子的萌发需要充足的空气；根据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组对照可知种子的萌发需要适宜的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D7D0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种子在土壤中萌发时，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发育成根，从土壤中吸收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E6F8D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同学们想进一步探究光照与种子萌发有怎样的关系，他们设计实验方案，完成实验并统计数据，结果如下图。分析图中数据，回答下列问题。</w:t>
      </w:r>
    </w:p>
    <w:p w14:paraId="4AF291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20383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A3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分析表中的数据可知，三种种子的萌发与光照的关系分别是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D1C4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依据实验结果，从覆土的厚度方面分析，你认为播种这三种植物种子时要注意的问题是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54FD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A61A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AB21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9767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54C2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0071A5"/>
    <w:rsid w:val="38274566"/>
    <w:rsid w:val="4C080E0E"/>
    <w:rsid w:val="5DDB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3574</Words>
  <Characters>4044</Characters>
  <Lines>0</Lines>
  <Paragraphs>0</Paragraphs>
  <TotalTime>0</TotalTime>
  <ScaleCrop>false</ScaleCrop>
  <LinksUpToDate>false</LinksUpToDate>
  <CharactersWithSpaces>4310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2026-09-13T13:42:15Z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CB59C17F39134F5A865A22619D87F116_12</vt:lpwstr>
  </property>
</Properties>
</file>