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2A641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11455400</wp:posOffset>
            </wp:positionV>
            <wp:extent cx="330200" cy="444500"/>
            <wp:effectExtent l="0" t="0" r="12700" b="1270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10642600</wp:posOffset>
            </wp:positionV>
            <wp:extent cx="304800" cy="457200"/>
            <wp:effectExtent l="0" t="0" r="0" b="0"/>
            <wp:wrapNone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生物学部分</w:t>
      </w:r>
    </w:p>
    <w:p w14:paraId="295127F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三、单项选择题（本大题共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分。在每小题列出的四个备选项中，只有一项符合题目要求，错选、多选或未选均不得分。）</w:t>
      </w:r>
    </w:p>
    <w:p w14:paraId="14F5186E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拥抱青春，健康同行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主题班会召开后，同学们认识到下列行为不利于青少年身心健康的是（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2721380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拒绝与人沟通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保持愉快心情</w:t>
      </w:r>
    </w:p>
    <w:p w14:paraId="7953C3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参加体育运动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注意卫生保健</w:t>
      </w:r>
    </w:p>
    <w:p w14:paraId="74ADF1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下列在广西境内栖居的国家级保护动物中，具有胎生、哺乳等主要特征的是（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54CFD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鳄蜥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黑叶猴</w:t>
      </w:r>
    </w:p>
    <w:p w14:paraId="753750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中华秋沙鸭</w:t>
      </w:r>
    </w:p>
    <w:p w14:paraId="79612E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某同学制作并用显微镜观察番茄果肉细胞临时装片，显微镜视野中出现大量细胞重叠现象，最可能的原因是（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59912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缺少对光步骤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玻片擦拭不干净</w:t>
      </w:r>
    </w:p>
    <w:p w14:paraId="12275D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在载玻片上滴碘液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果肉涂抹不均匀</w:t>
      </w:r>
    </w:p>
    <w:p w14:paraId="0D48F1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哈密瓜是我国唯一以地名命名的瓜中珍品。口感上乘、风味独特的哈密瓜离不开瓜农的精心栽培。每逢果实收获季节，物流将这份新疆的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甜蜜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送至全国各地。据此完成下列小题。</w:t>
      </w:r>
    </w:p>
    <w:p w14:paraId="2DA78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将哈密瓜幼苗从育苗大棚内移栽至种植基地，下列措施不利于幼苗成活的是（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621BD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根部带土坨移栽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移栽后适量浇水</w:t>
      </w:r>
    </w:p>
    <w:p w14:paraId="595C92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选择高温中午移栽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移栽后作遮荫处理</w:t>
      </w:r>
    </w:p>
    <w:p w14:paraId="0A05C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哈密瓜的雌花受精后，雌蕊（如图）中能发育成果实的结构是（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94AAF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2019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33B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308E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从新疆采摘的哈密瓜运输到全国各地，需要全程冷链（低温）运输。其主要目的是（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3FDBB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催熟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灭菌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节能</w:t>
      </w:r>
    </w:p>
    <w:p w14:paraId="2C0459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鸡蛋中含有人体几乎所有必需的营养物质，包括蛋白质、脂肪、糖类、维生素等，是我们理想的天然食物。据此完成下列小题。</w:t>
      </w:r>
    </w:p>
    <w:p w14:paraId="1F6D1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在人体消化道内，鸡蛋中的蛋白质最终被分解为氨基酸的场所是（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F43D6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小肠</w:t>
      </w:r>
    </w:p>
    <w:p w14:paraId="553F4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鸡蛋中的营养物质经消化吸收后，在人体内代谢产生的尿素少部分随汗液排出体外，与此排泄方式直接有关的器官是（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08BD8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皮肤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口腔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泪腺</w:t>
      </w:r>
    </w:p>
    <w:p w14:paraId="6379CD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学习小组将草履虫在清水中饥饿培养一天，用来探究草履虫趋性（应激性）。在载玻片两端各滴一滴草履虫清水液，使两滴清水液连通，在一端清水液中滴加刺激物。实验结果如图所示，箭头表示草履虫的运动方向。下列关于该实验的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66A2B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2C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实验变量是刺激物种类</w:t>
      </w:r>
    </w:p>
    <w:p w14:paraId="3FFD5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食盐溶液是有利刺激</w:t>
      </w:r>
    </w:p>
    <w:p w14:paraId="5C805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该实验可用放大镜观察</w:t>
      </w:r>
    </w:p>
    <w:p w14:paraId="40313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该实验说明草履虫具有趋性</w:t>
      </w:r>
    </w:p>
    <w:p w14:paraId="1BB369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近期，我国某医疗团队自主研发了针对多种癌症的智能诊断大模型，这个</w:t>
      </w:r>
      <w:r>
        <w:rPr>
          <w:rFonts w:ascii="Times New Roman" w:hAnsi="Times New Roman" w:eastAsia="Times New Roman" w:cs="Times New Roman"/>
          <w:color w:val="000000"/>
        </w:rPr>
        <w:t>“AI</w:t>
      </w:r>
      <w:r>
        <w:rPr>
          <w:rFonts w:ascii="宋体" w:hAnsi="宋体" w:eastAsia="宋体" w:cs="宋体"/>
          <w:color w:val="000000"/>
        </w:rPr>
        <w:t>侦探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能够敏锐地捕捉肿瘤细胞，并能凸显该肿瘤细胞与正常细胞的差异。据此推测，下列说法合理的是（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1524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癌症不再威胁人体健康</w:t>
      </w:r>
    </w:p>
    <w:p w14:paraId="707B8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“AI</w:t>
      </w:r>
      <w:r>
        <w:rPr>
          <w:rFonts w:ascii="宋体" w:hAnsi="宋体" w:eastAsia="宋体" w:cs="宋体"/>
          <w:color w:val="000000"/>
        </w:rPr>
        <w:t>侦探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可以治愈癌症</w:t>
      </w:r>
    </w:p>
    <w:p w14:paraId="0A42A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癌症的早期诊断更准确</w:t>
      </w:r>
    </w:p>
    <w:p w14:paraId="142F4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“AI</w:t>
      </w:r>
      <w:r>
        <w:rPr>
          <w:rFonts w:ascii="宋体" w:hAnsi="宋体" w:eastAsia="宋体" w:cs="宋体"/>
          <w:color w:val="000000"/>
        </w:rPr>
        <w:t>侦探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可完全取代医生</w:t>
      </w:r>
    </w:p>
    <w:p w14:paraId="4130C2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是某同学制作的植物叶片气孔结构模型，图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是叶片表皮结构示意图。图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中的气球模拟的是图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111AF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1238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D4B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79615B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动摇则谷气得销，血脉流通，病不得生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，这是《后汉书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华佗传》中关于练习五禽戏疏通气血、增强体质、预防疾病的记载。从预防传染病的角度分析，练习五禽戏有助于（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72601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控制传染源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切断传播途径</w:t>
      </w:r>
    </w:p>
    <w:p w14:paraId="19A8FE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保护易感人群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消灭病原体</w:t>
      </w:r>
    </w:p>
    <w:p w14:paraId="3DDF04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腐乳是我国传统发酵食品，制作腐乳的关键一步是让豆腐长出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毛毛</w:t>
      </w:r>
      <w:r>
        <w:rPr>
          <w:rFonts w:ascii="Times New Roman" w:hAnsi="Times New Roman" w:eastAsia="Times New Roman" w:cs="Times New Roman"/>
          <w:color w:val="000000"/>
        </w:rPr>
        <w:t>”——</w:t>
      </w:r>
      <w:r>
        <w:rPr>
          <w:rFonts w:ascii="宋体" w:hAnsi="宋体" w:eastAsia="宋体" w:cs="宋体"/>
          <w:color w:val="000000"/>
        </w:rPr>
        <w:t>菌丝（如图）。下列微生物中能长出这种菌丝的是（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DA9C7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962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10C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霉菌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醋酸菌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乳酸菌</w:t>
      </w:r>
    </w:p>
    <w:p w14:paraId="2FC2EC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我国采取了多种措施治理外来入侵物种福寿螺，以保障生态安全。下列不宜选用的治螺措施是（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FCA23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养殖麻鸭取食幼螺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人工捕捞销毁成螺</w:t>
      </w:r>
    </w:p>
    <w:p w14:paraId="1CFDAE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大量喷洒化学药剂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用植物提取液杀螺</w:t>
      </w:r>
    </w:p>
    <w:p w14:paraId="33A9F1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长期生活在黑暗中的洞穴步甲视觉退化，依赖丝状触角在黑暗中感知方向、寻找食物。我国科考人员发现，在喀斯特溶洞的不同位置生活着不同形态的洞穴步甲。下列最适合在洞顶黑暗狭缝中生活的洞穴步甲是（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ADE4A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95325" cy="10953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14375" cy="1057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064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76300" cy="1533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28675" cy="1819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915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小题，除特别标注外，每空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591C28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丹霞红岩杆菌、木论杜鹃、窄螯螯虾均为近年来我国研究人员在野外发现的新物种。丹霞红岩杆菌是一种短杆状细菌。木论杜鹃（图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）为①</w:t>
      </w:r>
      <w:r>
        <w:rPr>
          <w:rFonts w:ascii="宋体" w:hAnsi="宋体" w:eastAsia="宋体" w:cs="宋体"/>
          <w:color w:val="000000"/>
          <w:u w:val="single"/>
        </w:rPr>
        <w:t>被子植物门、木兰纲、杜鹃花目、杜鹃花科、杜鹃花属</w:t>
      </w:r>
      <w:r>
        <w:rPr>
          <w:rFonts w:ascii="宋体" w:hAnsi="宋体" w:eastAsia="宋体" w:cs="宋体"/>
          <w:color w:val="000000"/>
        </w:rPr>
        <w:t>植物，花瓣的颜色通常为白色。窄螯螯虾（图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）属于节肢动物门、软甲纲动物，螯足窄长，②</w:t>
      </w:r>
      <w:r>
        <w:rPr>
          <w:rFonts w:ascii="宋体" w:hAnsi="宋体" w:eastAsia="宋体" w:cs="宋体"/>
          <w:color w:val="000000"/>
          <w:u w:val="single"/>
        </w:rPr>
        <w:t>体型大，出肉率高，肉质鲜甜饱满，易养殖。窄螯螯虾被发现培育后，已发展为重要的地方养殖产业。</w:t>
      </w:r>
      <w:r>
        <w:rPr>
          <w:rFonts w:ascii="宋体" w:hAnsi="宋体" w:eastAsia="宋体" w:cs="宋体"/>
          <w:color w:val="000000"/>
        </w:rPr>
        <w:t>回答下列问题：</w:t>
      </w:r>
    </w:p>
    <w:p w14:paraId="6058B2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2114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EC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比较丹霞红岩杆菌（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）、木论杜鹃（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）和窄螯螯虾（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）三个新物种的细胞结构，没有成形细胞核的是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3B46C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木论杜鹃花瓣为白色而不是绿色，据此推测花瓣细胞不具有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（填结构名称）。在结构层次上，木论杜鹃的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与窄螯螯虾的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螯足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同属于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BC67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画线部分①涉及的生物分类等级中，包含植物种类最少的等级是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01BF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画线部分②表明动物可为人类提供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。（答出一点即可）</w:t>
      </w:r>
    </w:p>
    <w:p w14:paraId="28B2F2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在学习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生物与环境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主题后，某校老师组织同学们到生态茶园研学，调查生态茶园中生物之间的关系。调查得到的部分结果如表所示，绘制的部分食物网如图所示。回答下列问题：</w:t>
      </w:r>
    </w:p>
    <w:tbl>
      <w:tblPr>
        <w:tblStyle w:val="4"/>
        <w:tblW w:w="8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39"/>
        <w:gridCol w:w="1704"/>
        <w:gridCol w:w="2182"/>
        <w:gridCol w:w="1385"/>
      </w:tblGrid>
      <w:tr w14:paraId="26260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F36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生态系统部分组成成分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A75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生产者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6B3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消费者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204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</w:tr>
      <w:tr w14:paraId="6C6ED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61B0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449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茶树、大豆、草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2C1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茶毛虫、茶尺蠖、蜘蛛、鸟、蛙、蛇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9AD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蚯蚓、细菌、真菌</w:t>
            </w:r>
          </w:p>
        </w:tc>
      </w:tr>
    </w:tbl>
    <w:p w14:paraId="48A15C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4382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5D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表中的①是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。生态茶园的生态系统组成，除了表所示生物部分外，还包括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4CCA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由图可知，蜘蛛和蛙存在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关系和竞争关系，能为鸟提供能量的食物链有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条。</w:t>
      </w:r>
    </w:p>
    <w:p w14:paraId="0E4C8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有人认为在生态茶园中除草可以提高茶的产量，你是否同意这个观点？请说出你的判断，并结合图说明理由：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90CA8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为了帮助同学们理解人体各系统在生命活动中的协调配合，某校老师组织同学们利用市售手夹式脉搏血氧仪，设计实验探究跳绳前后血氧饱和度（可反映血液的氧浓度）和心率变化情况，统计实验数据如图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所示（经常运动的小组为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组，用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371475" cy="1333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表示，不经常运动的小组为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组，用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342900" cy="1428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表示）。回答下列问题：</w:t>
      </w:r>
    </w:p>
    <w:p w14:paraId="29D70E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28215"/>
            <wp:effectExtent l="0" t="0" r="0" b="63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2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9E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由上图可知，与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组相比，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组同学血氧饱和度和心率运动前后变化起伏较小，恢复到静息状态所需要的时间较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少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）。据此推测，经常锻炼可提高心脏的泵血功能和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（填器官）的气体交换功能。</w:t>
      </w:r>
    </w:p>
    <w:p w14:paraId="54A8B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两组同学在持续运动过程中，血氧饱和度都低于静息状态（图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），而心率都高于静息状态（图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），请解释这些变化：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。人体在这一过程中，既受到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系统的调节，也受到内分泌系统的调节。</w:t>
      </w:r>
    </w:p>
    <w:p w14:paraId="4074E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正确的跳绳姿势可以保障参测同学的运动安全，如双腿微曲跳绳可避免对骨与骨之间的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造成损伤。</w:t>
      </w:r>
    </w:p>
    <w:p w14:paraId="52EA00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龙睛是我国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多年前培育的金鱼品种，因其眼球突出眼眶像龙的眼睛而命名。图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为寓意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金玉满堂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的国画《池趣》局部图，图中金鱼龙睛眼和正常眼是一对相对性状，由一对基因（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）控制。科研人员为了研究金鱼眼型的遗传规律，进行了如下实验（图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）。回答下列问题：</w:t>
      </w:r>
    </w:p>
    <w:p w14:paraId="0DF574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2286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724150" cy="26955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76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推测，龙睛眼是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显性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隐性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）性状。子代的正常眼与亲代相似，这是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现象。</w:t>
      </w:r>
    </w:p>
    <w:p w14:paraId="3EC4A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在答题卡相应的位置上，画出图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中生殖细胞内基因在染色体上的位置关系，用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95250" cy="228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133350" cy="228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表示染色体，用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180975" cy="762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D”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180975" cy="762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d”</w:t>
      </w:r>
      <w:r>
        <w:rPr>
          <w:rFonts w:ascii="宋体" w:hAnsi="宋体" w:eastAsia="宋体" w:cs="宋体"/>
          <w:color w:val="000000"/>
        </w:rPr>
        <w:t>表示染色体上的基因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903E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科研人员将某动物促生长发育的基因转入到金鱼的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中，培育出的金鱼增重速率提升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左右，该培育过程运用了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技术。</w:t>
      </w:r>
    </w:p>
    <w:p w14:paraId="1C044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研究发现，水温过低、光照过强都会导致龙睛眼球萎缩，这说明生物的性状是由基因组成和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共同决定。</w:t>
      </w:r>
    </w:p>
    <w:p w14:paraId="54F2BC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某小组同学在老师的指导下参与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设计制作高产蔬菜大棚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实践活动。部分学习内容及实践活动如下。回答下列问题：</w:t>
      </w:r>
    </w:p>
    <w:p w14:paraId="5CA07A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任务一：明晰原理，制定目标</w:t>
      </w:r>
    </w:p>
    <w:p w14:paraId="697DB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原理：蔬菜的生长实质是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有机物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无机物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）的积累，该过程与光合作用等生理活动密切相关。</w:t>
      </w:r>
    </w:p>
    <w:p w14:paraId="2450B4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目标：设计制作为蔬菜光合作用提供最佳环境条件的高产蔬菜大棚。</w:t>
      </w:r>
    </w:p>
    <w:p w14:paraId="1BD8EF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任务二：科学建模，创新实践</w:t>
      </w:r>
    </w:p>
    <w:p w14:paraId="0604AA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同学们在老师的指导下完成了智能蔬菜棚的设计，该棚能精准控制棚内各项条件参数，为菜苗生长提供最佳环境条件。如图为智能蔬菜棚部分结构示意图。</w:t>
      </w:r>
    </w:p>
    <w:p w14:paraId="239C91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73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7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0C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如果你是小组成员，为实时调控大棚环境条件，促进蔬菜光合作用，你会选用能感应哪一种环境条件的传感器？请说出你的选择和理由：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F409E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任务三：实践检验，反思优化</w:t>
      </w:r>
    </w:p>
    <w:p w14:paraId="28B340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搭建智能蔬菜棚后，小组成员在棚内和棚外种植菜苗，设计并实施对照实验，各组随机选取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片叶，并标记为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号，连续一周监测菜苗生长情况及叶片数据，结果如下表。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49"/>
        <w:gridCol w:w="1077"/>
        <w:gridCol w:w="1077"/>
        <w:gridCol w:w="1665"/>
        <w:gridCol w:w="1026"/>
        <w:gridCol w:w="1026"/>
      </w:tblGrid>
      <w:tr w14:paraId="24ED2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679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738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表：一周内菜叶叶长和叶宽的变化值</w:t>
            </w:r>
          </w:p>
        </w:tc>
      </w:tr>
      <w:tr w14:paraId="66F6C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4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231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棚外组叶片数据变化值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</w:p>
        </w:tc>
        <w:tc>
          <w:tcPr>
            <w:tcW w:w="33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066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棚内组叶片数据变化值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</w:p>
        </w:tc>
      </w:tr>
      <w:tr w14:paraId="378F0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537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叶片编号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AE42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叶宽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CBE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叶长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681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叶片编号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E34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叶宽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C8F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叶长</w:t>
            </w:r>
          </w:p>
        </w:tc>
      </w:tr>
      <w:tr w14:paraId="2E11A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5F7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6ADE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D3B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6FB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16C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D7F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</w:tr>
      <w:tr w14:paraId="34EB2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7577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645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832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1E3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3D7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149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</w:p>
        </w:tc>
      </w:tr>
      <w:tr w14:paraId="579F2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94A1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3DC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177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29F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B9D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65E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12.0</w:t>
            </w:r>
          </w:p>
        </w:tc>
      </w:tr>
      <w:tr w14:paraId="1D209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49B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FA7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31A8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F73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8DF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275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</w:t>
            </w:r>
          </w:p>
        </w:tc>
      </w:tr>
      <w:tr w14:paraId="288B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1FA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D317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5A7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A9F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号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117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B83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</w:t>
            </w:r>
          </w:p>
        </w:tc>
      </w:tr>
      <w:tr w14:paraId="1E61F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D74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平均值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2C3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7C5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ED2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平均值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BF2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99F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8.1</w:t>
            </w:r>
          </w:p>
        </w:tc>
      </w:tr>
    </w:tbl>
    <w:p w14:paraId="533D139D">
      <w:pPr>
        <w:spacing w:line="360" w:lineRule="auto"/>
        <w:jc w:val="left"/>
        <w:textAlignment w:val="center"/>
        <w:rPr>
          <w:color w:val="000000"/>
        </w:rPr>
      </w:pPr>
    </w:p>
    <w:p w14:paraId="1B143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表中实验结果求平均值的目的是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。实验结果表明，智能蔬菜棚内种植的蔬菜产量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高于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低于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）棚外。</w:t>
      </w:r>
    </w:p>
    <w:p w14:paraId="319CB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除智能控制外，棚内的人工管理也很重要，如适时、适量施肥，以满足蔬菜对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的需求。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6D0B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6700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AECA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9FC1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D19F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5D022E"/>
    <w:rsid w:val="27033188"/>
    <w:rsid w:val="38274566"/>
    <w:rsid w:val="62F6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3336</Words>
  <Characters>3785</Characters>
  <Lines>0</Lines>
  <Paragraphs>0</Paragraphs>
  <TotalTime>0</TotalTime>
  <ScaleCrop>false</ScaleCrop>
  <LinksUpToDate>false</LinksUpToDate>
  <CharactersWithSpaces>3972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2026-09-13T13:42:18Z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70CCD208F61644B4A770A39FDFE019F0_12</vt:lpwstr>
  </property>
</Properties>
</file>