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46EF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11493500</wp:posOffset>
            </wp:positionV>
            <wp:extent cx="254000" cy="431800"/>
            <wp:effectExtent l="0" t="0" r="1270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12153900</wp:posOffset>
            </wp:positionV>
            <wp:extent cx="292100" cy="279400"/>
            <wp:effectExtent l="0" t="0" r="12700" b="6350"/>
            <wp:wrapNone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365B782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一、选择题：请在下列每题的四个选项中选出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最符合题意的一项</w:t>
      </w:r>
      <w:r>
        <w:rPr>
          <w:rFonts w:ascii="宋体" w:hAnsi="宋体" w:eastAsia="宋体" w:cs="宋体"/>
          <w:b/>
          <w:color w:val="auto"/>
          <w:sz w:val="24"/>
        </w:rPr>
        <w:t>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分）。</w:t>
      </w:r>
    </w:p>
    <w:p w14:paraId="0FA09FD5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连云港海洋牧场通过投放人工鱼礁构建“藻类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rPr>
          <w:rFonts w:ascii="宋体" w:hAnsi="宋体" w:eastAsia="宋体" w:cs="宋体"/>
          <w:color w:val="auto"/>
        </w:rPr>
        <w:t>贝类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rPr>
          <w:rFonts w:ascii="宋体" w:hAnsi="宋体" w:eastAsia="宋体" w:cs="宋体"/>
          <w:color w:val="auto"/>
        </w:rPr>
        <w:t>鱼类”立体生态养殖模式。藻类（如龙须菜）可以为贝类、鱼类提供食物，还能释放大量氧气。海洋牧场中，龙须菜属于生态系统的（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9C6D3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消费者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分解者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生产者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非生物成分</w:t>
      </w:r>
    </w:p>
    <w:p w14:paraId="1359E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青少年正值快速生长发育阶段，要多食用牛奶、大豆及奶制品，以获取大量的（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087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脂质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</w:p>
    <w:p w14:paraId="3F4D6A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科学家把动物分为无脊椎动物和脊椎动物两大类。脊椎动物身体内有脊柱，下列属于脊椎动物的是（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7819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梭子蟹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蚯蚓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家鸽</w:t>
      </w:r>
    </w:p>
    <w:p w14:paraId="2CD6BB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在人体中，一些器官按一定的次序组合在一起，共同完成一项或几项生理活动，就构成了系统。下图所示器官中属于同一系统的是（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0483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1D1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5CBDE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在适宜的季节，剪取月季的一段带芽枝条，插入湿润的土壤中，等到枝条下部生根后进行栽种，使之成为独立的新植株。这种繁殖方式属于（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959F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扦插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嫁接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组织培养</w:t>
      </w:r>
    </w:p>
    <w:p w14:paraId="037B50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孟德尔用纯种的子叶黄色豌豆（基因组成为</w:t>
      </w:r>
      <w:r>
        <w:rPr>
          <w:rFonts w:ascii="Times New Roman" w:hAnsi="Times New Roman" w:eastAsia="Times New Roman" w:cs="Times New Roman"/>
          <w:color w:val="000000"/>
        </w:rPr>
        <w:t>YY</w:t>
      </w:r>
      <w:r>
        <w:rPr>
          <w:rFonts w:ascii="宋体" w:hAnsi="宋体" w:eastAsia="宋体" w:cs="宋体"/>
          <w:color w:val="000000"/>
        </w:rPr>
        <w:t>）与纯种的子叶绿色豌豆（基因组成为</w:t>
      </w:r>
      <w:r>
        <w:rPr>
          <w:rFonts w:ascii="Times New Roman" w:hAnsi="Times New Roman" w:eastAsia="Times New Roman" w:cs="Times New Roman"/>
          <w:color w:val="000000"/>
        </w:rPr>
        <w:t>yy</w:t>
      </w:r>
      <w:r>
        <w:rPr>
          <w:rFonts w:ascii="宋体" w:hAnsi="宋体" w:eastAsia="宋体" w:cs="宋体"/>
          <w:color w:val="000000"/>
        </w:rPr>
        <w:t>）杂交，形成的子一代基因组成是（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A0A6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YY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Yy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yy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Yy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yy</w:t>
      </w:r>
    </w:p>
    <w:p w14:paraId="15E391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健康生活的态度、良好的生活习惯和医疗措施是人体健康的重要保障。下列相关叙述正确的是（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4EB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传染病都可以通过接种疫苗来预防</w:t>
      </w:r>
    </w:p>
    <w:p w14:paraId="2CF98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进入煤气泄漏的室内，可打开电灯</w:t>
      </w:r>
    </w:p>
    <w:p w14:paraId="60145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进行人工呼吸前，应使病人气道通畅</w:t>
      </w:r>
    </w:p>
    <w:p w14:paraId="68DF9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贵药一定比普通药疗效更好、更安全</w:t>
      </w:r>
    </w:p>
    <w:p w14:paraId="0C577A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我国传统发酵技术源远流长。在发酵食品制作中，一些微生物发挥了重要的作用。在酸奶、馒头、泡菜的制作过程中，所利用的微生物分别是（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3A7E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乳酸菌、酵母菌、乳酸菌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肉毒杆菌、乳酸菌、酵母菌</w:t>
      </w:r>
    </w:p>
    <w:p w14:paraId="045CBA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青霉、乳酸菌、乳酸菌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酵母菌、乳酸菌、匍枝根霉</w:t>
      </w:r>
    </w:p>
    <w:p w14:paraId="44B4D9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人体生命活动受神经系统的调节，也受激素调节的影响。下列相关叙述正确的是（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C76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反射弧是人体神经调节的基本方式</w:t>
      </w:r>
    </w:p>
    <w:p w14:paraId="15348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鼓膜是听觉感受器，听觉在耳蜗中形成</w:t>
      </w:r>
    </w:p>
    <w:p w14:paraId="12F3B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嗅到芒果气味分泌唾液属于人类特有的反射</w:t>
      </w:r>
    </w:p>
    <w:p w14:paraId="70CF1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生长激素对人体生长发育具有重要调节作用</w:t>
      </w:r>
    </w:p>
    <w:p w14:paraId="3A95F5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下图为桃的果肉细胞部分结构示意图以及花、果实示意图。下列相关叙述正确的是（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A159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81600" cy="2219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BB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其果肉香甜，甜味物质主要来自于①</w:t>
      </w:r>
    </w:p>
    <w:p w14:paraId="2C222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桃花既有雄蕊又有雌蕊，属于单性花</w:t>
      </w:r>
    </w:p>
    <w:p w14:paraId="46474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它的花、果实、种子都属于营养器官</w:t>
      </w:r>
    </w:p>
    <w:p w14:paraId="73F97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③胚珠里的受精卵是个体发育的起点</w:t>
      </w:r>
    </w:p>
    <w:p w14:paraId="4B33C3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下图是人的生殖发育过程简图。下列相关叙述正确的是（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42DB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0B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①表示精子，内有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对染色体</w:t>
      </w:r>
    </w:p>
    <w:p w14:paraId="22341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②表示子宫，还可以分泌雌激素</w:t>
      </w:r>
    </w:p>
    <w:p w14:paraId="02F26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③表示受精卵，在输卵管中形成</w:t>
      </w:r>
    </w:p>
    <w:p w14:paraId="79014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④表示细胞分裂形成不同的器官</w:t>
      </w:r>
    </w:p>
    <w:p w14:paraId="603108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12. 冬冬在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观察哺乳动物的心脏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实验过程中有许多发现和思考。结合图分析，下列相关叙述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ED9B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61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心脏有四个腔，其中①和③，②和④相通</w:t>
      </w:r>
    </w:p>
    <w:p w14:paraId="0BA28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心房与心室之间、心室与动脉之间有瓣膜</w:t>
      </w:r>
    </w:p>
    <w:p w14:paraId="7097A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④是左心室，与之相连的血管是⑦主动脉</w:t>
      </w:r>
    </w:p>
    <w:p w14:paraId="11DB3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从肺静脉向心脏灌水，水从⑧肺动脉出来</w:t>
      </w:r>
    </w:p>
    <w:p w14:paraId="28CA5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每年的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日为“全国爱眼日”。为宣传眼卫生保健知识，小红制作了可调节的眼球成像模型（如图所示为正常眼球成像）。下列相关叙述正确的是（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F9F3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438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8E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结构①模拟的是虹膜中央的圆孔</w:t>
      </w:r>
    </w:p>
    <w:p w14:paraId="31CD1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光屏模拟的是大脑皮层的视觉中枢</w:t>
      </w:r>
    </w:p>
    <w:p w14:paraId="7BDC8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模拟近视眼成像时，可将①换成凸度更大的透镜</w:t>
      </w:r>
    </w:p>
    <w:p w14:paraId="2DD72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模拟近视眼矫正时，可在①和光源之间增加凸透镜</w:t>
      </w:r>
    </w:p>
    <w:p w14:paraId="531FC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“结构与功能观”是“生命观念”的重要内容。下列相关叙述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961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马尾松的根系发达，能够深入土壤深处吸收水和无机盐</w:t>
      </w:r>
    </w:p>
    <w:p w14:paraId="65397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根尖分生区的根毛数量多，增加根部与土壤的接触面积</w:t>
      </w:r>
    </w:p>
    <w:p w14:paraId="342B0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草履虫依靠纤毛运动，并能对外界环境的变化作出反应</w:t>
      </w:r>
    </w:p>
    <w:p w14:paraId="5540E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肾小管弯曲细长，外面包绕着毛细血管网，有利于重吸收</w:t>
      </w:r>
    </w:p>
    <w:p w14:paraId="42F10B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下列农业生产措施与所依据的生物学原理的对应关系，正确的是（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E3A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移栽树苗时要去除部分枝叶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降低蒸腾作用</w:t>
      </w:r>
    </w:p>
    <w:p w14:paraId="6215D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大雨过后，农田应及时排涝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保证根的光合作用</w:t>
      </w:r>
    </w:p>
    <w:p w14:paraId="2C83F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过密种植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充分利用光能，提高农作物的产量</w:t>
      </w:r>
    </w:p>
    <w:p w14:paraId="63704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移栽植物时根部带土团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避免根部过度生长</w:t>
      </w:r>
    </w:p>
    <w:p w14:paraId="44B76B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83DE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观察和实验是学习生物学的基本方法。下图为“制作并观察人口腔上皮细胞临时装片”的实验步骤之一和光学显微镜结构示意图。回答下列问题。</w:t>
      </w:r>
    </w:p>
    <w:p w14:paraId="7C1BE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047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FC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制作人口腔上皮细胞临时装片时，图甲中滴加的液体为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16B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用显微镜观察细胞的过程中，发现视野中的物像不够清晰，应略微转动图乙中的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288A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将人口腔上皮细胞临时装片换成洋葱鳞片叶表皮细胞临时装片，置于低倍物镜下进行观察。通过比较，你发现人口腔上皮细胞</w:t>
      </w:r>
      <w:r>
        <w:rPr>
          <w:rFonts w:ascii="宋体" w:hAnsi="宋体" w:eastAsia="宋体" w:cs="宋体"/>
          <w:color w:val="000000"/>
          <w:em w:val="dot"/>
          <w:lang w:eastAsia="zh-CN"/>
        </w:rPr>
        <w:t>不</w:t>
      </w:r>
      <w:r>
        <w:rPr>
          <w:rFonts w:ascii="宋体" w:hAnsi="宋体" w:eastAsia="宋体" w:cs="宋体"/>
          <w:color w:val="000000"/>
        </w:rPr>
        <w:t>具有的细胞结构分别是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DC1E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17. 2026年1月30日，新华网发布长江生态保护成果。实施十年禁渔后，2025年长江江豚种群数量回升至1426头，较2022年增加177头，其数量回升标志着长江水质、食物链、生物多样性持续恢复。分析并回答下列问题。</w:t>
      </w:r>
    </w:p>
    <w:p w14:paraId="551B0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（1）在分类上，判断珍稀动物长江江豚作为哺乳动物的主要依据是      。</w:t>
      </w:r>
    </w:p>
    <w:p w14:paraId="4C1D2A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体内受精</w:t>
      </w:r>
      <w:r>
        <w:rPr>
          <w:color w:val="000000"/>
        </w:rPr>
        <w:tab/>
      </w:r>
      <w:r>
        <w:rPr>
          <w:color w:val="000000"/>
        </w:rPr>
        <w:t>B. 用肺呼吸</w:t>
      </w:r>
      <w:r>
        <w:rPr>
          <w:color w:val="000000"/>
        </w:rPr>
        <w:tab/>
      </w:r>
      <w:r>
        <w:rPr>
          <w:color w:val="000000"/>
        </w:rPr>
        <w:t>C. 体温恒定</w:t>
      </w:r>
      <w:r>
        <w:rPr>
          <w:color w:val="000000"/>
        </w:rPr>
        <w:tab/>
      </w:r>
      <w:r>
        <w:rPr>
          <w:color w:val="000000"/>
        </w:rPr>
        <w:t>D. 胎生、哺乳</w:t>
      </w:r>
    </w:p>
    <w:p w14:paraId="603EA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（2）长江生态系统中，鱼、虾等为江豚提供食物，请写出一条包含江豚的3个环节的食物链______（用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→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表示吃与被吃的关系）。</w:t>
      </w:r>
    </w:p>
    <w:p w14:paraId="242E2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（3）从生态系统结构的角度分析，长江启动十年禁渔后，其生态系统的自我调节能力______（填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变强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变弱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）。</w:t>
      </w:r>
    </w:p>
    <w:p w14:paraId="5E7CC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（4）作为中学生，我们能为保护生物多样性做些什么？______（写出一条即可）。</w:t>
      </w:r>
    </w:p>
    <w:p w14:paraId="2A2058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生物学社团在学校种植基地里开展了种植大豆的跨学科实践活动。下图为大豆生命周期的几个阶段，①～③为大豆叶片进行的三种生理过程，④、⑤为雌蕊的部分结构。分析并回答下列问题。</w:t>
      </w:r>
    </w:p>
    <w:p w14:paraId="415F5E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97990"/>
            <wp:effectExtent l="0" t="0" r="0" b="1651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01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在探究大豆种子萌发的环境条件时，如果发现完全浸泡在水中的种子也萌发了，那么主要是因为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706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大豆果实中的有机物主要是通过图二中的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（填序号）积累的。</w:t>
      </w:r>
    </w:p>
    <w:p w14:paraId="0D550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图四果实由图三中的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（填序号）发育而来。</w:t>
      </w:r>
    </w:p>
    <w:p w14:paraId="6AED7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转基因大豆是通过改变遗传物质使大豆的性状发生变异，这种变异是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（填“能”或“不能”）遗传的。</w:t>
      </w:r>
    </w:p>
    <w:p w14:paraId="63A0E2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广播体操《舞动青春》是中学生日常体育锻炼项目。广播体操各个动作的完成需要人体多个系统协调配合。下图为扩胸运动的部分动作，回答下列问题。</w:t>
      </w:r>
    </w:p>
    <w:p w14:paraId="30EC57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571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26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在图中，扩胸运动要求右臂胸前平屈后握拳。当同学们完成屈肘动作时，右臂肱二头肌和肱三头肌所处状态分别是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154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同学们完成单腿站立、另一条腿屈膝提起时，要维持身体平衡。下列相关叙述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。</w:t>
      </w:r>
    </w:p>
    <w:p w14:paraId="11909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完成相关动作需要消耗能量</w:t>
      </w:r>
    </w:p>
    <w:p w14:paraId="10AA8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该动作需要多个系统协调配合</w:t>
      </w:r>
    </w:p>
    <w:p w14:paraId="7693F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动作完成的动力来自于膝关节</w:t>
      </w:r>
    </w:p>
    <w:p w14:paraId="53030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小脑协调肌肉活动，维持身体平衡</w:t>
      </w:r>
    </w:p>
    <w:p w14:paraId="22DDA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完成一套完整的广播体操后，同学们往往会感到呼吸加快。下列与呼吸相关的叙述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。</w:t>
      </w:r>
    </w:p>
    <w:p w14:paraId="2A26A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吸气时，膈肌与肋骨间的肌肉同时收缩，胸腔容积增大</w:t>
      </w:r>
    </w:p>
    <w:p w14:paraId="6134D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呼吸时，吸入气体与呼出气体的成分含量没有变化</w:t>
      </w:r>
    </w:p>
    <w:p w14:paraId="7C6BC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人体内的气体交换是通过气体的扩散作用来完成的</w:t>
      </w:r>
    </w:p>
    <w:p w14:paraId="54AD3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空气中的氧气进入人体，最终在组织细胞内被消耗</w:t>
      </w:r>
    </w:p>
    <w:p w14:paraId="49A72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某生物兴趣小组为探究体育锻炼对青少年心肺功能的影响，招募了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名无规律锻炼习惯的八年级学生，制定了中等强度的训练计划，并开展了为期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周的训练。测量训练前后的相关指标，数据如下：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6416F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B8D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AAC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训练前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平均值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F7C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训练后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平均值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20E25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EE8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安静心率（次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3B5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05E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</w:tr>
      <w:tr w14:paraId="52B30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C45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肺活量（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EA4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7E7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2900</w:t>
            </w:r>
          </w:p>
        </w:tc>
      </w:tr>
    </w:tbl>
    <w:p w14:paraId="1953E4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说明：肺活量是人体呼吸功能的重要指标，肺活量的大小说明一个人肺部的换气能力。结合表中数据，简要分析体育锻炼对青少年心肺功能的影响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0281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50E2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FDEE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0CC3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2BE2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6A1C4B"/>
    <w:rsid w:val="34933471"/>
    <w:rsid w:val="38274566"/>
    <w:rsid w:val="3E49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2818</Words>
  <Characters>3019</Characters>
  <Lines>0</Lines>
  <Paragraphs>0</Paragraphs>
  <TotalTime>0</TotalTime>
  <ScaleCrop>false</ScaleCrop>
  <LinksUpToDate>false</LinksUpToDate>
  <CharactersWithSpaces>3211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2026-09-13T13:42:20Z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{"ContentPropagator":"XKW","Label":"2","ProduceID":"4036963212583936","PropagateID":"58385998","ContentProducer":"XKW"}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5D740B96153341D6BE37891EED3235E4_12</vt:lpwstr>
  </property>
</Properties>
</file>