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EEC05">
      <w:pPr>
        <w:spacing w:line="360" w:lineRule="auto"/>
        <w:jc w:val="both"/>
        <w:textAlignment w:val="center"/>
      </w:pPr>
      <w:bookmarkStart w:id="0" w:name="_GoBack"/>
      <w:bookmarkEnd w:id="0"/>
      <w:r>
        <w:drawing>
          <wp:anchor distT="0" distB="0" distL="114300" distR="114300" simplePos="0" relativeHeight="251659264" behindDoc="0" locked="0" layoutInCell="1" allowOverlap="1">
            <wp:simplePos x="0" y="0"/>
            <wp:positionH relativeFrom="page">
              <wp:posOffset>11684000</wp:posOffset>
            </wp:positionH>
            <wp:positionV relativeFrom="topMargin">
              <wp:posOffset>10185400</wp:posOffset>
            </wp:positionV>
            <wp:extent cx="355600" cy="3175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55600" cy="317500"/>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page">
              <wp:posOffset>11214100</wp:posOffset>
            </wp:positionH>
            <wp:positionV relativeFrom="topMargin">
              <wp:posOffset>10896600</wp:posOffset>
            </wp:positionV>
            <wp:extent cx="342900" cy="304800"/>
            <wp:effectExtent l="0" t="0" r="0" b="0"/>
            <wp:wrapNone/>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2900" cy="304800"/>
                    </a:xfrm>
                    <a:prstGeom prst="rect">
                      <a:avLst/>
                    </a:prstGeom>
                  </pic:spPr>
                </pic:pic>
              </a:graphicData>
            </a:graphic>
          </wp:anchor>
        </w:drawing>
      </w:r>
    </w:p>
    <w:p w14:paraId="06EDA9C8">
      <w:pPr>
        <w:spacing w:line="360" w:lineRule="auto"/>
        <w:jc w:val="center"/>
        <w:textAlignment w:val="center"/>
      </w:pPr>
      <w:r>
        <w:rPr>
          <w:rFonts w:ascii="Times New Roman" w:hAnsi="Times New Roman" w:eastAsia="Times New Roman" w:cs="Times New Roman"/>
          <w:b/>
          <w:color w:val="auto"/>
          <w:sz w:val="32"/>
        </w:rPr>
        <w:t>2026</w:t>
      </w:r>
      <w:r>
        <w:rPr>
          <w:rFonts w:ascii="宋体" w:hAnsi="宋体" w:eastAsia="宋体" w:cs="宋体"/>
          <w:b/>
          <w:color w:val="auto"/>
          <w:sz w:val="32"/>
        </w:rPr>
        <w:t>年江西中考生物试卷</w:t>
      </w:r>
    </w:p>
    <w:p w14:paraId="3DE7E511">
      <w:pPr>
        <w:spacing w:line="360" w:lineRule="auto"/>
        <w:jc w:val="center"/>
        <w:textAlignment w:val="center"/>
      </w:pPr>
      <w:r>
        <w:rPr>
          <w:rFonts w:ascii="宋体" w:hAnsi="宋体" w:eastAsia="宋体" w:cs="宋体"/>
          <w:b/>
          <w:color w:val="auto"/>
          <w:sz w:val="24"/>
        </w:rPr>
        <w:t>生物学部分（共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9876651">
      <w:pPr>
        <w:spacing w:line="360" w:lineRule="auto"/>
        <w:jc w:val="both"/>
        <w:textAlignment w:val="center"/>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小题，每小题1分，共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DC0C477">
      <w:pPr>
        <w:spacing w:line="360" w:lineRule="auto"/>
        <w:jc w:val="both"/>
        <w:textAlignment w:val="center"/>
      </w:pPr>
      <w:r>
        <w:rPr>
          <w:rFonts w:ascii="宋体" w:hAnsi="宋体" w:eastAsia="宋体" w:cs="宋体"/>
          <w:b/>
          <w:color w:val="auto"/>
          <w:sz w:val="24"/>
        </w:rPr>
        <w:t>在每小题列出的四个备选项中只有一项是最符合题目要求的，请将其代码填涂在答题卡相应位置。错选、多选或未选均不得分。</w:t>
      </w:r>
    </w:p>
    <w:p w14:paraId="125DFDF0">
      <w:pPr>
        <w:spacing w:line="360" w:lineRule="auto"/>
        <w:jc w:val="both"/>
        <w:textAlignment w:val="center"/>
      </w:pPr>
      <w:r>
        <w:rPr>
          <w:color w:val="auto"/>
        </w:rPr>
        <w:t xml:space="preserve">1. </w:t>
      </w:r>
      <w:r>
        <w:rPr>
          <w:rFonts w:ascii="宋体" w:hAnsi="宋体" w:eastAsia="宋体" w:cs="宋体"/>
          <w:color w:val="auto"/>
        </w:rPr>
        <w:t>木犀（桂花）花香果小，是我省校园内常见的绿化树木。由此判断，木犀属于（     ）</w:t>
      </w:r>
    </w:p>
    <w:p w14:paraId="667FF55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苔藓植物</w:t>
      </w:r>
      <w:r>
        <w:tab/>
      </w:r>
      <w:r>
        <w:t xml:space="preserve">B. </w:t>
      </w:r>
      <w:r>
        <w:rPr>
          <w:rFonts w:ascii="宋体" w:hAnsi="宋体" w:eastAsia="宋体" w:cs="宋体"/>
          <w:color w:val="auto"/>
        </w:rPr>
        <w:t>蕨类植物</w:t>
      </w:r>
      <w:r>
        <w:tab/>
      </w:r>
      <w:r>
        <w:t xml:space="preserve">C. </w:t>
      </w:r>
      <w:r>
        <w:rPr>
          <w:rFonts w:ascii="宋体" w:hAnsi="宋体" w:eastAsia="宋体" w:cs="宋体"/>
          <w:color w:val="auto"/>
        </w:rPr>
        <w:t>裸子植物</w:t>
      </w:r>
      <w:r>
        <w:tab/>
      </w:r>
      <w:r>
        <w:t xml:space="preserve">D. </w:t>
      </w:r>
      <w:r>
        <w:rPr>
          <w:rFonts w:ascii="宋体" w:hAnsi="宋体" w:eastAsia="宋体" w:cs="宋体"/>
          <w:color w:val="auto"/>
        </w:rPr>
        <w:t>被子植物</w:t>
      </w:r>
    </w:p>
    <w:p w14:paraId="7EBAF861">
      <w:pPr>
        <w:spacing w:line="360" w:lineRule="auto"/>
        <w:jc w:val="both"/>
        <w:textAlignment w:val="center"/>
        <w:rPr>
          <w:color w:val="000000"/>
        </w:rPr>
      </w:pPr>
      <w:r>
        <w:rPr>
          <w:color w:val="000000"/>
        </w:rPr>
        <w:t xml:space="preserve">2. </w:t>
      </w:r>
      <w:r>
        <w:rPr>
          <w:rFonts w:ascii="宋体" w:hAnsi="宋体" w:eastAsia="宋体" w:cs="宋体"/>
          <w:color w:val="000000"/>
        </w:rPr>
        <w:t>某兴趣小组利用丝线、橡皮泥等材料制作神经元模型如图所示。用丝线模拟的遗传物质宜放入（     ）</w:t>
      </w:r>
    </w:p>
    <w:p w14:paraId="784031B5">
      <w:pPr>
        <w:spacing w:line="360" w:lineRule="auto"/>
        <w:jc w:val="both"/>
        <w:textAlignment w:val="center"/>
        <w:rPr>
          <w:color w:val="000000"/>
        </w:rPr>
      </w:pPr>
      <w:r>
        <w:rPr>
          <w:color w:val="000000"/>
        </w:rPr>
        <w:drawing>
          <wp:inline distT="0" distB="0" distL="114300" distR="114300">
            <wp:extent cx="1619250" cy="1019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19250" cy="1019175"/>
                    </a:xfrm>
                    <a:prstGeom prst="rect">
                      <a:avLst/>
                    </a:prstGeom>
                  </pic:spPr>
                </pic:pic>
              </a:graphicData>
            </a:graphic>
          </wp:inline>
        </w:drawing>
      </w:r>
    </w:p>
    <w:p w14:paraId="3531BE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0AF093B6">
      <w:pPr>
        <w:spacing w:line="360" w:lineRule="auto"/>
        <w:jc w:val="both"/>
        <w:textAlignment w:val="center"/>
        <w:rPr>
          <w:color w:val="000000"/>
        </w:rPr>
      </w:pPr>
      <w:r>
        <w:rPr>
          <w:color w:val="000000"/>
        </w:rPr>
        <w:t xml:space="preserve">3. </w:t>
      </w:r>
      <w:r>
        <w:rPr>
          <w:rFonts w:ascii="宋体" w:hAnsi="宋体" w:eastAsia="宋体" w:cs="宋体"/>
          <w:color w:val="000000"/>
        </w:rPr>
        <w:t>旗舰种指在自然界中具有较高的濒危等级和保护价值的特殊生物种类，并被公众普遍喜爱、可以激发大众自然保护意识的物种，如大熊猫等。下列措施对保护旗舰种</w:t>
      </w:r>
      <w:r>
        <w:rPr>
          <w:rFonts w:ascii="宋体" w:hAnsi="宋体" w:eastAsia="宋体" w:cs="宋体"/>
          <w:color w:val="000000"/>
          <w:em w:val="dot"/>
          <w:lang w:eastAsia="zh-CN"/>
        </w:rPr>
        <w:t>不利</w:t>
      </w:r>
      <w:r>
        <w:rPr>
          <w:rFonts w:ascii="宋体" w:hAnsi="宋体" w:eastAsia="宋体" w:cs="宋体"/>
          <w:color w:val="000000"/>
        </w:rPr>
        <w:t>的是（     ）</w:t>
      </w:r>
    </w:p>
    <w:p w14:paraId="0C303E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禁止违法捕猎</w:t>
      </w:r>
      <w:r>
        <w:rPr>
          <w:color w:val="000000"/>
        </w:rPr>
        <w:tab/>
      </w:r>
      <w:r>
        <w:rPr>
          <w:color w:val="000000"/>
        </w:rPr>
        <w:t xml:space="preserve">B. </w:t>
      </w:r>
      <w:r>
        <w:rPr>
          <w:rFonts w:ascii="宋体" w:hAnsi="宋体" w:eastAsia="宋体" w:cs="宋体"/>
          <w:color w:val="000000"/>
        </w:rPr>
        <w:t>建立种质资源库</w:t>
      </w:r>
    </w:p>
    <w:p w14:paraId="316796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过度开发资源</w:t>
      </w:r>
      <w:r>
        <w:rPr>
          <w:color w:val="000000"/>
        </w:rPr>
        <w:tab/>
      </w:r>
      <w:r>
        <w:rPr>
          <w:color w:val="000000"/>
        </w:rPr>
        <w:t xml:space="preserve">D. </w:t>
      </w:r>
      <w:r>
        <w:rPr>
          <w:rFonts w:ascii="宋体" w:hAnsi="宋体" w:eastAsia="宋体" w:cs="宋体"/>
          <w:color w:val="000000"/>
        </w:rPr>
        <w:t>建立自然保护区</w:t>
      </w:r>
    </w:p>
    <w:p w14:paraId="162128AF">
      <w:pPr>
        <w:spacing w:line="360" w:lineRule="auto"/>
        <w:jc w:val="both"/>
        <w:textAlignment w:val="center"/>
        <w:rPr>
          <w:color w:val="000000"/>
        </w:rPr>
      </w:pPr>
      <w:r>
        <w:rPr>
          <w:rFonts w:ascii="宋体" w:hAnsi="宋体" w:eastAsia="宋体" w:cs="宋体"/>
          <w:color w:val="000000"/>
        </w:rPr>
        <w:t>生物</w:t>
      </w:r>
      <w:r>
        <w:rPr>
          <w:rFonts w:ascii="Times New Roman" w:hAnsi="Times New Roman" w:eastAsia="Times New Roman" w:cs="Times New Roman"/>
          <w:color w:val="000000"/>
        </w:rPr>
        <w:t>E</w:t>
      </w:r>
      <w:r>
        <w:rPr>
          <w:rFonts w:ascii="宋体" w:hAnsi="宋体" w:eastAsia="宋体" w:cs="宋体"/>
          <w:color w:val="000000"/>
        </w:rPr>
        <w:t>身体细长，无脊柱，体表有角质层，有口有肛门，可作为遗传学实验材料。某科研小组选用该生物正常体形和卷曲体形的个体进行杂交，子一代全部为正常体形（相关基因用</w:t>
      </w:r>
      <w:r>
        <w:rPr>
          <w:rFonts w:ascii="Times New Roman" w:hAnsi="Times New Roman" w:eastAsia="Times New Roman" w:cs="Times New Roman"/>
          <w:color w:val="000000"/>
        </w:rPr>
        <w:t>N/n</w:t>
      </w:r>
      <w:r>
        <w:rPr>
          <w:rFonts w:ascii="宋体" w:hAnsi="宋体" w:eastAsia="宋体" w:cs="宋体"/>
          <w:color w:val="000000"/>
        </w:rPr>
        <w:t>表示）。完成下列小题。</w:t>
      </w:r>
    </w:p>
    <w:p w14:paraId="62A85D33">
      <w:pPr>
        <w:spacing w:line="360" w:lineRule="auto"/>
        <w:jc w:val="left"/>
        <w:textAlignment w:val="center"/>
        <w:rPr>
          <w:color w:val="000000"/>
        </w:rPr>
      </w:pPr>
      <w:r>
        <w:rPr>
          <w:color w:val="000000"/>
        </w:rPr>
        <w:t xml:space="preserve">4. </w:t>
      </w:r>
      <w:r>
        <w:rPr>
          <w:rFonts w:ascii="宋体" w:hAnsi="宋体" w:eastAsia="宋体" w:cs="宋体"/>
          <w:color w:val="000000"/>
        </w:rPr>
        <w:t>根据材料推测，生物</w:t>
      </w:r>
      <w:r>
        <w:rPr>
          <w:rFonts w:ascii="Times New Roman" w:hAnsi="Times New Roman" w:eastAsia="Times New Roman" w:cs="Times New Roman"/>
          <w:color w:val="000000"/>
        </w:rPr>
        <w:t>E</w:t>
      </w:r>
      <w:r>
        <w:rPr>
          <w:rFonts w:ascii="宋体" w:hAnsi="宋体" w:eastAsia="宋体" w:cs="宋体"/>
          <w:color w:val="000000"/>
        </w:rPr>
        <w:t>最可能属于（     ）</w:t>
      </w:r>
    </w:p>
    <w:p w14:paraId="2CF958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线虫动物</w:t>
      </w:r>
      <w:r>
        <w:rPr>
          <w:color w:val="000000"/>
        </w:rPr>
        <w:tab/>
      </w:r>
      <w:r>
        <w:rPr>
          <w:color w:val="000000"/>
        </w:rPr>
        <w:t xml:space="preserve">B. </w:t>
      </w:r>
      <w:r>
        <w:rPr>
          <w:rFonts w:ascii="宋体" w:hAnsi="宋体" w:eastAsia="宋体" w:cs="宋体"/>
          <w:color w:val="000000"/>
        </w:rPr>
        <w:t>环节动物</w:t>
      </w:r>
      <w:r>
        <w:rPr>
          <w:color w:val="000000"/>
        </w:rPr>
        <w:tab/>
      </w:r>
      <w:r>
        <w:rPr>
          <w:color w:val="000000"/>
        </w:rPr>
        <w:t xml:space="preserve">C. </w:t>
      </w:r>
      <w:r>
        <w:rPr>
          <w:rFonts w:ascii="宋体" w:hAnsi="宋体" w:eastAsia="宋体" w:cs="宋体"/>
          <w:color w:val="000000"/>
        </w:rPr>
        <w:t>节肢动物</w:t>
      </w:r>
      <w:r>
        <w:rPr>
          <w:color w:val="000000"/>
        </w:rPr>
        <w:tab/>
      </w:r>
      <w:r>
        <w:rPr>
          <w:color w:val="000000"/>
        </w:rPr>
        <w:t xml:space="preserve">D. </w:t>
      </w:r>
      <w:r>
        <w:rPr>
          <w:rFonts w:ascii="宋体" w:hAnsi="宋体" w:eastAsia="宋体" w:cs="宋体"/>
          <w:color w:val="000000"/>
        </w:rPr>
        <w:t>爬行动物</w:t>
      </w:r>
    </w:p>
    <w:p w14:paraId="45E3CF3F">
      <w:pPr>
        <w:spacing w:line="360" w:lineRule="auto"/>
        <w:jc w:val="left"/>
        <w:textAlignment w:val="center"/>
        <w:rPr>
          <w:color w:val="000000"/>
        </w:rPr>
      </w:pPr>
      <w:r>
        <w:rPr>
          <w:color w:val="000000"/>
        </w:rPr>
        <w:t xml:space="preserve">5. </w:t>
      </w:r>
      <w:r>
        <w:rPr>
          <w:rFonts w:ascii="宋体" w:hAnsi="宋体" w:eastAsia="宋体" w:cs="宋体"/>
          <w:color w:val="000000"/>
        </w:rPr>
        <w:t>分析实验可知，相对性状中的显性性状和子一代的基因组成分别是（     ）</w:t>
      </w:r>
    </w:p>
    <w:p w14:paraId="100C4D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正常体形</w:t>
      </w:r>
      <w:r>
        <w:rPr>
          <w:rFonts w:ascii="Times New Roman" w:hAnsi="Times New Roman" w:eastAsia="Times New Roman" w:cs="Times New Roman"/>
          <w:color w:val="000000"/>
        </w:rPr>
        <w:t>NN</w:t>
      </w:r>
      <w:r>
        <w:rPr>
          <w:color w:val="000000"/>
        </w:rPr>
        <w:tab/>
      </w:r>
      <w:r>
        <w:rPr>
          <w:color w:val="000000"/>
        </w:rPr>
        <w:t xml:space="preserve">B. </w:t>
      </w:r>
      <w:r>
        <w:rPr>
          <w:rFonts w:ascii="宋体" w:hAnsi="宋体" w:eastAsia="宋体" w:cs="宋体"/>
          <w:color w:val="000000"/>
        </w:rPr>
        <w:t>正常体形</w:t>
      </w:r>
      <w:r>
        <w:rPr>
          <w:rFonts w:ascii="Times New Roman" w:hAnsi="Times New Roman" w:eastAsia="Times New Roman" w:cs="Times New Roman"/>
          <w:color w:val="000000"/>
        </w:rPr>
        <w:t>Nn</w:t>
      </w:r>
      <w:r>
        <w:rPr>
          <w:color w:val="000000"/>
        </w:rPr>
        <w:tab/>
      </w:r>
      <w:r>
        <w:rPr>
          <w:color w:val="000000"/>
        </w:rPr>
        <w:t xml:space="preserve">C. </w:t>
      </w:r>
      <w:r>
        <w:rPr>
          <w:rFonts w:ascii="宋体" w:hAnsi="宋体" w:eastAsia="宋体" w:cs="宋体"/>
          <w:color w:val="000000"/>
        </w:rPr>
        <w:t>卷曲体形</w:t>
      </w:r>
      <w:r>
        <w:rPr>
          <w:rFonts w:ascii="Times New Roman" w:hAnsi="Times New Roman" w:eastAsia="Times New Roman" w:cs="Times New Roman"/>
          <w:color w:val="000000"/>
        </w:rPr>
        <w:t>Nn</w:t>
      </w:r>
      <w:r>
        <w:rPr>
          <w:color w:val="000000"/>
        </w:rPr>
        <w:tab/>
      </w:r>
      <w:r>
        <w:rPr>
          <w:color w:val="000000"/>
        </w:rPr>
        <w:t xml:space="preserve">D. </w:t>
      </w:r>
      <w:r>
        <w:rPr>
          <w:rFonts w:ascii="宋体" w:hAnsi="宋体" w:eastAsia="宋体" w:cs="宋体"/>
          <w:color w:val="000000"/>
        </w:rPr>
        <w:t>卷曲体形</w:t>
      </w:r>
      <w:r>
        <w:rPr>
          <w:rFonts w:ascii="Times New Roman" w:hAnsi="Times New Roman" w:eastAsia="Times New Roman" w:cs="Times New Roman"/>
          <w:color w:val="000000"/>
        </w:rPr>
        <w:t>nn</w:t>
      </w:r>
    </w:p>
    <w:p w14:paraId="3C68F31D">
      <w:pPr>
        <w:spacing w:line="360" w:lineRule="auto"/>
        <w:jc w:val="both"/>
        <w:textAlignment w:val="center"/>
        <w:rPr>
          <w:color w:val="000000"/>
        </w:rPr>
      </w:pPr>
      <w:r>
        <w:rPr>
          <w:rFonts w:ascii="宋体" w:hAnsi="宋体" w:eastAsia="宋体" w:cs="宋体"/>
          <w:color w:val="000000"/>
        </w:rPr>
        <w:t>校园足球赛正在进行。烈日下，某同学紧盯飞来的足球，迅速判断落点，起跳完成了一记精彩的头球破门，全场欢呼。完成下列小题。</w:t>
      </w:r>
    </w:p>
    <w:p w14:paraId="5276116D">
      <w:pPr>
        <w:spacing w:line="360" w:lineRule="auto"/>
        <w:jc w:val="left"/>
        <w:textAlignment w:val="center"/>
        <w:rPr>
          <w:color w:val="000000"/>
        </w:rPr>
      </w:pPr>
      <w:r>
        <w:rPr>
          <w:color w:val="000000"/>
        </w:rPr>
        <w:t xml:space="preserve">6. </w:t>
      </w:r>
      <w:r>
        <w:rPr>
          <w:rFonts w:ascii="宋体" w:hAnsi="宋体" w:eastAsia="宋体" w:cs="宋体"/>
          <w:color w:val="000000"/>
        </w:rPr>
        <w:t>该同学起跳时，下列结构中提供动力的是（     ）</w:t>
      </w:r>
    </w:p>
    <w:p w14:paraId="273FD0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关节</w:t>
      </w:r>
      <w:r>
        <w:rPr>
          <w:color w:val="000000"/>
        </w:rPr>
        <w:tab/>
      </w:r>
      <w:r>
        <w:rPr>
          <w:color w:val="000000"/>
        </w:rPr>
        <w:t xml:space="preserve">B. </w:t>
      </w:r>
      <w:r>
        <w:rPr>
          <w:rFonts w:ascii="宋体" w:hAnsi="宋体" w:eastAsia="宋体" w:cs="宋体"/>
          <w:color w:val="000000"/>
        </w:rPr>
        <w:t>神经</w:t>
      </w:r>
      <w:r>
        <w:rPr>
          <w:color w:val="000000"/>
        </w:rPr>
        <w:tab/>
      </w:r>
      <w:r>
        <w:rPr>
          <w:color w:val="000000"/>
        </w:rPr>
        <w:t xml:space="preserve">C. </w:t>
      </w:r>
      <w:r>
        <w:rPr>
          <w:rFonts w:ascii="宋体" w:hAnsi="宋体" w:eastAsia="宋体" w:cs="宋体"/>
          <w:color w:val="000000"/>
        </w:rPr>
        <w:t>骨骼肌</w:t>
      </w:r>
      <w:r>
        <w:rPr>
          <w:color w:val="000000"/>
        </w:rPr>
        <w:tab/>
      </w:r>
      <w:r>
        <w:rPr>
          <w:color w:val="000000"/>
        </w:rPr>
        <w:t xml:space="preserve">D. </w:t>
      </w:r>
      <w:r>
        <w:rPr>
          <w:rFonts w:ascii="宋体" w:hAnsi="宋体" w:eastAsia="宋体" w:cs="宋体"/>
          <w:color w:val="000000"/>
        </w:rPr>
        <w:t>骨</w:t>
      </w:r>
    </w:p>
    <w:p w14:paraId="153019C5">
      <w:pPr>
        <w:spacing w:line="360" w:lineRule="auto"/>
        <w:jc w:val="left"/>
        <w:textAlignment w:val="center"/>
        <w:rPr>
          <w:color w:val="000000"/>
        </w:rPr>
      </w:pPr>
      <w:r>
        <w:rPr>
          <w:color w:val="000000"/>
        </w:rPr>
        <w:t xml:space="preserve">7. </w:t>
      </w:r>
      <w:r>
        <w:rPr>
          <w:rFonts w:ascii="宋体" w:hAnsi="宋体" w:eastAsia="宋体" w:cs="宋体"/>
          <w:color w:val="000000"/>
        </w:rPr>
        <w:t>参与</w:t>
      </w:r>
      <w:r>
        <w:rPr>
          <w:rFonts w:ascii="Times New Roman" w:hAnsi="Times New Roman" w:eastAsia="Times New Roman" w:cs="Times New Roman"/>
          <w:color w:val="000000"/>
        </w:rPr>
        <w:t>“</w:t>
      </w:r>
      <w:r>
        <w:rPr>
          <w:rFonts w:ascii="宋体" w:hAnsi="宋体" w:eastAsia="宋体" w:cs="宋体"/>
          <w:color w:val="000000"/>
        </w:rPr>
        <w:t>看球</w:t>
      </w:r>
      <w:r>
        <w:rPr>
          <w:rFonts w:ascii="Times New Roman" w:hAnsi="Times New Roman" w:eastAsia="Times New Roman" w:cs="Times New Roman"/>
          <w:color w:val="000000"/>
        </w:rPr>
        <w:t>—</w:t>
      </w:r>
      <w:r>
        <w:rPr>
          <w:rFonts w:ascii="宋体" w:hAnsi="宋体" w:eastAsia="宋体" w:cs="宋体"/>
          <w:color w:val="000000"/>
        </w:rPr>
        <w:t>判断</w:t>
      </w:r>
      <w:r>
        <w:rPr>
          <w:rFonts w:ascii="Times New Roman" w:hAnsi="Times New Roman" w:eastAsia="Times New Roman" w:cs="Times New Roman"/>
          <w:color w:val="000000"/>
        </w:rPr>
        <w:t>—</w:t>
      </w:r>
      <w:r>
        <w:rPr>
          <w:rFonts w:ascii="宋体" w:hAnsi="宋体" w:eastAsia="宋体" w:cs="宋体"/>
          <w:color w:val="000000"/>
        </w:rPr>
        <w:t>破门</w:t>
      </w:r>
      <w:r>
        <w:rPr>
          <w:rFonts w:ascii="Times New Roman" w:hAnsi="Times New Roman" w:eastAsia="Times New Roman" w:cs="Times New Roman"/>
          <w:color w:val="000000"/>
        </w:rPr>
        <w:t>”</w:t>
      </w:r>
      <w:r>
        <w:rPr>
          <w:rFonts w:ascii="宋体" w:hAnsi="宋体" w:eastAsia="宋体" w:cs="宋体"/>
          <w:color w:val="000000"/>
        </w:rPr>
        <w:t>这一过程的最高级神经中枢位于（     ）</w:t>
      </w:r>
    </w:p>
    <w:p w14:paraId="0301D6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脊髓</w:t>
      </w:r>
      <w:r>
        <w:rPr>
          <w:color w:val="000000"/>
        </w:rPr>
        <w:tab/>
      </w:r>
      <w:r>
        <w:rPr>
          <w:color w:val="000000"/>
        </w:rPr>
        <w:t xml:space="preserve">B. </w:t>
      </w:r>
      <w:r>
        <w:rPr>
          <w:rFonts w:ascii="宋体" w:hAnsi="宋体" w:eastAsia="宋体" w:cs="宋体"/>
          <w:color w:val="000000"/>
        </w:rPr>
        <w:t>小脑</w:t>
      </w:r>
      <w:r>
        <w:rPr>
          <w:color w:val="000000"/>
        </w:rPr>
        <w:tab/>
      </w:r>
      <w:r>
        <w:rPr>
          <w:color w:val="000000"/>
        </w:rPr>
        <w:t xml:space="preserve">C. </w:t>
      </w:r>
      <w:r>
        <w:rPr>
          <w:rFonts w:ascii="宋体" w:hAnsi="宋体" w:eastAsia="宋体" w:cs="宋体"/>
          <w:color w:val="000000"/>
        </w:rPr>
        <w:t>脑干</w:t>
      </w:r>
      <w:r>
        <w:rPr>
          <w:color w:val="000000"/>
        </w:rPr>
        <w:tab/>
      </w:r>
      <w:r>
        <w:rPr>
          <w:color w:val="000000"/>
        </w:rPr>
        <w:t xml:space="preserve">D. </w:t>
      </w:r>
      <w:r>
        <w:rPr>
          <w:rFonts w:ascii="宋体" w:hAnsi="宋体" w:eastAsia="宋体" w:cs="宋体"/>
          <w:color w:val="000000"/>
        </w:rPr>
        <w:t>大脑</w:t>
      </w:r>
    </w:p>
    <w:p w14:paraId="2B91311F">
      <w:pPr>
        <w:spacing w:line="360" w:lineRule="auto"/>
        <w:jc w:val="left"/>
        <w:textAlignment w:val="center"/>
        <w:rPr>
          <w:color w:val="000000"/>
        </w:rPr>
      </w:pPr>
      <w:r>
        <w:rPr>
          <w:color w:val="000000"/>
        </w:rPr>
        <w:t xml:space="preserve">8. </w:t>
      </w:r>
      <w:r>
        <w:rPr>
          <w:rFonts w:ascii="宋体" w:hAnsi="宋体" w:eastAsia="宋体" w:cs="宋体"/>
          <w:color w:val="000000"/>
        </w:rPr>
        <w:t>比赛中，球员们大量出汗。关于这一生理现象及其影响，叙述</w:t>
      </w:r>
      <w:r>
        <w:rPr>
          <w:rFonts w:ascii="宋体" w:hAnsi="宋体" w:eastAsia="宋体" w:cs="宋体"/>
          <w:color w:val="000000"/>
          <w:em w:val="dot"/>
          <w:lang w:eastAsia="zh-CN"/>
        </w:rPr>
        <w:t>不合理</w:t>
      </w:r>
      <w:r>
        <w:rPr>
          <w:rFonts w:ascii="宋体" w:hAnsi="宋体" w:eastAsia="宋体" w:cs="宋体"/>
          <w:color w:val="000000"/>
        </w:rPr>
        <w:t>的是（     ）</w:t>
      </w:r>
    </w:p>
    <w:p w14:paraId="210D34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汗液蒸发可帮助机体散热</w:t>
      </w:r>
      <w:r>
        <w:rPr>
          <w:color w:val="000000"/>
        </w:rPr>
        <w:tab/>
      </w:r>
      <w:r>
        <w:rPr>
          <w:color w:val="000000"/>
        </w:rPr>
        <w:t xml:space="preserve">B. </w:t>
      </w:r>
      <w:r>
        <w:rPr>
          <w:rFonts w:ascii="宋体" w:hAnsi="宋体" w:eastAsia="宋体" w:cs="宋体"/>
          <w:color w:val="000000"/>
        </w:rPr>
        <w:t>大量出汗后尿量相应减少</w:t>
      </w:r>
    </w:p>
    <w:p w14:paraId="498481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大量出汗后只需补充水分</w:t>
      </w:r>
      <w:r>
        <w:rPr>
          <w:color w:val="000000"/>
        </w:rPr>
        <w:tab/>
      </w:r>
      <w:r>
        <w:rPr>
          <w:color w:val="000000"/>
        </w:rPr>
        <w:t xml:space="preserve">D. </w:t>
      </w:r>
      <w:r>
        <w:rPr>
          <w:rFonts w:ascii="宋体" w:hAnsi="宋体" w:eastAsia="宋体" w:cs="宋体"/>
          <w:color w:val="000000"/>
        </w:rPr>
        <w:t>排出汗液的过程属于排泄</w:t>
      </w:r>
    </w:p>
    <w:p w14:paraId="5101FA61">
      <w:pPr>
        <w:spacing w:line="360" w:lineRule="auto"/>
        <w:jc w:val="both"/>
        <w:textAlignment w:val="center"/>
        <w:rPr>
          <w:color w:val="000000"/>
        </w:rPr>
      </w:pPr>
      <w:r>
        <w:rPr>
          <w:color w:val="000000"/>
        </w:rPr>
        <w:t xml:space="preserve">9. </w:t>
      </w:r>
      <w:r>
        <w:rPr>
          <w:rFonts w:ascii="宋体" w:hAnsi="宋体" w:eastAsia="宋体" w:cs="宋体"/>
          <w:color w:val="000000"/>
        </w:rPr>
        <w:t>研究发现，随某种药物使用量逐年增加，某细菌对该药物的耐药率变化如图所示，细菌耐药率变化是因为（     ）</w:t>
      </w:r>
    </w:p>
    <w:p w14:paraId="40D04BDA">
      <w:pPr>
        <w:spacing w:line="360" w:lineRule="auto"/>
        <w:jc w:val="both"/>
        <w:textAlignment w:val="center"/>
        <w:rPr>
          <w:color w:val="000000"/>
        </w:rPr>
      </w:pPr>
      <w:r>
        <w:rPr>
          <w:color w:val="000000"/>
        </w:rPr>
        <w:drawing>
          <wp:inline distT="0" distB="0" distL="114300" distR="114300">
            <wp:extent cx="233362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33625" cy="1343025"/>
                    </a:xfrm>
                    <a:prstGeom prst="rect">
                      <a:avLst/>
                    </a:prstGeom>
                  </pic:spPr>
                </pic:pic>
              </a:graphicData>
            </a:graphic>
          </wp:inline>
        </w:drawing>
      </w:r>
    </w:p>
    <w:p w14:paraId="2CFA1A3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自然选择</w:t>
      </w:r>
      <w:r>
        <w:rPr>
          <w:color w:val="000000"/>
        </w:rPr>
        <w:tab/>
      </w:r>
      <w:r>
        <w:rPr>
          <w:color w:val="000000"/>
        </w:rPr>
        <w:t xml:space="preserve">B. </w:t>
      </w:r>
      <w:r>
        <w:rPr>
          <w:rFonts w:ascii="宋体" w:hAnsi="宋体" w:eastAsia="宋体" w:cs="宋体"/>
          <w:color w:val="000000"/>
        </w:rPr>
        <w:t>细菌变异增多</w:t>
      </w:r>
    </w:p>
    <w:p w14:paraId="4EF27D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药物质量下降</w:t>
      </w:r>
      <w:r>
        <w:rPr>
          <w:color w:val="000000"/>
        </w:rPr>
        <w:tab/>
      </w:r>
      <w:r>
        <w:rPr>
          <w:color w:val="000000"/>
        </w:rPr>
        <w:t xml:space="preserve">D. </w:t>
      </w:r>
      <w:r>
        <w:rPr>
          <w:rFonts w:ascii="宋体" w:hAnsi="宋体" w:eastAsia="宋体" w:cs="宋体"/>
          <w:color w:val="000000"/>
        </w:rPr>
        <w:t>细菌过度繁殖</w:t>
      </w:r>
    </w:p>
    <w:p w14:paraId="69589A99">
      <w:pPr>
        <w:spacing w:line="360" w:lineRule="auto"/>
        <w:jc w:val="both"/>
        <w:textAlignment w:val="center"/>
        <w:rPr>
          <w:color w:val="000000"/>
        </w:rPr>
      </w:pPr>
      <w:r>
        <w:rPr>
          <w:rFonts w:ascii="宋体" w:hAnsi="宋体" w:eastAsia="宋体" w:cs="宋体"/>
          <w:color w:val="000000"/>
        </w:rPr>
        <w:t>现点现烹的“江西小炒”主打“旺火快炒、香辣咸鲜”，已火遍全国。旺火快炒使食材中的淀粉、蛋白质等营养物质迅速发生变化，既提升口感，又保持营养。完成下列小题。</w:t>
      </w:r>
    </w:p>
    <w:p w14:paraId="73F14670">
      <w:pPr>
        <w:spacing w:line="360" w:lineRule="auto"/>
        <w:jc w:val="left"/>
        <w:textAlignment w:val="center"/>
        <w:rPr>
          <w:color w:val="000000"/>
        </w:rPr>
      </w:pPr>
      <w:r>
        <w:rPr>
          <w:color w:val="000000"/>
        </w:rPr>
        <w:t xml:space="preserve">10. </w:t>
      </w:r>
      <w:r>
        <w:rPr>
          <w:rFonts w:ascii="宋体" w:hAnsi="宋体" w:eastAsia="宋体" w:cs="宋体"/>
          <w:color w:val="000000"/>
        </w:rPr>
        <w:t>现点现烹可定制菜品，现已选豆干和五花肉，选取下列食材炒制后搭配主食，可让营养更均衡的是（     ）</w:t>
      </w:r>
    </w:p>
    <w:p w14:paraId="13016C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墨鱼</w:t>
      </w:r>
      <w:r>
        <w:rPr>
          <w:color w:val="000000"/>
        </w:rPr>
        <w:tab/>
      </w:r>
      <w:r>
        <w:rPr>
          <w:color w:val="000000"/>
        </w:rPr>
        <w:t xml:space="preserve">B. </w:t>
      </w:r>
      <w:r>
        <w:rPr>
          <w:rFonts w:ascii="宋体" w:hAnsi="宋体" w:eastAsia="宋体" w:cs="宋体"/>
          <w:color w:val="000000"/>
        </w:rPr>
        <w:t>芹菜</w:t>
      </w:r>
      <w:r>
        <w:rPr>
          <w:color w:val="000000"/>
        </w:rPr>
        <w:tab/>
      </w:r>
      <w:r>
        <w:rPr>
          <w:color w:val="000000"/>
        </w:rPr>
        <w:t xml:space="preserve">C. </w:t>
      </w:r>
      <w:r>
        <w:rPr>
          <w:rFonts w:ascii="宋体" w:hAnsi="宋体" w:eastAsia="宋体" w:cs="宋体"/>
          <w:color w:val="000000"/>
        </w:rPr>
        <w:t>鸡蛋</w:t>
      </w:r>
      <w:r>
        <w:rPr>
          <w:color w:val="000000"/>
        </w:rPr>
        <w:tab/>
      </w:r>
      <w:r>
        <w:rPr>
          <w:color w:val="000000"/>
        </w:rPr>
        <w:t xml:space="preserve">D. </w:t>
      </w:r>
      <w:r>
        <w:rPr>
          <w:rFonts w:ascii="宋体" w:hAnsi="宋体" w:eastAsia="宋体" w:cs="宋体"/>
          <w:color w:val="000000"/>
        </w:rPr>
        <w:t>牛肉</w:t>
      </w:r>
    </w:p>
    <w:p w14:paraId="72401E56">
      <w:pPr>
        <w:spacing w:line="360" w:lineRule="auto"/>
        <w:jc w:val="left"/>
        <w:textAlignment w:val="center"/>
        <w:rPr>
          <w:color w:val="000000"/>
        </w:rPr>
      </w:pPr>
      <w:r>
        <w:rPr>
          <w:color w:val="000000"/>
        </w:rPr>
        <w:t xml:space="preserve">11. </w:t>
      </w:r>
      <w:r>
        <w:rPr>
          <w:rFonts w:ascii="宋体" w:hAnsi="宋体" w:eastAsia="宋体" w:cs="宋体"/>
          <w:color w:val="000000"/>
        </w:rPr>
        <w:t>豆干含有的主要有机物和被彻底消化的场所分别是（     ）</w:t>
      </w:r>
    </w:p>
    <w:p w14:paraId="60BD6BB3">
      <w:pPr>
        <w:spacing w:line="360" w:lineRule="auto"/>
        <w:jc w:val="both"/>
        <w:textAlignment w:val="center"/>
        <w:rPr>
          <w:color w:val="000000"/>
        </w:rPr>
      </w:pPr>
      <w:r>
        <w:rPr>
          <w:rFonts w:ascii="宋体" w:hAnsi="宋体" w:eastAsia="宋体" w:cs="宋体"/>
          <w:color w:val="000000"/>
        </w:rPr>
        <w:t>①淀粉</w:t>
      </w:r>
      <w:r>
        <w:rPr>
          <w:color w:val="000000"/>
        </w:rPr>
        <w:t xml:space="preserve">        </w:t>
      </w:r>
      <w:r>
        <w:rPr>
          <w:rFonts w:ascii="宋体" w:hAnsi="宋体" w:eastAsia="宋体" w:cs="宋体"/>
          <w:color w:val="000000"/>
        </w:rPr>
        <w:t>②蛋白质</w:t>
      </w:r>
      <w:r>
        <w:rPr>
          <w:color w:val="000000"/>
        </w:rPr>
        <w:t xml:space="preserve">    </w:t>
      </w:r>
      <w:r>
        <w:rPr>
          <w:rFonts w:ascii="宋体" w:hAnsi="宋体" w:eastAsia="宋体" w:cs="宋体"/>
          <w:color w:val="000000"/>
        </w:rPr>
        <w:t>③胃</w:t>
      </w:r>
      <w:r>
        <w:rPr>
          <w:color w:val="000000"/>
        </w:rPr>
        <w:t xml:space="preserve">        </w:t>
      </w:r>
      <w:r>
        <w:rPr>
          <w:rFonts w:ascii="宋体" w:hAnsi="宋体" w:eastAsia="宋体" w:cs="宋体"/>
          <w:color w:val="000000"/>
        </w:rPr>
        <w:t>④小肠</w:t>
      </w:r>
    </w:p>
    <w:p w14:paraId="4418FB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1908D99">
      <w:pPr>
        <w:spacing w:line="360" w:lineRule="auto"/>
        <w:jc w:val="left"/>
        <w:textAlignment w:val="center"/>
        <w:rPr>
          <w:color w:val="000000"/>
        </w:rPr>
      </w:pPr>
      <w:r>
        <w:rPr>
          <w:color w:val="000000"/>
        </w:rPr>
        <w:t xml:space="preserve">12. </w:t>
      </w:r>
      <w:r>
        <w:rPr>
          <w:rFonts w:ascii="宋体" w:hAnsi="宋体" w:eastAsia="宋体" w:cs="宋体"/>
          <w:color w:val="000000"/>
        </w:rPr>
        <w:t>“江西小炒”离不开辣椒，某同学利用辣椒设计如下实验：取新鲜辣椒均分为三组，分别用炒、煮、蒸三种方式烹饪相同时长后，测定维生素</w:t>
      </w:r>
      <w:r>
        <w:rPr>
          <w:rFonts w:ascii="Times New Roman" w:hAnsi="Times New Roman" w:eastAsia="Times New Roman" w:cs="Times New Roman"/>
          <w:color w:val="000000"/>
        </w:rPr>
        <w:t>C</w:t>
      </w:r>
      <w:r>
        <w:rPr>
          <w:rFonts w:ascii="宋体" w:hAnsi="宋体" w:eastAsia="宋体" w:cs="宋体"/>
          <w:color w:val="000000"/>
        </w:rPr>
        <w:t>含量。该实验探究的变量是（     ）</w:t>
      </w:r>
    </w:p>
    <w:p w14:paraId="231564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烹饪方式</w:t>
      </w:r>
      <w:r>
        <w:rPr>
          <w:color w:val="000000"/>
        </w:rPr>
        <w:tab/>
      </w:r>
      <w:r>
        <w:rPr>
          <w:color w:val="000000"/>
        </w:rPr>
        <w:t xml:space="preserve">B. </w:t>
      </w:r>
      <w:r>
        <w:rPr>
          <w:rFonts w:ascii="宋体" w:hAnsi="宋体" w:eastAsia="宋体" w:cs="宋体"/>
          <w:color w:val="000000"/>
        </w:rPr>
        <w:t>辣椒种类</w:t>
      </w:r>
      <w:r>
        <w:rPr>
          <w:color w:val="000000"/>
        </w:rPr>
        <w:tab/>
      </w:r>
      <w:r>
        <w:rPr>
          <w:color w:val="000000"/>
        </w:rPr>
        <w:t xml:space="preserve">C. </w:t>
      </w:r>
      <w:r>
        <w:rPr>
          <w:rFonts w:ascii="宋体" w:hAnsi="宋体" w:eastAsia="宋体" w:cs="宋体"/>
          <w:color w:val="000000"/>
        </w:rPr>
        <w:t>烹饪时长</w:t>
      </w:r>
      <w:r>
        <w:rPr>
          <w:color w:val="000000"/>
        </w:rPr>
        <w:tab/>
      </w:r>
      <w:r>
        <w:rPr>
          <w:color w:val="000000"/>
        </w:rPr>
        <w:t xml:space="preserve">D. </w:t>
      </w:r>
      <w:r>
        <w:rPr>
          <w:rFonts w:ascii="宋体" w:hAnsi="宋体" w:eastAsia="宋体" w:cs="宋体"/>
          <w:color w:val="000000"/>
        </w:rPr>
        <w:t>测定方法</w:t>
      </w:r>
    </w:p>
    <w:p w14:paraId="3DD0E132">
      <w:pPr>
        <w:spacing w:line="360" w:lineRule="auto"/>
        <w:jc w:val="both"/>
        <w:textAlignment w:val="center"/>
        <w:rPr>
          <w:color w:val="000000"/>
        </w:rPr>
      </w:pPr>
      <w:r>
        <w:rPr>
          <w:rFonts w:ascii="宋体" w:hAnsi="宋体" w:eastAsia="宋体" w:cs="宋体"/>
          <w:color w:val="000000"/>
        </w:rPr>
        <w:t>百合花姿典雅、寓意美好，深受人们喜爱。百合地下鳞茎可食用，亦可药用。生活中，近距离接触百合花后，有些人出现花粉过敏反应。完成下列小题。</w:t>
      </w:r>
    </w:p>
    <w:p w14:paraId="6D6999B4">
      <w:pPr>
        <w:spacing w:line="360" w:lineRule="auto"/>
        <w:jc w:val="left"/>
        <w:textAlignment w:val="center"/>
        <w:rPr>
          <w:color w:val="000000"/>
        </w:rPr>
      </w:pPr>
      <w:r>
        <w:rPr>
          <w:color w:val="000000"/>
        </w:rPr>
        <w:t xml:space="preserve">13. </w:t>
      </w:r>
      <w:r>
        <w:rPr>
          <w:rFonts w:ascii="宋体" w:hAnsi="宋体" w:eastAsia="宋体" w:cs="宋体"/>
          <w:color w:val="000000"/>
        </w:rPr>
        <w:t>百合隶属单子叶植物纲百合目百合科百合属。上述分类单位中，包含生物种类最少的是（     ）</w:t>
      </w:r>
    </w:p>
    <w:p w14:paraId="734923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纲</w:t>
      </w:r>
      <w:r>
        <w:rPr>
          <w:color w:val="000000"/>
        </w:rPr>
        <w:tab/>
      </w:r>
      <w:r>
        <w:rPr>
          <w:color w:val="000000"/>
        </w:rPr>
        <w:t xml:space="preserve">B. </w:t>
      </w:r>
      <w:r>
        <w:rPr>
          <w:rFonts w:ascii="宋体" w:hAnsi="宋体" w:eastAsia="宋体" w:cs="宋体"/>
          <w:color w:val="000000"/>
        </w:rPr>
        <w:t>目</w:t>
      </w:r>
      <w:r>
        <w:rPr>
          <w:color w:val="000000"/>
        </w:rPr>
        <w:tab/>
      </w:r>
      <w:r>
        <w:rPr>
          <w:color w:val="000000"/>
        </w:rPr>
        <w:t xml:space="preserve">C. </w:t>
      </w:r>
      <w:r>
        <w:rPr>
          <w:rFonts w:ascii="宋体" w:hAnsi="宋体" w:eastAsia="宋体" w:cs="宋体"/>
          <w:color w:val="000000"/>
        </w:rPr>
        <w:t>科</w:t>
      </w:r>
      <w:r>
        <w:rPr>
          <w:color w:val="000000"/>
        </w:rPr>
        <w:tab/>
      </w:r>
      <w:r>
        <w:rPr>
          <w:color w:val="000000"/>
        </w:rPr>
        <w:t xml:space="preserve">D. </w:t>
      </w:r>
      <w:r>
        <w:rPr>
          <w:rFonts w:ascii="宋体" w:hAnsi="宋体" w:eastAsia="宋体" w:cs="宋体"/>
          <w:color w:val="000000"/>
        </w:rPr>
        <w:t>属</w:t>
      </w:r>
    </w:p>
    <w:p w14:paraId="51B43389">
      <w:pPr>
        <w:spacing w:line="360" w:lineRule="auto"/>
        <w:jc w:val="left"/>
        <w:textAlignment w:val="center"/>
        <w:rPr>
          <w:color w:val="000000"/>
        </w:rPr>
      </w:pPr>
      <w:r>
        <w:rPr>
          <w:color w:val="000000"/>
        </w:rPr>
        <w:t xml:space="preserve">14. </w:t>
      </w:r>
      <w:r>
        <w:rPr>
          <w:rFonts w:ascii="宋体" w:hAnsi="宋体" w:eastAsia="宋体" w:cs="宋体"/>
          <w:color w:val="000000"/>
        </w:rPr>
        <w:t>用纸包裹鲜百合鳞茎后冷藏，可延长其保鲜时间。上述措施主要抑制的生理活动是（     ）</w:t>
      </w:r>
    </w:p>
    <w:p w14:paraId="2C3479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光合作用</w:t>
      </w:r>
      <w:r>
        <w:rPr>
          <w:color w:val="000000"/>
        </w:rPr>
        <w:tab/>
      </w:r>
      <w:r>
        <w:rPr>
          <w:color w:val="000000"/>
        </w:rPr>
        <w:t xml:space="preserve">B. </w:t>
      </w:r>
      <w:r>
        <w:rPr>
          <w:rFonts w:ascii="宋体" w:hAnsi="宋体" w:eastAsia="宋体" w:cs="宋体"/>
          <w:color w:val="000000"/>
        </w:rPr>
        <w:t>呼吸作用</w:t>
      </w:r>
      <w:r>
        <w:rPr>
          <w:color w:val="000000"/>
        </w:rPr>
        <w:tab/>
      </w:r>
      <w:r>
        <w:rPr>
          <w:color w:val="000000"/>
        </w:rPr>
        <w:t xml:space="preserve">C. </w:t>
      </w:r>
      <w:r>
        <w:rPr>
          <w:rFonts w:ascii="宋体" w:hAnsi="宋体" w:eastAsia="宋体" w:cs="宋体"/>
          <w:color w:val="000000"/>
        </w:rPr>
        <w:t>蒸腾作用</w:t>
      </w:r>
      <w:r>
        <w:rPr>
          <w:color w:val="000000"/>
        </w:rPr>
        <w:tab/>
      </w:r>
      <w:r>
        <w:rPr>
          <w:color w:val="000000"/>
        </w:rPr>
        <w:t xml:space="preserve">D. </w:t>
      </w:r>
      <w:r>
        <w:rPr>
          <w:rFonts w:ascii="宋体" w:hAnsi="宋体" w:eastAsia="宋体" w:cs="宋体"/>
          <w:color w:val="000000"/>
        </w:rPr>
        <w:t>物质运输</w:t>
      </w:r>
    </w:p>
    <w:p w14:paraId="24862FC2">
      <w:pPr>
        <w:spacing w:line="360" w:lineRule="auto"/>
        <w:jc w:val="left"/>
        <w:textAlignment w:val="center"/>
        <w:rPr>
          <w:color w:val="000000"/>
        </w:rPr>
      </w:pPr>
      <w:r>
        <w:rPr>
          <w:color w:val="000000"/>
        </w:rPr>
        <w:t xml:space="preserve">15. </w:t>
      </w:r>
      <w:r>
        <w:rPr>
          <w:rFonts w:ascii="宋体" w:hAnsi="宋体" w:eastAsia="宋体" w:cs="宋体"/>
          <w:color w:val="000000"/>
        </w:rPr>
        <w:t>材料中提到的过敏反应，下列叙述科学的是（     ）</w:t>
      </w:r>
    </w:p>
    <w:p w14:paraId="77672B58">
      <w:pPr>
        <w:spacing w:line="360" w:lineRule="auto"/>
        <w:jc w:val="left"/>
        <w:textAlignment w:val="center"/>
        <w:rPr>
          <w:color w:val="000000"/>
        </w:rPr>
      </w:pPr>
      <w:r>
        <w:rPr>
          <w:color w:val="000000"/>
        </w:rPr>
        <w:t xml:space="preserve">A. </w:t>
      </w:r>
      <w:r>
        <w:rPr>
          <w:rFonts w:ascii="宋体" w:hAnsi="宋体" w:eastAsia="宋体" w:cs="宋体"/>
          <w:color w:val="000000"/>
        </w:rPr>
        <w:t>过敏反应属于非特异性免疫</w:t>
      </w:r>
    </w:p>
    <w:p w14:paraId="126AEAD8">
      <w:pPr>
        <w:spacing w:line="360" w:lineRule="auto"/>
        <w:jc w:val="left"/>
        <w:textAlignment w:val="center"/>
        <w:rPr>
          <w:color w:val="000000"/>
        </w:rPr>
      </w:pPr>
      <w:r>
        <w:rPr>
          <w:color w:val="000000"/>
        </w:rPr>
        <w:t xml:space="preserve">B. </w:t>
      </w:r>
      <w:r>
        <w:rPr>
          <w:rFonts w:ascii="宋体" w:hAnsi="宋体" w:eastAsia="宋体" w:cs="宋体"/>
          <w:color w:val="000000"/>
        </w:rPr>
        <w:t>过敏是一种传染病，需注意隔离</w:t>
      </w:r>
    </w:p>
    <w:p w14:paraId="512C373A">
      <w:pPr>
        <w:spacing w:line="360" w:lineRule="auto"/>
        <w:jc w:val="left"/>
        <w:textAlignment w:val="center"/>
        <w:rPr>
          <w:color w:val="000000"/>
        </w:rPr>
      </w:pPr>
      <w:r>
        <w:rPr>
          <w:color w:val="000000"/>
        </w:rPr>
        <w:t xml:space="preserve">C. </w:t>
      </w:r>
      <w:r>
        <w:rPr>
          <w:rFonts w:ascii="宋体" w:hAnsi="宋体" w:eastAsia="宋体" w:cs="宋体"/>
          <w:color w:val="000000"/>
        </w:rPr>
        <w:t>百合花粉对过敏人群来说，属于抗体</w:t>
      </w:r>
    </w:p>
    <w:p w14:paraId="6AA0087F">
      <w:pPr>
        <w:spacing w:line="360" w:lineRule="auto"/>
        <w:jc w:val="left"/>
        <w:textAlignment w:val="center"/>
        <w:rPr>
          <w:color w:val="000000"/>
        </w:rPr>
      </w:pPr>
      <w:r>
        <w:rPr>
          <w:color w:val="000000"/>
        </w:rPr>
        <w:t xml:space="preserve">D. </w:t>
      </w:r>
      <w:r>
        <w:rPr>
          <w:rFonts w:ascii="宋体" w:hAnsi="宋体" w:eastAsia="宋体" w:cs="宋体"/>
          <w:color w:val="000000"/>
        </w:rPr>
        <w:t>过敏反应有个体差异，严重时应及时就医</w:t>
      </w:r>
    </w:p>
    <w:p w14:paraId="37C39E09">
      <w:pPr>
        <w:spacing w:line="360" w:lineRule="auto"/>
        <w:jc w:val="left"/>
        <w:textAlignment w:val="center"/>
        <w:rPr>
          <w:color w:val="000000"/>
        </w:rPr>
      </w:pPr>
      <w:r>
        <w:rPr>
          <w:color w:val="000000"/>
        </w:rPr>
        <w:t xml:space="preserve">16. </w:t>
      </w:r>
      <w:r>
        <w:rPr>
          <w:rFonts w:ascii="宋体" w:hAnsi="宋体" w:eastAsia="宋体" w:cs="宋体"/>
          <w:color w:val="000000"/>
        </w:rPr>
        <w:t>对百合花进行部分结构切除可降低致敏风险，宜切除图中结构（     ）</w:t>
      </w:r>
    </w:p>
    <w:p w14:paraId="757439DE">
      <w:pPr>
        <w:spacing w:line="360" w:lineRule="auto"/>
        <w:jc w:val="both"/>
        <w:textAlignment w:val="center"/>
        <w:rPr>
          <w:color w:val="000000"/>
        </w:rPr>
      </w:pPr>
      <w:r>
        <w:rPr>
          <w:color w:val="000000"/>
        </w:rPr>
        <w:drawing>
          <wp:inline distT="0" distB="0" distL="114300" distR="114300">
            <wp:extent cx="2581275" cy="1771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81275" cy="1771650"/>
                    </a:xfrm>
                    <a:prstGeom prst="rect">
                      <a:avLst/>
                    </a:prstGeom>
                  </pic:spPr>
                </pic:pic>
              </a:graphicData>
            </a:graphic>
          </wp:inline>
        </w:drawing>
      </w:r>
    </w:p>
    <w:p w14:paraId="4BCD43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00A0FF03">
      <w:pPr>
        <w:spacing w:line="360" w:lineRule="auto"/>
        <w:jc w:val="both"/>
        <w:textAlignment w:val="center"/>
        <w:rPr>
          <w:color w:val="000000"/>
        </w:rPr>
      </w:pPr>
      <w:r>
        <w:rPr>
          <w:rFonts w:ascii="宋体" w:hAnsi="宋体" w:eastAsia="宋体" w:cs="宋体"/>
          <w:color w:val="000000"/>
        </w:rPr>
        <w:t>斑马鱼尾鳍受损后能再生尾鳍，蝾螈断肢后能再生肢骨，小鼠趾尖受损后能再生趾尖。不同团队实验表明：当蝾螈缺乏</w:t>
      </w:r>
      <w:r>
        <w:rPr>
          <w:rFonts w:ascii="Times New Roman" w:hAnsi="Times New Roman" w:eastAsia="Times New Roman" w:cs="Times New Roman"/>
          <w:color w:val="000000"/>
        </w:rPr>
        <w:t>SP8</w:t>
      </w:r>
      <w:r>
        <w:rPr>
          <w:rFonts w:ascii="宋体" w:hAnsi="宋体" w:eastAsia="宋体" w:cs="宋体"/>
          <w:color w:val="000000"/>
        </w:rPr>
        <w:t>基因时，无肢骨再生能力；当小鼠缺乏</w:t>
      </w:r>
      <w:r>
        <w:rPr>
          <w:rFonts w:ascii="Times New Roman" w:hAnsi="Times New Roman" w:eastAsia="Times New Roman" w:cs="Times New Roman"/>
          <w:color w:val="000000"/>
        </w:rPr>
        <w:t>SP6</w:t>
      </w:r>
      <w:r>
        <w:rPr>
          <w:rFonts w:ascii="宋体" w:hAnsi="宋体" w:eastAsia="宋体" w:cs="宋体"/>
          <w:color w:val="000000"/>
        </w:rPr>
        <w:t>和</w:t>
      </w:r>
      <w:r>
        <w:rPr>
          <w:rFonts w:ascii="Times New Roman" w:hAnsi="Times New Roman" w:eastAsia="Times New Roman" w:cs="Times New Roman"/>
          <w:color w:val="000000"/>
        </w:rPr>
        <w:t>SP8</w:t>
      </w:r>
      <w:r>
        <w:rPr>
          <w:rFonts w:ascii="宋体" w:hAnsi="宋体" w:eastAsia="宋体" w:cs="宋体"/>
          <w:color w:val="000000"/>
        </w:rPr>
        <w:t>两个基因时，趾尖再生受阻，通过病毒将斑马鱼特定</w:t>
      </w:r>
      <w:r>
        <w:rPr>
          <w:rFonts w:ascii="Times New Roman" w:hAnsi="Times New Roman" w:eastAsia="Times New Roman" w:cs="Times New Roman"/>
          <w:color w:val="000000"/>
        </w:rPr>
        <w:t>DNA</w:t>
      </w:r>
      <w:r>
        <w:rPr>
          <w:rFonts w:ascii="宋体" w:hAnsi="宋体" w:eastAsia="宋体" w:cs="宋体"/>
          <w:color w:val="000000"/>
        </w:rPr>
        <w:t>序列导入小鼠，恢复部分再生能力。完成下列小题。</w:t>
      </w:r>
    </w:p>
    <w:p w14:paraId="1DE5D022">
      <w:pPr>
        <w:spacing w:line="360" w:lineRule="auto"/>
        <w:jc w:val="left"/>
        <w:textAlignment w:val="center"/>
        <w:rPr>
          <w:color w:val="000000"/>
        </w:rPr>
      </w:pPr>
      <w:r>
        <w:rPr>
          <w:color w:val="000000"/>
        </w:rPr>
        <w:t xml:space="preserve">17. </w:t>
      </w:r>
      <w:r>
        <w:rPr>
          <w:rFonts w:ascii="宋体" w:hAnsi="宋体" w:eastAsia="宋体" w:cs="宋体"/>
          <w:color w:val="000000"/>
        </w:rPr>
        <w:t>材料中涉及的生物，与人类共同特征最多的是（     ）</w:t>
      </w:r>
    </w:p>
    <w:p w14:paraId="1D7E5B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斑马鱼</w:t>
      </w:r>
      <w:r>
        <w:rPr>
          <w:color w:val="000000"/>
        </w:rPr>
        <w:tab/>
      </w:r>
      <w:r>
        <w:rPr>
          <w:color w:val="000000"/>
        </w:rPr>
        <w:t xml:space="preserve">B. </w:t>
      </w:r>
      <w:r>
        <w:rPr>
          <w:rFonts w:ascii="宋体" w:hAnsi="宋体" w:eastAsia="宋体" w:cs="宋体"/>
          <w:color w:val="000000"/>
        </w:rPr>
        <w:t>蝾螈</w:t>
      </w:r>
      <w:r>
        <w:rPr>
          <w:color w:val="000000"/>
        </w:rPr>
        <w:tab/>
      </w:r>
      <w:r>
        <w:rPr>
          <w:color w:val="000000"/>
        </w:rPr>
        <w:t xml:space="preserve">C. </w:t>
      </w:r>
      <w:r>
        <w:rPr>
          <w:rFonts w:ascii="宋体" w:hAnsi="宋体" w:eastAsia="宋体" w:cs="宋体"/>
          <w:color w:val="000000"/>
        </w:rPr>
        <w:t>小鼠</w:t>
      </w:r>
      <w:r>
        <w:rPr>
          <w:color w:val="000000"/>
        </w:rPr>
        <w:tab/>
      </w:r>
      <w:r>
        <w:rPr>
          <w:color w:val="000000"/>
        </w:rPr>
        <w:t xml:space="preserve">D. </w:t>
      </w:r>
      <w:r>
        <w:rPr>
          <w:rFonts w:ascii="宋体" w:hAnsi="宋体" w:eastAsia="宋体" w:cs="宋体"/>
          <w:color w:val="000000"/>
        </w:rPr>
        <w:t>病毒</w:t>
      </w:r>
    </w:p>
    <w:p w14:paraId="2C3749C0">
      <w:pPr>
        <w:spacing w:line="360" w:lineRule="auto"/>
        <w:jc w:val="left"/>
        <w:textAlignment w:val="center"/>
        <w:rPr>
          <w:color w:val="000000"/>
        </w:rPr>
      </w:pPr>
      <w:r>
        <w:rPr>
          <w:color w:val="000000"/>
        </w:rPr>
        <w:t xml:space="preserve">18. </w:t>
      </w:r>
      <w:r>
        <w:rPr>
          <w:rFonts w:ascii="宋体" w:hAnsi="宋体" w:eastAsia="宋体" w:cs="宋体"/>
          <w:color w:val="000000"/>
        </w:rPr>
        <w:t>与小鼠趾尖再生无关的是（     ）</w:t>
      </w:r>
    </w:p>
    <w:p w14:paraId="276E44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细胞数量增多</w:t>
      </w:r>
      <w:r>
        <w:rPr>
          <w:color w:val="000000"/>
        </w:rPr>
        <w:tab/>
      </w:r>
      <w:r>
        <w:rPr>
          <w:color w:val="000000"/>
        </w:rPr>
        <w:t xml:space="preserve">B. </w:t>
      </w:r>
      <w:r>
        <w:rPr>
          <w:rFonts w:ascii="宋体" w:hAnsi="宋体" w:eastAsia="宋体" w:cs="宋体"/>
          <w:color w:val="000000"/>
        </w:rPr>
        <w:t>细胞无限分裂</w:t>
      </w:r>
    </w:p>
    <w:p w14:paraId="17862F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细胞体积增大</w:t>
      </w:r>
      <w:r>
        <w:rPr>
          <w:color w:val="000000"/>
        </w:rPr>
        <w:tab/>
      </w:r>
      <w:r>
        <w:rPr>
          <w:color w:val="000000"/>
        </w:rPr>
        <w:t xml:space="preserve">D. </w:t>
      </w:r>
      <w:r>
        <w:rPr>
          <w:rFonts w:ascii="宋体" w:hAnsi="宋体" w:eastAsia="宋体" w:cs="宋体"/>
          <w:color w:val="000000"/>
        </w:rPr>
        <w:t>形成不同组织</w:t>
      </w:r>
    </w:p>
    <w:p w14:paraId="5D33A3D9">
      <w:pPr>
        <w:spacing w:line="360" w:lineRule="auto"/>
        <w:jc w:val="left"/>
        <w:textAlignment w:val="center"/>
        <w:rPr>
          <w:color w:val="000000"/>
        </w:rPr>
      </w:pPr>
      <w:r>
        <w:rPr>
          <w:color w:val="000000"/>
        </w:rPr>
        <w:t xml:space="preserve">19. </w:t>
      </w:r>
      <w:r>
        <w:rPr>
          <w:rFonts w:ascii="宋体" w:hAnsi="宋体" w:eastAsia="宋体" w:cs="宋体"/>
          <w:color w:val="000000"/>
        </w:rPr>
        <w:t>整理材料信息判断，下列实验流程概述错误的是（     ）</w:t>
      </w:r>
    </w:p>
    <w:p w14:paraId="688EF1D9">
      <w:pPr>
        <w:spacing w:line="360" w:lineRule="auto"/>
        <w:jc w:val="left"/>
        <w:textAlignment w:val="center"/>
        <w:rPr>
          <w:color w:val="000000"/>
        </w:rPr>
      </w:pPr>
      <w:r>
        <w:rPr>
          <w:color w:val="000000"/>
        </w:rPr>
        <w:t xml:space="preserve">A. </w:t>
      </w:r>
      <w:r>
        <w:rPr>
          <w:rFonts w:ascii="宋体" w:hAnsi="宋体" w:eastAsia="宋体" w:cs="宋体"/>
          <w:color w:val="000000"/>
        </w:rPr>
        <w:t>正常蝾螈</w:t>
      </w:r>
      <w:r>
        <w:rPr>
          <w:rFonts w:ascii="Times New Roman" w:hAnsi="Times New Roman" w:eastAsia="Times New Roman" w:cs="Times New Roman"/>
          <w:color w:val="000000"/>
        </w:rPr>
        <w:t>+</w:t>
      </w:r>
      <w:r>
        <w:rPr>
          <w:rFonts w:ascii="宋体" w:hAnsi="宋体" w:eastAsia="宋体" w:cs="宋体"/>
          <w:color w:val="000000"/>
        </w:rPr>
        <w:t>断肢处理</w:t>
      </w:r>
      <w:r>
        <w:rPr>
          <w:rFonts w:ascii="Times New Roman" w:hAnsi="Times New Roman" w:eastAsia="Times New Roman" w:cs="Times New Roman"/>
          <w:color w:val="000000"/>
        </w:rPr>
        <w:t>→</w:t>
      </w:r>
      <w:r>
        <w:rPr>
          <w:rFonts w:ascii="宋体" w:hAnsi="宋体" w:eastAsia="宋体" w:cs="宋体"/>
          <w:color w:val="000000"/>
        </w:rPr>
        <w:t>肢骨再生</w:t>
      </w:r>
    </w:p>
    <w:p w14:paraId="2D446C8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SP8</w:t>
      </w:r>
      <w:r>
        <w:rPr>
          <w:rFonts w:ascii="宋体" w:hAnsi="宋体" w:eastAsia="宋体" w:cs="宋体"/>
          <w:color w:val="000000"/>
        </w:rPr>
        <w:t>缺失的蝾螈</w:t>
      </w:r>
      <w:r>
        <w:rPr>
          <w:rFonts w:ascii="Times New Roman" w:hAnsi="Times New Roman" w:eastAsia="Times New Roman" w:cs="Times New Roman"/>
          <w:color w:val="000000"/>
        </w:rPr>
        <w:t>+</w:t>
      </w:r>
      <w:r>
        <w:rPr>
          <w:rFonts w:ascii="宋体" w:hAnsi="宋体" w:eastAsia="宋体" w:cs="宋体"/>
          <w:color w:val="000000"/>
        </w:rPr>
        <w:t>断肢处理</w:t>
      </w:r>
      <w:r>
        <w:rPr>
          <w:rFonts w:ascii="Times New Roman" w:hAnsi="Times New Roman" w:eastAsia="Times New Roman" w:cs="Times New Roman"/>
          <w:color w:val="000000"/>
        </w:rPr>
        <w:t>→</w:t>
      </w:r>
      <w:r>
        <w:rPr>
          <w:rFonts w:ascii="宋体" w:hAnsi="宋体" w:eastAsia="宋体" w:cs="宋体"/>
          <w:color w:val="000000"/>
        </w:rPr>
        <w:t>肢骨无法再生</w:t>
      </w:r>
    </w:p>
    <w:p w14:paraId="5489240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SP6</w:t>
      </w:r>
      <w:r>
        <w:rPr>
          <w:rFonts w:ascii="宋体" w:hAnsi="宋体" w:eastAsia="宋体" w:cs="宋体"/>
          <w:color w:val="000000"/>
        </w:rPr>
        <w:t>和</w:t>
      </w:r>
      <w:r>
        <w:rPr>
          <w:rFonts w:ascii="Times New Roman" w:hAnsi="Times New Roman" w:eastAsia="Times New Roman" w:cs="Times New Roman"/>
          <w:color w:val="000000"/>
        </w:rPr>
        <w:t>SP8</w:t>
      </w:r>
      <w:r>
        <w:rPr>
          <w:rFonts w:ascii="宋体" w:hAnsi="宋体" w:eastAsia="宋体" w:cs="宋体"/>
          <w:color w:val="000000"/>
        </w:rPr>
        <w:t>缺失的小鼠</w:t>
      </w:r>
      <w:r>
        <w:rPr>
          <w:rFonts w:ascii="Times New Roman" w:hAnsi="Times New Roman" w:eastAsia="Times New Roman" w:cs="Times New Roman"/>
          <w:color w:val="000000"/>
        </w:rPr>
        <w:t>+</w:t>
      </w:r>
      <w:r>
        <w:rPr>
          <w:rFonts w:ascii="宋体" w:hAnsi="宋体" w:eastAsia="宋体" w:cs="宋体"/>
          <w:color w:val="000000"/>
        </w:rPr>
        <w:t>趾尖受损</w:t>
      </w:r>
      <w:r>
        <w:rPr>
          <w:rFonts w:ascii="Times New Roman" w:hAnsi="Times New Roman" w:eastAsia="Times New Roman" w:cs="Times New Roman"/>
          <w:color w:val="000000"/>
        </w:rPr>
        <w:t>→</w:t>
      </w:r>
      <w:r>
        <w:rPr>
          <w:rFonts w:ascii="宋体" w:hAnsi="宋体" w:eastAsia="宋体" w:cs="宋体"/>
          <w:color w:val="000000"/>
        </w:rPr>
        <w:t>趾尖再生受阻</w:t>
      </w:r>
    </w:p>
    <w:p w14:paraId="77E31B5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SP6</w:t>
      </w:r>
      <w:r>
        <w:rPr>
          <w:rFonts w:ascii="宋体" w:hAnsi="宋体" w:eastAsia="宋体" w:cs="宋体"/>
          <w:color w:val="000000"/>
        </w:rPr>
        <w:t>和</w:t>
      </w:r>
      <w:r>
        <w:rPr>
          <w:rFonts w:ascii="Times New Roman" w:hAnsi="Times New Roman" w:eastAsia="Times New Roman" w:cs="Times New Roman"/>
          <w:color w:val="000000"/>
        </w:rPr>
        <w:t>SP8</w:t>
      </w:r>
      <w:r>
        <w:rPr>
          <w:rFonts w:ascii="宋体" w:hAnsi="宋体" w:eastAsia="宋体" w:cs="宋体"/>
          <w:color w:val="000000"/>
        </w:rPr>
        <w:t>缺失的小鼠</w:t>
      </w:r>
      <w:r>
        <w:rPr>
          <w:rFonts w:ascii="Times New Roman" w:hAnsi="Times New Roman" w:eastAsia="Times New Roman" w:cs="Times New Roman"/>
          <w:color w:val="000000"/>
        </w:rPr>
        <w:t>+</w:t>
      </w:r>
      <w:r>
        <w:rPr>
          <w:rFonts w:ascii="宋体" w:hAnsi="宋体" w:eastAsia="宋体" w:cs="宋体"/>
          <w:color w:val="000000"/>
        </w:rPr>
        <w:t>趾尖受损</w:t>
      </w:r>
      <w:r>
        <w:rPr>
          <w:rFonts w:ascii="Times New Roman" w:hAnsi="Times New Roman" w:eastAsia="Times New Roman" w:cs="Times New Roman"/>
          <w:color w:val="000000"/>
        </w:rPr>
        <w:t>+</w:t>
      </w:r>
      <w:r>
        <w:rPr>
          <w:rFonts w:ascii="宋体" w:hAnsi="宋体" w:eastAsia="宋体" w:cs="宋体"/>
          <w:color w:val="000000"/>
        </w:rPr>
        <w:t>导入斑马鱼特定</w:t>
      </w:r>
      <w:r>
        <w:rPr>
          <w:rFonts w:ascii="Times New Roman" w:hAnsi="Times New Roman" w:eastAsia="Times New Roman" w:cs="Times New Roman"/>
          <w:color w:val="000000"/>
        </w:rPr>
        <w:t>DNA</w:t>
      </w:r>
      <w:r>
        <w:rPr>
          <w:rFonts w:ascii="宋体" w:hAnsi="宋体" w:eastAsia="宋体" w:cs="宋体"/>
          <w:color w:val="000000"/>
        </w:rPr>
        <w:t>序列</w:t>
      </w:r>
      <w:r>
        <w:rPr>
          <w:rFonts w:ascii="Times New Roman" w:hAnsi="Times New Roman" w:eastAsia="Times New Roman" w:cs="Times New Roman"/>
          <w:color w:val="000000"/>
        </w:rPr>
        <w:t>→</w:t>
      </w:r>
      <w:r>
        <w:rPr>
          <w:rFonts w:ascii="宋体" w:hAnsi="宋体" w:eastAsia="宋体" w:cs="宋体"/>
          <w:color w:val="000000"/>
        </w:rPr>
        <w:t>再生能力完全恢复</w:t>
      </w:r>
    </w:p>
    <w:p w14:paraId="4986F8ED">
      <w:pPr>
        <w:spacing w:line="360" w:lineRule="auto"/>
        <w:jc w:val="left"/>
        <w:textAlignment w:val="center"/>
        <w:rPr>
          <w:color w:val="000000"/>
        </w:rPr>
      </w:pPr>
      <w:r>
        <w:rPr>
          <w:color w:val="000000"/>
        </w:rPr>
        <w:t xml:space="preserve">20. </w:t>
      </w:r>
      <w:r>
        <w:rPr>
          <w:rFonts w:ascii="宋体" w:hAnsi="宋体" w:eastAsia="宋体" w:cs="宋体"/>
          <w:color w:val="000000"/>
        </w:rPr>
        <w:t>科学研究表明，多种生物体内共有一组与再生相关的</w:t>
      </w:r>
      <w:r>
        <w:rPr>
          <w:rFonts w:ascii="Times New Roman" w:hAnsi="Times New Roman" w:eastAsia="Times New Roman" w:cs="Times New Roman"/>
          <w:color w:val="000000"/>
        </w:rPr>
        <w:t>SP</w:t>
      </w:r>
      <w:r>
        <w:rPr>
          <w:rFonts w:ascii="宋体" w:hAnsi="宋体" w:eastAsia="宋体" w:cs="宋体"/>
          <w:color w:val="000000"/>
        </w:rPr>
        <w:t>基因。这一事实支持的观点是（     ）</w:t>
      </w:r>
    </w:p>
    <w:p w14:paraId="2D38D118">
      <w:pPr>
        <w:spacing w:line="360" w:lineRule="auto"/>
        <w:jc w:val="left"/>
        <w:textAlignment w:val="center"/>
        <w:rPr>
          <w:color w:val="000000"/>
        </w:rPr>
      </w:pPr>
      <w:r>
        <w:rPr>
          <w:color w:val="000000"/>
        </w:rPr>
        <w:t xml:space="preserve">A. </w:t>
      </w:r>
      <w:r>
        <w:rPr>
          <w:rFonts w:ascii="宋体" w:hAnsi="宋体" w:eastAsia="宋体" w:cs="宋体"/>
          <w:color w:val="000000"/>
        </w:rPr>
        <w:t>生物具有共同祖先</w:t>
      </w:r>
    </w:p>
    <w:p w14:paraId="1E6B2CCF">
      <w:pPr>
        <w:spacing w:line="360" w:lineRule="auto"/>
        <w:jc w:val="left"/>
        <w:textAlignment w:val="center"/>
        <w:rPr>
          <w:color w:val="000000"/>
        </w:rPr>
      </w:pPr>
      <w:r>
        <w:rPr>
          <w:color w:val="000000"/>
        </w:rPr>
        <w:t xml:space="preserve">B. </w:t>
      </w:r>
      <w:r>
        <w:rPr>
          <w:rFonts w:ascii="宋体" w:hAnsi="宋体" w:eastAsia="宋体" w:cs="宋体"/>
          <w:color w:val="000000"/>
        </w:rPr>
        <w:t>生物的性状由基因和环境共同决定</w:t>
      </w:r>
    </w:p>
    <w:p w14:paraId="620461E3">
      <w:pPr>
        <w:spacing w:line="360" w:lineRule="auto"/>
        <w:jc w:val="left"/>
        <w:textAlignment w:val="center"/>
        <w:rPr>
          <w:color w:val="000000"/>
        </w:rPr>
      </w:pPr>
      <w:r>
        <w:rPr>
          <w:color w:val="000000"/>
        </w:rPr>
        <w:t xml:space="preserve">C. </w:t>
      </w:r>
      <w:r>
        <w:rPr>
          <w:rFonts w:ascii="宋体" w:hAnsi="宋体" w:eastAsia="宋体" w:cs="宋体"/>
          <w:color w:val="000000"/>
        </w:rPr>
        <w:t>生物具有多样性</w:t>
      </w:r>
    </w:p>
    <w:p w14:paraId="20848210">
      <w:pPr>
        <w:spacing w:line="360" w:lineRule="auto"/>
        <w:jc w:val="left"/>
        <w:textAlignment w:val="center"/>
        <w:rPr>
          <w:color w:val="000000"/>
        </w:rPr>
      </w:pPr>
      <w:r>
        <w:rPr>
          <w:color w:val="000000"/>
        </w:rPr>
        <w:t xml:space="preserve">D. </w:t>
      </w:r>
      <w:r>
        <w:rPr>
          <w:rFonts w:ascii="宋体" w:hAnsi="宋体" w:eastAsia="宋体" w:cs="宋体"/>
          <w:color w:val="000000"/>
        </w:rPr>
        <w:t>生物进化呈现从简单到复杂的趋势</w:t>
      </w:r>
    </w:p>
    <w:p w14:paraId="01491B8B">
      <w:pPr>
        <w:spacing w:line="360" w:lineRule="auto"/>
        <w:jc w:val="both"/>
        <w:textAlignment w:val="center"/>
        <w:rPr>
          <w:color w:val="000000"/>
        </w:rPr>
      </w:pPr>
      <w:r>
        <w:rPr>
          <w:rFonts w:ascii="宋体" w:hAnsi="宋体" w:eastAsia="宋体" w:cs="宋体"/>
          <w:b/>
          <w:color w:val="000000"/>
          <w:sz w:val="24"/>
        </w:rPr>
        <w:t>二、综合题（本大题共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FCE7F88">
      <w:pPr>
        <w:spacing w:line="360" w:lineRule="auto"/>
        <w:jc w:val="both"/>
        <w:textAlignment w:val="center"/>
        <w:rPr>
          <w:color w:val="000000"/>
        </w:rPr>
      </w:pPr>
      <w:r>
        <w:rPr>
          <w:color w:val="000000"/>
        </w:rPr>
        <w:t xml:space="preserve">21. </w:t>
      </w:r>
      <w:r>
        <w:rPr>
          <w:rFonts w:ascii="宋体" w:hAnsi="宋体" w:eastAsia="宋体" w:cs="宋体"/>
          <w:color w:val="000000"/>
        </w:rPr>
        <w:t>阅读下列材料，回答相关问题。</w:t>
      </w:r>
    </w:p>
    <w:p w14:paraId="77B39295">
      <w:pPr>
        <w:spacing w:line="360" w:lineRule="auto"/>
        <w:jc w:val="both"/>
        <w:textAlignment w:val="center"/>
        <w:rPr>
          <w:color w:val="000000"/>
        </w:rPr>
      </w:pPr>
      <w:r>
        <w:rPr>
          <w:rFonts w:ascii="宋体" w:hAnsi="宋体" w:eastAsia="宋体" w:cs="宋体"/>
          <w:color w:val="000000"/>
        </w:rPr>
        <w:t>明代宋应星所著的《天工开物》被称为中国十七世纪生产工艺百科全书，在衣、行、食、用等方面记述了当时居于世界先进水平的科技成就。书中多处内容体现了古人对生命现象的观察和生物学原理的运用，例如：养蚕时，将白茧雄蚕蛾和黄茧雌蚕蛾相交配可产生新茧色品种；染衣时，可用槐花（黄色）与蓝靛（蓝色）套染出绿色衣物；制船造车时，选择槐木和榆木制作主要部件；</w:t>
      </w:r>
      <w:r>
        <w:rPr>
          <w:rFonts w:ascii="宋体" w:hAnsi="宋体" w:eastAsia="宋体" w:cs="宋体"/>
          <w:color w:val="000000"/>
          <w:u w:val="single"/>
        </w:rPr>
        <w:t>播种时，先将水稻种子浸泡几天，发芽后再撒播到田中；</w:t>
      </w:r>
      <w:r>
        <w:rPr>
          <w:rFonts w:ascii="宋体" w:hAnsi="宋体" w:eastAsia="宋体" w:cs="宋体"/>
          <w:color w:val="000000"/>
        </w:rPr>
        <w:t>繁育甘蔗时，将甘蔗截成有两个节的茎段，用土覆盖，待节上的芽长到六七寸，挖出后再移栽；制备红曲时，加入酸性明矾水有利于红曲霉的繁殖。</w:t>
      </w:r>
    </w:p>
    <w:p w14:paraId="1D4EC514">
      <w:pPr>
        <w:spacing w:line="360" w:lineRule="auto"/>
        <w:jc w:val="left"/>
        <w:textAlignment w:val="center"/>
        <w:rPr>
          <w:color w:val="000000"/>
        </w:rPr>
      </w:pPr>
      <w:r>
        <w:rPr>
          <w:color w:val="000000"/>
        </w:rPr>
        <w:t>（1）</w:t>
      </w:r>
      <w:r>
        <w:rPr>
          <w:rFonts w:ascii="宋体" w:hAnsi="宋体" w:eastAsia="宋体" w:cs="宋体"/>
          <w:color w:val="000000"/>
        </w:rPr>
        <w:t>蚕亲子代间茧色的差异，属于</w:t>
      </w:r>
      <w:r>
        <w:rPr>
          <w:color w:val="000000"/>
        </w:rPr>
        <w:t>____________</w:t>
      </w:r>
      <w:r>
        <w:rPr>
          <w:rFonts w:ascii="宋体" w:hAnsi="宋体" w:eastAsia="宋体" w:cs="宋体"/>
          <w:color w:val="000000"/>
        </w:rPr>
        <w:t>现象。槐花细胞中的</w:t>
      </w:r>
      <w:r>
        <w:rPr>
          <w:color w:val="000000"/>
        </w:rPr>
        <w:t>____________</w:t>
      </w:r>
      <w:r>
        <w:rPr>
          <w:rFonts w:ascii="宋体" w:hAnsi="宋体" w:eastAsia="宋体" w:cs="宋体"/>
          <w:color w:val="000000"/>
        </w:rPr>
        <w:t>（填结构名称）含有色素，可用于衣物染色。</w:t>
      </w:r>
    </w:p>
    <w:p w14:paraId="1C46C47F">
      <w:pPr>
        <w:spacing w:line="360" w:lineRule="auto"/>
        <w:jc w:val="left"/>
        <w:textAlignment w:val="center"/>
        <w:rPr>
          <w:color w:val="000000"/>
        </w:rPr>
      </w:pPr>
      <w:r>
        <w:rPr>
          <w:color w:val="000000"/>
        </w:rPr>
        <w:t>（2）</w:t>
      </w:r>
      <w:r>
        <w:rPr>
          <w:rFonts w:ascii="宋体" w:hAnsi="宋体" w:eastAsia="宋体" w:cs="宋体"/>
          <w:color w:val="000000"/>
        </w:rPr>
        <w:t>槐树和榆树茎内</w:t>
      </w:r>
      <w:r>
        <w:rPr>
          <w:color w:val="000000"/>
        </w:rPr>
        <w:t>____________</w:t>
      </w:r>
      <w:r>
        <w:rPr>
          <w:rFonts w:ascii="宋体" w:hAnsi="宋体" w:eastAsia="宋体" w:cs="宋体"/>
          <w:color w:val="000000"/>
        </w:rPr>
        <w:t>组织发达，物质运输能力强，可生长至数十米高；机械组织发达，质地坚韧，具有良好的力学特性，可用于制船造车。</w:t>
      </w:r>
    </w:p>
    <w:p w14:paraId="6CA7C3A4">
      <w:pPr>
        <w:spacing w:line="360" w:lineRule="auto"/>
        <w:jc w:val="left"/>
        <w:textAlignment w:val="center"/>
        <w:rPr>
          <w:color w:val="000000"/>
        </w:rPr>
      </w:pPr>
      <w:r>
        <w:rPr>
          <w:color w:val="000000"/>
        </w:rPr>
        <w:t>（3）</w:t>
      </w:r>
      <w:r>
        <w:rPr>
          <w:rFonts w:ascii="宋体" w:hAnsi="宋体" w:eastAsia="宋体" w:cs="宋体"/>
          <w:color w:val="000000"/>
        </w:rPr>
        <w:t>画线部分说明种子萌发需要适量的____________。</w:t>
      </w:r>
    </w:p>
    <w:p w14:paraId="07221BB1">
      <w:pPr>
        <w:spacing w:line="360" w:lineRule="auto"/>
        <w:jc w:val="left"/>
        <w:textAlignment w:val="center"/>
        <w:rPr>
          <w:color w:val="000000"/>
        </w:rPr>
      </w:pPr>
      <w:r>
        <w:rPr>
          <w:color w:val="000000"/>
        </w:rPr>
        <w:t>（4）</w:t>
      </w:r>
      <w:r>
        <w:rPr>
          <w:rFonts w:ascii="宋体" w:hAnsi="宋体" w:eastAsia="宋体" w:cs="宋体"/>
          <w:color w:val="000000"/>
        </w:rPr>
        <w:t>利用茎段繁殖甘蔗的方式属于____________（选填“有性”或“无性”）生殖。发酵制红曲时，酸性明矾水有利于红曲霉繁殖，这体现了生物与环境之间的关系是____________。</w:t>
      </w:r>
    </w:p>
    <w:p w14:paraId="592C2123">
      <w:pPr>
        <w:spacing w:line="360" w:lineRule="auto"/>
        <w:jc w:val="both"/>
        <w:textAlignment w:val="center"/>
        <w:rPr>
          <w:color w:val="000000"/>
        </w:rPr>
      </w:pPr>
      <w:r>
        <w:rPr>
          <w:color w:val="000000"/>
        </w:rPr>
        <w:t xml:space="preserve">22. </w:t>
      </w:r>
      <w:r>
        <w:rPr>
          <w:rFonts w:ascii="宋体" w:hAnsi="宋体" w:eastAsia="宋体" w:cs="宋体"/>
          <w:color w:val="000000"/>
        </w:rPr>
        <w:t>为落实“健康中国”战略，学校定期组织体检，并开展“健康伴我行”主题班会。回答下列问题。</w:t>
      </w:r>
    </w:p>
    <w:p w14:paraId="1B378C52">
      <w:pPr>
        <w:spacing w:line="360" w:lineRule="auto"/>
        <w:jc w:val="both"/>
        <w:textAlignment w:val="center"/>
        <w:rPr>
          <w:color w:val="000000"/>
        </w:rPr>
      </w:pPr>
      <w:r>
        <w:rPr>
          <w:color w:val="000000"/>
        </w:rPr>
        <w:drawing>
          <wp:inline distT="0" distB="0" distL="114300" distR="114300">
            <wp:extent cx="1666875" cy="1123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66875" cy="1123950"/>
                    </a:xfrm>
                    <a:prstGeom prst="rect">
                      <a:avLst/>
                    </a:prstGeom>
                  </pic:spPr>
                </pic:pic>
              </a:graphicData>
            </a:graphic>
          </wp:inline>
        </w:drawing>
      </w:r>
    </w:p>
    <w:p w14:paraId="5B7F185E">
      <w:pPr>
        <w:spacing w:line="360" w:lineRule="auto"/>
        <w:jc w:val="both"/>
        <w:textAlignment w:val="center"/>
        <w:rPr>
          <w:color w:val="000000"/>
        </w:rPr>
      </w:pPr>
      <w:r>
        <w:rPr>
          <w:rFonts w:ascii="宋体" w:hAnsi="宋体" w:eastAsia="宋体" w:cs="宋体"/>
          <w:color w:val="000000"/>
        </w:rPr>
        <w:t>表</w:t>
      </w:r>
    </w:p>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1140"/>
        <w:gridCol w:w="1185"/>
        <w:gridCol w:w="1125"/>
      </w:tblGrid>
      <w:tr w14:paraId="3387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8C6E1">
            <w:pPr>
              <w:spacing w:line="360" w:lineRule="auto"/>
              <w:jc w:val="both"/>
              <w:textAlignment w:val="center"/>
              <w:rPr>
                <w:color w:val="000000"/>
              </w:rPr>
            </w:pPr>
            <w:r>
              <w:rPr>
                <w:rFonts w:ascii="宋体" w:hAnsi="宋体" w:eastAsia="宋体" w:cs="宋体"/>
                <w:color w:val="000000"/>
              </w:rPr>
              <w:t>检验项目</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73721">
            <w:pPr>
              <w:spacing w:line="360" w:lineRule="auto"/>
              <w:jc w:val="both"/>
              <w:textAlignment w:val="center"/>
              <w:rPr>
                <w:color w:val="000000"/>
              </w:rPr>
            </w:pPr>
            <w:r>
              <w:rPr>
                <w:rFonts w:ascii="宋体" w:hAnsi="宋体" w:eastAsia="宋体" w:cs="宋体"/>
                <w:color w:val="000000"/>
              </w:rPr>
              <w:t>结果</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E48AF">
            <w:pPr>
              <w:spacing w:line="360" w:lineRule="auto"/>
              <w:jc w:val="both"/>
              <w:textAlignment w:val="center"/>
              <w:rPr>
                <w:color w:val="000000"/>
              </w:rPr>
            </w:pPr>
            <w:r>
              <w:rPr>
                <w:rFonts w:ascii="宋体" w:hAnsi="宋体" w:eastAsia="宋体" w:cs="宋体"/>
                <w:color w:val="000000"/>
              </w:rPr>
              <w:t>参考值</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7211D">
            <w:pPr>
              <w:spacing w:line="360" w:lineRule="auto"/>
              <w:jc w:val="both"/>
              <w:textAlignment w:val="center"/>
              <w:rPr>
                <w:color w:val="000000"/>
              </w:rPr>
            </w:pPr>
            <w:r>
              <w:rPr>
                <w:rFonts w:ascii="宋体" w:hAnsi="宋体" w:eastAsia="宋体" w:cs="宋体"/>
                <w:color w:val="000000"/>
              </w:rPr>
              <w:t>单位</w:t>
            </w:r>
          </w:p>
        </w:tc>
      </w:tr>
      <w:tr w14:paraId="7C7A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722AB">
            <w:pPr>
              <w:spacing w:line="360" w:lineRule="auto"/>
              <w:jc w:val="both"/>
              <w:textAlignment w:val="center"/>
              <w:rPr>
                <w:color w:val="000000"/>
              </w:rPr>
            </w:pPr>
            <w:r>
              <w:rPr>
                <w:rFonts w:ascii="宋体" w:hAnsi="宋体" w:eastAsia="宋体" w:cs="宋体"/>
                <w:color w:val="000000"/>
              </w:rPr>
              <w:t>葡萄糖</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C50AC">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33315">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FE08C2">
            <w:pPr>
              <w:spacing w:line="360" w:lineRule="auto"/>
              <w:jc w:val="both"/>
              <w:textAlignment w:val="center"/>
              <w:rPr>
                <w:color w:val="000000"/>
              </w:rPr>
            </w:pPr>
            <w:r>
              <w:rPr>
                <w:rFonts w:ascii="Times New Roman" w:hAnsi="Times New Roman" w:eastAsia="Times New Roman" w:cs="Times New Roman"/>
                <w:color w:val="000000"/>
              </w:rPr>
              <w:t>mmol/L</w:t>
            </w:r>
          </w:p>
        </w:tc>
      </w:tr>
      <w:tr w14:paraId="12BE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9CE01">
            <w:pPr>
              <w:spacing w:line="360" w:lineRule="auto"/>
              <w:jc w:val="both"/>
              <w:textAlignment w:val="center"/>
              <w:rPr>
                <w:color w:val="000000"/>
              </w:rPr>
            </w:pPr>
            <w:r>
              <w:rPr>
                <w:rFonts w:ascii="宋体" w:hAnsi="宋体" w:eastAsia="宋体" w:cs="宋体"/>
                <w:color w:val="000000"/>
              </w:rPr>
              <w:t>血红蛋白</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84BF0">
            <w:pPr>
              <w:spacing w:line="360" w:lineRule="auto"/>
              <w:jc w:val="both"/>
              <w:textAlignment w:val="center"/>
              <w:rPr>
                <w:color w:val="000000"/>
              </w:rPr>
            </w:pPr>
            <w:r>
              <w:rPr>
                <w:rFonts w:ascii="Times New Roman" w:hAnsi="Times New Roman" w:eastAsia="Times New Roman" w:cs="Times New Roman"/>
                <w:color w:val="000000"/>
              </w:rPr>
              <w:t>109</w:t>
            </w:r>
            <w:r>
              <w:rPr>
                <w:rFonts w:ascii="宋体" w:hAnsi="宋体" w:eastAsia="宋体" w:cs="宋体"/>
                <w:color w:val="000000"/>
              </w:rPr>
              <w:t>↓</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1BCC4">
            <w:pPr>
              <w:spacing w:line="360" w:lineRule="auto"/>
              <w:jc w:val="both"/>
              <w:textAlignment w:val="center"/>
              <w:rPr>
                <w:color w:val="000000"/>
              </w:rPr>
            </w:pP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160</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04139">
            <w:pPr>
              <w:spacing w:line="360" w:lineRule="auto"/>
              <w:jc w:val="both"/>
              <w:textAlignment w:val="center"/>
              <w:rPr>
                <w:color w:val="000000"/>
              </w:rPr>
            </w:pPr>
            <w:r>
              <w:rPr>
                <w:rFonts w:ascii="Times New Roman" w:hAnsi="Times New Roman" w:eastAsia="Times New Roman" w:cs="Times New Roman"/>
                <w:color w:val="000000"/>
              </w:rPr>
              <w:t>g/L</w:t>
            </w:r>
          </w:p>
        </w:tc>
      </w:tr>
    </w:tbl>
    <w:p w14:paraId="3275558B">
      <w:pPr>
        <w:spacing w:line="360" w:lineRule="auto"/>
        <w:jc w:val="both"/>
        <w:textAlignment w:val="center"/>
        <w:rPr>
          <w:color w:val="000000"/>
        </w:rPr>
      </w:pPr>
      <w:r>
        <w:rPr>
          <w:rFonts w:ascii="宋体" w:hAnsi="宋体" w:eastAsia="宋体" w:cs="宋体"/>
          <w:color w:val="000000"/>
        </w:rPr>
        <w:t>【报告分析】</w:t>
      </w:r>
    </w:p>
    <w:p w14:paraId="66A7C644">
      <w:pPr>
        <w:spacing w:line="360" w:lineRule="auto"/>
        <w:jc w:val="left"/>
        <w:textAlignment w:val="center"/>
        <w:rPr>
          <w:color w:val="000000"/>
        </w:rPr>
      </w:pPr>
      <w:r>
        <w:rPr>
          <w:color w:val="000000"/>
        </w:rPr>
        <w:t>（1）</w:t>
      </w: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为某同学血液检验报告单部分数据。分析可知，正常项主要与</w:t>
      </w:r>
      <w:r>
        <w:rPr>
          <w:color w:val="000000"/>
        </w:rPr>
        <w:t>___________</w:t>
      </w:r>
      <w:r>
        <w:rPr>
          <w:rFonts w:ascii="宋体" w:hAnsi="宋体" w:eastAsia="宋体" w:cs="宋体"/>
          <w:color w:val="000000"/>
        </w:rPr>
        <w:t>分泌的激素有关；异常项提示，该同学需适量增加蛋白质和含</w:t>
      </w:r>
      <w:r>
        <w:rPr>
          <w:color w:val="000000"/>
        </w:rPr>
        <w:t>___________</w:t>
      </w:r>
      <w:r>
        <w:rPr>
          <w:rFonts w:ascii="宋体" w:hAnsi="宋体" w:eastAsia="宋体" w:cs="宋体"/>
          <w:color w:val="000000"/>
        </w:rPr>
        <w:t>的无机盐多的食物摄入。另有一同学被诊断出近视，这与其看书距离过近或连续使用手机等电子产品时间过长有关，可能已造成图中结构</w:t>
      </w:r>
      <w:r>
        <w:rPr>
          <w:color w:val="000000"/>
        </w:rPr>
        <w:t>___________</w:t>
      </w:r>
      <w:r>
        <w:rPr>
          <w:rFonts w:ascii="宋体" w:hAnsi="宋体" w:eastAsia="宋体" w:cs="宋体"/>
          <w:color w:val="000000"/>
        </w:rPr>
        <w:t>（填序号）曲度过大。</w:t>
      </w:r>
    </w:p>
    <w:p w14:paraId="5152BEB9">
      <w:pPr>
        <w:spacing w:line="360" w:lineRule="auto"/>
        <w:jc w:val="both"/>
        <w:textAlignment w:val="center"/>
        <w:rPr>
          <w:color w:val="000000"/>
        </w:rPr>
      </w:pPr>
      <w:r>
        <w:rPr>
          <w:rFonts w:ascii="宋体" w:hAnsi="宋体" w:eastAsia="宋体" w:cs="宋体"/>
          <w:color w:val="000000"/>
        </w:rPr>
        <w:t>【运动体验】</w:t>
      </w:r>
    </w:p>
    <w:p w14:paraId="00B1C617">
      <w:pPr>
        <w:spacing w:line="360" w:lineRule="auto"/>
        <w:jc w:val="left"/>
        <w:textAlignment w:val="center"/>
        <w:rPr>
          <w:color w:val="000000"/>
        </w:rPr>
      </w:pPr>
      <w:r>
        <w:rPr>
          <w:color w:val="000000"/>
        </w:rPr>
        <w:t>（2）</w:t>
      </w:r>
      <w:r>
        <w:rPr>
          <w:rFonts w:ascii="宋体" w:hAnsi="宋体" w:eastAsia="宋体" w:cs="宋体"/>
          <w:color w:val="000000"/>
        </w:rPr>
        <w:t>同学们体验课桌操时，呼吸加深加快，促进</w:t>
      </w:r>
      <w:r>
        <w:rPr>
          <w:color w:val="000000"/>
        </w:rPr>
        <w:t>___________</w:t>
      </w:r>
      <w:r>
        <w:rPr>
          <w:rFonts w:ascii="宋体" w:hAnsi="宋体" w:eastAsia="宋体" w:cs="宋体"/>
          <w:color w:val="000000"/>
        </w:rPr>
        <w:t>与外界进行气体交换。扩散至血液中的氧经肺静脉</w:t>
      </w:r>
      <w:r>
        <w:rPr>
          <w:rFonts w:ascii="Times New Roman" w:hAnsi="Times New Roman" w:eastAsia="Times New Roman" w:cs="Times New Roman"/>
          <w:color w:val="000000"/>
        </w:rPr>
        <w:t>→</w:t>
      </w:r>
      <w:r>
        <w:rPr>
          <w:rFonts w:ascii="宋体" w:hAnsi="宋体" w:eastAsia="宋体" w:cs="宋体"/>
          <w:color w:val="000000"/>
        </w:rPr>
        <w:t>左心房</w:t>
      </w:r>
      <w:r>
        <w:rPr>
          <w:rFonts w:ascii="Times New Roman" w:hAnsi="Times New Roman" w:eastAsia="Times New Roman" w:cs="Times New Roman"/>
          <w:color w:val="000000"/>
        </w:rPr>
        <w:t>→</w:t>
      </w:r>
      <w:r>
        <w:rPr>
          <w:rFonts w:ascii="宋体" w:hAnsi="宋体" w:eastAsia="宋体" w:cs="宋体"/>
          <w:color w:val="000000"/>
        </w:rPr>
        <w:t>左心室</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各级动脉</w:t>
      </w:r>
      <w:r>
        <w:rPr>
          <w:rFonts w:ascii="Times New Roman" w:hAnsi="Times New Roman" w:eastAsia="Times New Roman" w:cs="Times New Roman"/>
          <w:color w:val="000000"/>
        </w:rPr>
        <w:t>→</w:t>
      </w:r>
      <w:r>
        <w:rPr>
          <w:rFonts w:ascii="宋体" w:hAnsi="宋体" w:eastAsia="宋体" w:cs="宋体"/>
          <w:color w:val="000000"/>
        </w:rPr>
        <w:t>全身毛细血管网，最终输送至组织细胞，参与呼吸作用，促进新陈代谢。</w:t>
      </w:r>
    </w:p>
    <w:p w14:paraId="372824F2">
      <w:pPr>
        <w:spacing w:line="360" w:lineRule="auto"/>
        <w:jc w:val="both"/>
        <w:textAlignment w:val="center"/>
        <w:rPr>
          <w:color w:val="000000"/>
        </w:rPr>
      </w:pPr>
      <w:r>
        <w:rPr>
          <w:rFonts w:ascii="宋体" w:hAnsi="宋体" w:eastAsia="宋体" w:cs="宋体"/>
          <w:color w:val="000000"/>
        </w:rPr>
        <w:t>【分享交流】</w:t>
      </w:r>
    </w:p>
    <w:p w14:paraId="7E6BB75F">
      <w:pPr>
        <w:spacing w:line="360" w:lineRule="auto"/>
        <w:jc w:val="left"/>
        <w:textAlignment w:val="center"/>
        <w:rPr>
          <w:color w:val="000000"/>
        </w:rPr>
      </w:pPr>
      <w:r>
        <w:rPr>
          <w:color w:val="000000"/>
        </w:rPr>
        <w:t>（3）</w:t>
      </w:r>
      <w:r>
        <w:rPr>
          <w:rFonts w:ascii="宋体" w:hAnsi="宋体" w:eastAsia="宋体" w:cs="宋体"/>
          <w:color w:val="000000"/>
        </w:rPr>
        <w:t>某同学体重状况由超重恢复至正常，分享体重管理经验，其中不值得推广的是</w:t>
      </w:r>
      <w:r>
        <w:rPr>
          <w:color w:val="000000"/>
        </w:rPr>
        <w:t>___________</w:t>
      </w:r>
      <w:r>
        <w:rPr>
          <w:rFonts w:ascii="宋体" w:hAnsi="宋体" w:eastAsia="宋体" w:cs="宋体"/>
          <w:color w:val="000000"/>
        </w:rPr>
        <w:t>（填序号）。</w:t>
      </w:r>
    </w:p>
    <w:p w14:paraId="1D607BA4">
      <w:pPr>
        <w:spacing w:line="360" w:lineRule="auto"/>
        <w:jc w:val="both"/>
        <w:textAlignment w:val="center"/>
        <w:rPr>
          <w:color w:val="000000"/>
        </w:rPr>
      </w:pPr>
      <w:r>
        <w:rPr>
          <w:rFonts w:ascii="宋体" w:hAnsi="宋体" w:eastAsia="宋体" w:cs="宋体"/>
          <w:color w:val="000000"/>
        </w:rPr>
        <w:t>①不喝碳酸饮料</w:t>
      </w:r>
      <w:r>
        <w:rPr>
          <w:color w:val="000000"/>
        </w:rPr>
        <w:t xml:space="preserve">    </w:t>
      </w:r>
      <w:r>
        <w:rPr>
          <w:rFonts w:ascii="宋体" w:hAnsi="宋体" w:eastAsia="宋体" w:cs="宋体"/>
          <w:color w:val="000000"/>
        </w:rPr>
        <w:t>②适量增加运动</w:t>
      </w:r>
      <w:r>
        <w:rPr>
          <w:color w:val="000000"/>
        </w:rPr>
        <w:t xml:space="preserve">    </w:t>
      </w:r>
      <w:r>
        <w:rPr>
          <w:rFonts w:ascii="宋体" w:hAnsi="宋体" w:eastAsia="宋体" w:cs="宋体"/>
          <w:color w:val="000000"/>
        </w:rPr>
        <w:t>③每天不吃晚餐</w:t>
      </w:r>
    </w:p>
    <w:p w14:paraId="06F51395">
      <w:pPr>
        <w:spacing w:line="360" w:lineRule="auto"/>
        <w:jc w:val="both"/>
        <w:textAlignment w:val="center"/>
        <w:rPr>
          <w:color w:val="000000"/>
        </w:rPr>
      </w:pPr>
      <w:r>
        <w:rPr>
          <w:color w:val="000000"/>
        </w:rPr>
        <w:t xml:space="preserve">23. </w:t>
      </w:r>
      <w:r>
        <w:rPr>
          <w:rFonts w:ascii="宋体" w:hAnsi="宋体" w:eastAsia="宋体" w:cs="宋体"/>
          <w:color w:val="000000"/>
        </w:rPr>
        <w:t>某同学发现梅雨季节家中竹筷长出黑点，加强对筷子和筷子篮的清洗，一段时间后，黑点仍会出现。该同学为解决筷子发黑问题展开了研究。回答下列问题。</w:t>
      </w:r>
    </w:p>
    <w:p w14:paraId="028CAA40">
      <w:pPr>
        <w:spacing w:line="360" w:lineRule="auto"/>
        <w:jc w:val="both"/>
        <w:textAlignment w:val="center"/>
        <w:rPr>
          <w:color w:val="000000"/>
        </w:rPr>
      </w:pPr>
      <w:r>
        <w:rPr>
          <w:color w:val="000000"/>
        </w:rPr>
        <w:drawing>
          <wp:inline distT="0" distB="0" distL="114300" distR="114300">
            <wp:extent cx="5238750" cy="1848485"/>
            <wp:effectExtent l="0" t="0" r="0" b="1841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848971"/>
                    </a:xfrm>
                    <a:prstGeom prst="rect">
                      <a:avLst/>
                    </a:prstGeom>
                  </pic:spPr>
                </pic:pic>
              </a:graphicData>
            </a:graphic>
          </wp:inline>
        </w:drawing>
      </w:r>
    </w:p>
    <w:p w14:paraId="3D2C0D85">
      <w:pPr>
        <w:spacing w:line="360" w:lineRule="auto"/>
        <w:jc w:val="both"/>
        <w:textAlignment w:val="center"/>
        <w:rPr>
          <w:color w:val="000000"/>
        </w:rPr>
      </w:pPr>
      <w:r>
        <w:rPr>
          <w:rFonts w:ascii="宋体" w:hAnsi="宋体" w:eastAsia="宋体" w:cs="宋体"/>
          <w:color w:val="000000"/>
        </w:rPr>
        <w:t>【观察发现】</w:t>
      </w:r>
    </w:p>
    <w:p w14:paraId="54DF2CD2">
      <w:pPr>
        <w:spacing w:line="360" w:lineRule="auto"/>
        <w:jc w:val="left"/>
        <w:textAlignment w:val="center"/>
        <w:rPr>
          <w:color w:val="000000"/>
        </w:rPr>
      </w:pPr>
      <w:r>
        <w:rPr>
          <w:color w:val="000000"/>
        </w:rPr>
        <w:t>（1）</w:t>
      </w:r>
      <w:r>
        <w:rPr>
          <w:rFonts w:ascii="宋体" w:hAnsi="宋体" w:eastAsia="宋体" w:cs="宋体"/>
          <w:color w:val="000000"/>
        </w:rPr>
        <w:t>挑取少量黑色物质涂抹在无菌培养基上，一段时间后，发现有绒毛状菌落长出。挑取绒毛状物质制成临时装片在低倍镜下观察，转动图</w:t>
      </w:r>
      <w:r>
        <w:rPr>
          <w:rFonts w:ascii="Times New Roman" w:hAnsi="Times New Roman" w:eastAsia="Times New Roman" w:cs="Times New Roman"/>
          <w:color w:val="000000"/>
        </w:rPr>
        <w:t>1</w:t>
      </w:r>
      <w:r>
        <w:rPr>
          <w:rFonts w:ascii="宋体" w:hAnsi="宋体" w:eastAsia="宋体" w:cs="宋体"/>
          <w:color w:val="000000"/>
        </w:rPr>
        <w:t>中</w:t>
      </w:r>
      <w:r>
        <w:rPr>
          <w:color w:val="000000"/>
        </w:rPr>
        <w:t>___________</w:t>
      </w:r>
      <w:r>
        <w:rPr>
          <w:rFonts w:ascii="宋体" w:hAnsi="宋体" w:eastAsia="宋体" w:cs="宋体"/>
          <w:color w:val="000000"/>
        </w:rPr>
        <w:t>（填序号）切换至高倍物镜，得到如图</w:t>
      </w:r>
      <w:r>
        <w:rPr>
          <w:rFonts w:ascii="Times New Roman" w:hAnsi="Times New Roman" w:eastAsia="Times New Roman" w:cs="Times New Roman"/>
          <w:color w:val="000000"/>
        </w:rPr>
        <w:t>2</w:t>
      </w:r>
      <w:r>
        <w:rPr>
          <w:rFonts w:ascii="宋体" w:hAnsi="宋体" w:eastAsia="宋体" w:cs="宋体"/>
          <w:color w:val="000000"/>
        </w:rPr>
        <w:t>所示图像。综合上述信息分析，筷子发黑最可能是</w:t>
      </w:r>
      <w:r>
        <w:rPr>
          <w:color w:val="000000"/>
        </w:rPr>
        <w:t>___________</w:t>
      </w:r>
      <w:r>
        <w:rPr>
          <w:rFonts w:ascii="宋体" w:hAnsi="宋体" w:eastAsia="宋体" w:cs="宋体"/>
          <w:color w:val="000000"/>
        </w:rPr>
        <w:t>（选填“细菌”或“霉菌</w:t>
      </w:r>
      <w:r>
        <w:rPr>
          <w:rFonts w:ascii="Times New Roman" w:hAnsi="Times New Roman" w:eastAsia="Times New Roman" w:cs="Times New Roman"/>
          <w:color w:val="000000"/>
        </w:rPr>
        <w:t>”</w:t>
      </w:r>
      <w:r>
        <w:rPr>
          <w:rFonts w:ascii="宋体" w:hAnsi="宋体" w:eastAsia="宋体" w:cs="宋体"/>
          <w:color w:val="000000"/>
        </w:rPr>
        <w:t>）生长导致的。</w:t>
      </w:r>
    </w:p>
    <w:p w14:paraId="3D80FE67">
      <w:pPr>
        <w:spacing w:line="360" w:lineRule="auto"/>
        <w:jc w:val="both"/>
        <w:textAlignment w:val="center"/>
        <w:rPr>
          <w:color w:val="000000"/>
        </w:rPr>
      </w:pPr>
      <w:r>
        <w:rPr>
          <w:rFonts w:ascii="宋体" w:hAnsi="宋体" w:eastAsia="宋体" w:cs="宋体"/>
          <w:color w:val="000000"/>
        </w:rPr>
        <w:t>【追根溯源】</w:t>
      </w:r>
    </w:p>
    <w:p w14:paraId="3D8EE4CD">
      <w:pPr>
        <w:spacing w:line="360" w:lineRule="auto"/>
        <w:jc w:val="left"/>
        <w:textAlignment w:val="center"/>
        <w:rPr>
          <w:color w:val="000000"/>
        </w:rPr>
      </w:pPr>
      <w:r>
        <w:rPr>
          <w:color w:val="000000"/>
        </w:rPr>
        <w:t>（2）</w:t>
      </w:r>
      <w:r>
        <w:rPr>
          <w:rFonts w:ascii="宋体" w:hAnsi="宋体" w:eastAsia="宋体" w:cs="宋体"/>
          <w:color w:val="000000"/>
        </w:rPr>
        <w:t>分析材质特点发现，竹筷疏松多孔具有较强吸附性，且本身含有</w:t>
      </w:r>
      <w:r>
        <w:rPr>
          <w:color w:val="000000"/>
        </w:rPr>
        <w:t>___________</w:t>
      </w:r>
      <w:r>
        <w:rPr>
          <w:rFonts w:ascii="宋体" w:hAnsi="宋体" w:eastAsia="宋体" w:cs="宋体"/>
          <w:color w:val="000000"/>
        </w:rPr>
        <w:t>，能为微生物生长提供营养。分析环境条件可知，梅雨季节厨房温暖潮湿，满足微生物生长所需适宜的温度及</w:t>
      </w:r>
      <w:r>
        <w:rPr>
          <w:color w:val="000000"/>
        </w:rPr>
        <w:t>___________</w:t>
      </w:r>
      <w:r>
        <w:rPr>
          <w:rFonts w:ascii="宋体" w:hAnsi="宋体" w:eastAsia="宋体" w:cs="宋体"/>
          <w:color w:val="000000"/>
        </w:rPr>
        <w:t>。查阅资料得知，已长出黑点的竹筷含有毒素，且常规煮沸难以完全去除。</w:t>
      </w:r>
    </w:p>
    <w:p w14:paraId="305C1D84">
      <w:pPr>
        <w:spacing w:line="360" w:lineRule="auto"/>
        <w:jc w:val="both"/>
        <w:textAlignment w:val="center"/>
        <w:rPr>
          <w:color w:val="000000"/>
        </w:rPr>
      </w:pPr>
      <w:r>
        <w:rPr>
          <w:rFonts w:ascii="宋体" w:hAnsi="宋体" w:eastAsia="宋体" w:cs="宋体"/>
          <w:color w:val="000000"/>
        </w:rPr>
        <w:t>【科学决策】</w:t>
      </w:r>
    </w:p>
    <w:p w14:paraId="0538EA8F">
      <w:pPr>
        <w:spacing w:line="360" w:lineRule="auto"/>
        <w:jc w:val="left"/>
        <w:textAlignment w:val="center"/>
        <w:rPr>
          <w:color w:val="000000"/>
        </w:rPr>
      </w:pPr>
      <w:r>
        <w:rPr>
          <w:color w:val="000000"/>
        </w:rPr>
        <w:t>（3）</w:t>
      </w:r>
      <w:r>
        <w:rPr>
          <w:rFonts w:ascii="宋体" w:hAnsi="宋体" w:eastAsia="宋体" w:cs="宋体"/>
          <w:color w:val="000000"/>
        </w:rPr>
        <w:t>为守护健康，该同学组织召开家庭会议，家人提出的下列解决方案中科学的是</w:t>
      </w:r>
      <w:r>
        <w:rPr>
          <w:color w:val="000000"/>
        </w:rPr>
        <w:t>___________</w:t>
      </w:r>
      <w:r>
        <w:rPr>
          <w:rFonts w:ascii="宋体" w:hAnsi="宋体" w:eastAsia="宋体" w:cs="宋体"/>
          <w:color w:val="000000"/>
        </w:rPr>
        <w:t>（多选）。</w:t>
      </w:r>
    </w:p>
    <w:p w14:paraId="59C86C01">
      <w:pPr>
        <w:spacing w:line="360" w:lineRule="auto"/>
        <w:jc w:val="both"/>
        <w:textAlignment w:val="center"/>
        <w:rPr>
          <w:color w:val="000000"/>
        </w:rPr>
      </w:pPr>
      <w:r>
        <w:rPr>
          <w:rFonts w:ascii="宋体" w:hAnsi="宋体" w:eastAsia="宋体" w:cs="宋体"/>
          <w:color w:val="000000"/>
        </w:rPr>
        <w:t>①更换材质，改用陶瓷或不锈钢筷子</w:t>
      </w:r>
    </w:p>
    <w:p w14:paraId="2342967E">
      <w:pPr>
        <w:spacing w:line="360" w:lineRule="auto"/>
        <w:jc w:val="both"/>
        <w:textAlignment w:val="center"/>
        <w:rPr>
          <w:color w:val="000000"/>
        </w:rPr>
      </w:pPr>
      <w:r>
        <w:rPr>
          <w:rFonts w:ascii="宋体" w:hAnsi="宋体" w:eastAsia="宋体" w:cs="宋体"/>
          <w:color w:val="000000"/>
        </w:rPr>
        <w:t>②更新竹筷，加强清洁并保持干燥</w:t>
      </w:r>
    </w:p>
    <w:p w14:paraId="1931D195">
      <w:pPr>
        <w:spacing w:line="360" w:lineRule="auto"/>
        <w:jc w:val="both"/>
        <w:textAlignment w:val="center"/>
        <w:rPr>
          <w:color w:val="000000"/>
        </w:rPr>
      </w:pPr>
      <w:r>
        <w:rPr>
          <w:rFonts w:ascii="宋体" w:hAnsi="宋体" w:eastAsia="宋体" w:cs="宋体"/>
          <w:color w:val="000000"/>
        </w:rPr>
        <w:t>③用开水烫洗已发黑筷子后继续使用</w:t>
      </w:r>
    </w:p>
    <w:p w14:paraId="73BA35E9">
      <w:pPr>
        <w:spacing w:line="360" w:lineRule="auto"/>
        <w:jc w:val="left"/>
        <w:textAlignment w:val="center"/>
        <w:rPr>
          <w:color w:val="000000"/>
        </w:rPr>
      </w:pPr>
      <w:r>
        <w:rPr>
          <w:color w:val="000000"/>
        </w:rPr>
        <w:t>（4）</w:t>
      </w:r>
      <w:r>
        <w:rPr>
          <w:rFonts w:ascii="宋体" w:hAnsi="宋体" w:eastAsia="宋体" w:cs="宋体"/>
          <w:color w:val="000000"/>
        </w:rPr>
        <w:t>为优化筷子存放条件，该同学对家中壁挂式筷子篮进行改造如图</w:t>
      </w:r>
      <w:r>
        <w:rPr>
          <w:rFonts w:ascii="Times New Roman" w:hAnsi="Times New Roman" w:eastAsia="Times New Roman" w:cs="Times New Roman"/>
          <w:color w:val="000000"/>
        </w:rPr>
        <w:t>3</w:t>
      </w:r>
      <w:r>
        <w:rPr>
          <w:rFonts w:ascii="宋体" w:hAnsi="宋体" w:eastAsia="宋体" w:cs="宋体"/>
          <w:color w:val="000000"/>
        </w:rPr>
        <w:t>所示，请任选一处设计，分析优点说明理由：</w:t>
      </w:r>
      <w:r>
        <w:rPr>
          <w:color w:val="000000"/>
        </w:rPr>
        <w:t>______________________</w:t>
      </w:r>
      <w:r>
        <w:rPr>
          <w:rFonts w:ascii="宋体" w:hAnsi="宋体" w:eastAsia="宋体" w:cs="宋体"/>
          <w:color w:val="000000"/>
        </w:rPr>
        <w:t>。</w:t>
      </w:r>
    </w:p>
    <w:p w14:paraId="7241302A">
      <w:pPr>
        <w:spacing w:line="360" w:lineRule="auto"/>
        <w:jc w:val="both"/>
        <w:textAlignment w:val="center"/>
        <w:rPr>
          <w:color w:val="000000"/>
        </w:rPr>
      </w:pPr>
      <w:r>
        <w:rPr>
          <w:color w:val="000000"/>
        </w:rPr>
        <w:t xml:space="preserve">24. </w:t>
      </w:r>
      <w:r>
        <w:rPr>
          <w:rFonts w:ascii="宋体" w:hAnsi="宋体" w:eastAsia="宋体" w:cs="宋体"/>
          <w:color w:val="000000"/>
        </w:rPr>
        <w:t>某地农田出现害虫滋生、福寿螺入侵等现象，稻农担心使用农药会影响稻米品质、破坏农田生态。某校兴趣小组了解情况后，设计了“稻</w:t>
      </w:r>
      <w:r>
        <w:rPr>
          <w:rFonts w:ascii="Times New Roman" w:hAnsi="Times New Roman" w:eastAsia="Times New Roman" w:cs="Times New Roman"/>
          <w:color w:val="000000"/>
        </w:rPr>
        <w:t>—</w:t>
      </w:r>
      <w:r>
        <w:rPr>
          <w:rFonts w:ascii="宋体" w:hAnsi="宋体" w:eastAsia="宋体" w:cs="宋体"/>
          <w:color w:val="000000"/>
        </w:rPr>
        <w:t>菌</w:t>
      </w:r>
      <w:r>
        <w:rPr>
          <w:rFonts w:ascii="Times New Roman" w:hAnsi="Times New Roman" w:eastAsia="Times New Roman" w:cs="Times New Roman"/>
          <w:color w:val="000000"/>
        </w:rPr>
        <w:t>—</w:t>
      </w:r>
      <w:r>
        <w:rPr>
          <w:rFonts w:ascii="宋体" w:hAnsi="宋体" w:eastAsia="宋体" w:cs="宋体"/>
          <w:color w:val="000000"/>
        </w:rPr>
        <w:t>鸭”共治的生态防治方案如图所示。回答下列问题。</w:t>
      </w:r>
    </w:p>
    <w:p w14:paraId="4DE40412">
      <w:pPr>
        <w:spacing w:line="360" w:lineRule="auto"/>
        <w:jc w:val="both"/>
        <w:textAlignment w:val="center"/>
        <w:rPr>
          <w:color w:val="000000"/>
        </w:rPr>
      </w:pPr>
      <w:r>
        <w:rPr>
          <w:color w:val="000000"/>
        </w:rPr>
        <w:drawing>
          <wp:inline distT="0" distB="0" distL="114300" distR="114300">
            <wp:extent cx="3276600" cy="1362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76600" cy="1362075"/>
                    </a:xfrm>
                    <a:prstGeom prst="rect">
                      <a:avLst/>
                    </a:prstGeom>
                  </pic:spPr>
                </pic:pic>
              </a:graphicData>
            </a:graphic>
          </wp:inline>
        </w:drawing>
      </w:r>
    </w:p>
    <w:p w14:paraId="00424444">
      <w:pPr>
        <w:spacing w:line="360" w:lineRule="auto"/>
        <w:jc w:val="left"/>
        <w:textAlignment w:val="center"/>
        <w:rPr>
          <w:color w:val="000000"/>
        </w:rPr>
      </w:pPr>
      <w:r>
        <w:rPr>
          <w:color w:val="000000"/>
        </w:rPr>
        <w:t>（1）</w:t>
      </w:r>
      <w:r>
        <w:rPr>
          <w:rFonts w:ascii="宋体" w:hAnsi="宋体" w:eastAsia="宋体" w:cs="宋体"/>
          <w:color w:val="000000"/>
        </w:rPr>
        <w:t>该生态系统中，生产者主要是</w:t>
      </w:r>
      <w:r>
        <w:rPr>
          <w:color w:val="000000"/>
        </w:rPr>
        <w:t>___________</w:t>
      </w:r>
      <w:r>
        <w:rPr>
          <w:rFonts w:ascii="宋体" w:hAnsi="宋体" w:eastAsia="宋体" w:cs="宋体"/>
          <w:color w:val="000000"/>
        </w:rPr>
        <w:t>，生物种类少，食物网简单，生态系统的</w:t>
      </w:r>
      <w:r>
        <w:rPr>
          <w:color w:val="000000"/>
        </w:rPr>
        <w:t>___________</w:t>
      </w:r>
      <w:r>
        <w:rPr>
          <w:rFonts w:ascii="宋体" w:hAnsi="宋体" w:eastAsia="宋体" w:cs="宋体"/>
          <w:color w:val="000000"/>
        </w:rPr>
        <w:t>能力弱，易受外界干扰而失衡。</w:t>
      </w:r>
    </w:p>
    <w:p w14:paraId="22F06763">
      <w:pPr>
        <w:spacing w:line="360" w:lineRule="auto"/>
        <w:jc w:val="left"/>
        <w:textAlignment w:val="center"/>
        <w:rPr>
          <w:color w:val="000000"/>
        </w:rPr>
      </w:pPr>
      <w:r>
        <w:rPr>
          <w:color w:val="000000"/>
        </w:rPr>
        <w:t>（2）</w:t>
      </w:r>
      <w:r>
        <w:rPr>
          <w:rFonts w:ascii="宋体" w:hAnsi="宋体" w:eastAsia="宋体" w:cs="宋体"/>
          <w:color w:val="000000"/>
        </w:rPr>
        <w:t>方案中，利用水稻秸秆制作食用菌培养基，对培养基进行高温处理的目的是</w:t>
      </w:r>
      <w:r>
        <w:rPr>
          <w:color w:val="000000"/>
        </w:rPr>
        <w:t>___________</w:t>
      </w:r>
      <w:r>
        <w:rPr>
          <w:rFonts w:ascii="宋体" w:hAnsi="宋体" w:eastAsia="宋体" w:cs="宋体"/>
          <w:color w:val="000000"/>
        </w:rPr>
        <w:t>，同时杀死虫卵，从源头上减少病虫害。</w:t>
      </w:r>
    </w:p>
    <w:p w14:paraId="4BA9C3B2">
      <w:pPr>
        <w:spacing w:line="360" w:lineRule="auto"/>
        <w:jc w:val="left"/>
        <w:textAlignment w:val="center"/>
        <w:rPr>
          <w:color w:val="000000"/>
        </w:rPr>
      </w:pPr>
      <w:r>
        <w:rPr>
          <w:color w:val="000000"/>
        </w:rPr>
        <w:t>（3）</w:t>
      </w:r>
      <w:r>
        <w:rPr>
          <w:rFonts w:ascii="宋体" w:hAnsi="宋体" w:eastAsia="宋体" w:cs="宋体"/>
          <w:color w:val="000000"/>
        </w:rPr>
        <w:t>麻鸭食性杂，食量大。稻农可利用麻鸭与害虫、麻鸭与福寿螺的</w:t>
      </w:r>
      <w:r>
        <w:rPr>
          <w:color w:val="000000"/>
        </w:rPr>
        <w:t>___________</w:t>
      </w:r>
      <w:r>
        <w:rPr>
          <w:rFonts w:ascii="宋体" w:hAnsi="宋体" w:eastAsia="宋体" w:cs="宋体"/>
          <w:color w:val="000000"/>
        </w:rPr>
        <w:t>关系，限制害虫与福寿螺的数量。鸭粪与菌渣作为有机肥料还田，经分解者分解后可为水稻生长提供</w:t>
      </w:r>
      <w:r>
        <w:rPr>
          <w:color w:val="000000"/>
        </w:rPr>
        <w:t>___________</w:t>
      </w:r>
      <w:r>
        <w:rPr>
          <w:rFonts w:ascii="宋体" w:hAnsi="宋体" w:eastAsia="宋体" w:cs="宋体"/>
          <w:color w:val="000000"/>
        </w:rPr>
        <w:t>。</w:t>
      </w:r>
    </w:p>
    <w:p w14:paraId="4FE9C106">
      <w:pPr>
        <w:spacing w:line="360" w:lineRule="auto"/>
        <w:jc w:val="left"/>
        <w:textAlignment w:val="center"/>
        <w:rPr>
          <w:color w:val="000000"/>
        </w:rPr>
      </w:pPr>
      <w:r>
        <w:rPr>
          <w:color w:val="000000"/>
        </w:rPr>
        <w:t>（4）</w:t>
      </w:r>
      <w:r>
        <w:rPr>
          <w:rFonts w:ascii="宋体" w:hAnsi="宋体" w:eastAsia="宋体" w:cs="宋体"/>
          <w:color w:val="000000"/>
        </w:rPr>
        <w:t>实施该方案可促进生态系统物质循环，实现能量多级利用。请再从生态环境保护的角度，简述该方案的一条优势：</w:t>
      </w:r>
      <w:r>
        <w:rPr>
          <w:color w:val="000000"/>
        </w:rPr>
        <w:t>______________________</w:t>
      </w:r>
      <w:r>
        <w:rPr>
          <w:rFonts w:ascii="宋体" w:hAnsi="宋体" w:eastAsia="宋体" w:cs="宋体"/>
          <w:color w:val="000000"/>
        </w:rPr>
        <w:t>。</w:t>
      </w:r>
    </w:p>
    <w:p w14:paraId="56265A6A">
      <w:pPr>
        <w:spacing w:line="360" w:lineRule="auto"/>
        <w:jc w:val="both"/>
        <w:textAlignment w:val="center"/>
        <w:rPr>
          <w:color w:val="000000"/>
        </w:rPr>
      </w:pPr>
      <w:r>
        <w:rPr>
          <w:color w:val="000000"/>
        </w:rPr>
        <w:t xml:space="preserve">25. </w:t>
      </w:r>
      <w:r>
        <w:rPr>
          <w:rFonts w:ascii="宋体" w:hAnsi="宋体" w:eastAsia="宋体" w:cs="宋体"/>
          <w:color w:val="000000"/>
        </w:rPr>
        <w:t>某茶科所与北方农林基地联合建设“南茶北引”示范园，团队需探索引种适应性条件。回答下列问题。</w:t>
      </w:r>
    </w:p>
    <w:p w14:paraId="3834FD7E">
      <w:pPr>
        <w:spacing w:line="360" w:lineRule="auto"/>
        <w:jc w:val="both"/>
        <w:textAlignment w:val="center"/>
        <w:rPr>
          <w:color w:val="000000"/>
        </w:rPr>
      </w:pPr>
      <w:r>
        <w:rPr>
          <w:color w:val="000000"/>
        </w:rPr>
        <w:drawing>
          <wp:inline distT="0" distB="0" distL="114300" distR="114300">
            <wp:extent cx="2114550" cy="1438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14550" cy="1438275"/>
                    </a:xfrm>
                    <a:prstGeom prst="rect">
                      <a:avLst/>
                    </a:prstGeom>
                  </pic:spPr>
                </pic:pic>
              </a:graphicData>
            </a:graphic>
          </wp:inline>
        </w:drawing>
      </w:r>
    </w:p>
    <w:p w14:paraId="44F97A9A">
      <w:pPr>
        <w:spacing w:line="360" w:lineRule="auto"/>
        <w:jc w:val="both"/>
        <w:textAlignment w:val="center"/>
        <w:rPr>
          <w:color w:val="000000"/>
        </w:rPr>
      </w:pPr>
      <w:r>
        <w:rPr>
          <w:rFonts w:ascii="宋体" w:hAnsi="宋体" w:eastAsia="宋体" w:cs="宋体"/>
          <w:color w:val="000000"/>
        </w:rPr>
        <w:t>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97"/>
        <w:gridCol w:w="1620"/>
        <w:gridCol w:w="1649"/>
        <w:gridCol w:w="1663"/>
        <w:gridCol w:w="1196"/>
      </w:tblGrid>
      <w:tr w14:paraId="5B1C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50"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43577E4E">
            <w:pPr>
              <w:spacing w:line="360" w:lineRule="auto"/>
              <w:jc w:val="both"/>
              <w:textAlignment w:val="center"/>
              <w:rPr>
                <w:color w:val="000000"/>
              </w:rPr>
            </w:pPr>
            <w:r>
              <w:rPr>
                <w:rFonts w:ascii="宋体" w:hAnsi="宋体" w:eastAsia="宋体" w:cs="宋体"/>
                <w:color w:val="000000"/>
              </w:rPr>
              <w:t xml:space="preserve">          组别</w:t>
            </w:r>
          </w:p>
          <w:p w14:paraId="0E4A069D">
            <w:pPr>
              <w:spacing w:line="360" w:lineRule="auto"/>
              <w:jc w:val="both"/>
              <w:textAlignment w:val="center"/>
              <w:rPr>
                <w:color w:val="000000"/>
              </w:rPr>
            </w:pPr>
            <w:r>
              <w:rPr>
                <w:rFonts w:ascii="宋体" w:hAnsi="宋体" w:eastAsia="宋体" w:cs="宋体"/>
                <w:color w:val="000000"/>
              </w:rPr>
              <w:t>项目</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82770">
            <w:pPr>
              <w:spacing w:line="360" w:lineRule="auto"/>
              <w:jc w:val="both"/>
              <w:textAlignment w:val="center"/>
              <w:rPr>
                <w:color w:val="000000"/>
              </w:rPr>
            </w:pPr>
            <w:r>
              <w:rPr>
                <w:rFonts w:ascii="宋体" w:hAnsi="宋体" w:eastAsia="宋体" w:cs="宋体"/>
                <w:color w:val="000000"/>
              </w:rPr>
              <w:t>第一组</w:t>
            </w:r>
          </w:p>
          <w:p w14:paraId="24BA39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遮光率）</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229C7">
            <w:pPr>
              <w:spacing w:line="360" w:lineRule="auto"/>
              <w:jc w:val="both"/>
              <w:textAlignment w:val="center"/>
              <w:rPr>
                <w:color w:val="000000"/>
              </w:rPr>
            </w:pPr>
            <w:r>
              <w:rPr>
                <w:rFonts w:ascii="宋体" w:hAnsi="宋体" w:eastAsia="宋体" w:cs="宋体"/>
                <w:color w:val="000000"/>
              </w:rPr>
              <w:t>第二组</w:t>
            </w:r>
          </w:p>
          <w:p w14:paraId="003802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遮光率）</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F6618">
            <w:pPr>
              <w:spacing w:line="360" w:lineRule="auto"/>
              <w:jc w:val="both"/>
              <w:textAlignment w:val="center"/>
              <w:rPr>
                <w:color w:val="000000"/>
              </w:rPr>
            </w:pPr>
            <w:r>
              <w:rPr>
                <w:rFonts w:ascii="宋体" w:hAnsi="宋体" w:eastAsia="宋体" w:cs="宋体"/>
                <w:color w:val="000000"/>
              </w:rPr>
              <w:t>第三组</w:t>
            </w:r>
          </w:p>
          <w:p w14:paraId="08B2A8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遮光率）</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34983">
            <w:pPr>
              <w:spacing w:line="360" w:lineRule="auto"/>
              <w:jc w:val="both"/>
              <w:textAlignment w:val="center"/>
              <w:rPr>
                <w:color w:val="000000"/>
              </w:rPr>
            </w:pPr>
            <w:r>
              <w:rPr>
                <w:rFonts w:ascii="宋体" w:hAnsi="宋体" w:eastAsia="宋体" w:cs="宋体"/>
                <w:color w:val="000000"/>
              </w:rPr>
              <w:t>第四组</w:t>
            </w:r>
          </w:p>
          <w:p w14:paraId="52284DCE">
            <w:pPr>
              <w:spacing w:line="360" w:lineRule="auto"/>
              <w:jc w:val="both"/>
              <w:textAlignment w:val="center"/>
              <w:rPr>
                <w:color w:val="000000"/>
              </w:rPr>
            </w:pPr>
            <w:r>
              <w:rPr>
                <w:rFonts w:ascii="宋体" w:hAnsi="宋体" w:eastAsia="宋体" w:cs="宋体"/>
                <w:color w:val="000000"/>
              </w:rPr>
              <w:t>（不遮光）</w:t>
            </w:r>
          </w:p>
        </w:tc>
      </w:tr>
      <w:tr w14:paraId="3FDA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72C1C">
            <w:pPr>
              <w:spacing w:line="360" w:lineRule="auto"/>
              <w:jc w:val="both"/>
              <w:textAlignment w:val="center"/>
              <w:rPr>
                <w:color w:val="000000"/>
              </w:rPr>
            </w:pPr>
            <w:r>
              <w:rPr>
                <w:rFonts w:ascii="宋体" w:hAnsi="宋体" w:eastAsia="宋体" w:cs="宋体"/>
                <w:color w:val="000000"/>
              </w:rPr>
              <w:t>茶多酚含量（</w:t>
            </w:r>
            <w:r>
              <w:rPr>
                <w:rFonts w:ascii="Times New Roman" w:hAnsi="Times New Roman" w:eastAsia="Times New Roman" w:cs="Times New Roman"/>
                <w:color w:val="000000"/>
              </w:rPr>
              <w:t>%</w:t>
            </w:r>
            <w:r>
              <w:rPr>
                <w:rFonts w:ascii="宋体" w:hAnsi="宋体" w:eastAsia="宋体" w:cs="宋体"/>
                <w:color w:val="000000"/>
              </w:rPr>
              <w:t>）</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73F1D">
            <w:pPr>
              <w:spacing w:line="360" w:lineRule="auto"/>
              <w:jc w:val="both"/>
              <w:textAlignment w:val="center"/>
              <w:rPr>
                <w:color w:val="000000"/>
              </w:rPr>
            </w:pPr>
            <w:r>
              <w:rPr>
                <w:rFonts w:ascii="Times New Roman" w:hAnsi="Times New Roman" w:eastAsia="Times New Roman" w:cs="Times New Roman"/>
                <w:color w:val="000000"/>
              </w:rPr>
              <w:t>25.59</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2F5E3">
            <w:pPr>
              <w:spacing w:line="360" w:lineRule="auto"/>
              <w:jc w:val="both"/>
              <w:textAlignment w:val="center"/>
              <w:rPr>
                <w:color w:val="000000"/>
              </w:rPr>
            </w:pPr>
            <w:r>
              <w:rPr>
                <w:rFonts w:ascii="Times New Roman" w:hAnsi="Times New Roman" w:eastAsia="Times New Roman" w:cs="Times New Roman"/>
                <w:color w:val="000000"/>
              </w:rPr>
              <w:t>26.99</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1B099">
            <w:pPr>
              <w:spacing w:line="360" w:lineRule="auto"/>
              <w:jc w:val="both"/>
              <w:textAlignment w:val="center"/>
              <w:rPr>
                <w:color w:val="000000"/>
              </w:rPr>
            </w:pPr>
            <w:r>
              <w:rPr>
                <w:rFonts w:ascii="Times New Roman" w:hAnsi="Times New Roman" w:eastAsia="Times New Roman" w:cs="Times New Roman"/>
                <w:color w:val="000000"/>
              </w:rPr>
              <w:t>27.61</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6E980">
            <w:pPr>
              <w:spacing w:line="360" w:lineRule="auto"/>
              <w:jc w:val="both"/>
              <w:textAlignment w:val="center"/>
              <w:rPr>
                <w:color w:val="000000"/>
              </w:rPr>
            </w:pPr>
            <w:r>
              <w:rPr>
                <w:rFonts w:ascii="Times New Roman" w:hAnsi="Times New Roman" w:eastAsia="Times New Roman" w:cs="Times New Roman"/>
                <w:color w:val="000000"/>
              </w:rPr>
              <w:t>32.21</w:t>
            </w:r>
          </w:p>
        </w:tc>
      </w:tr>
      <w:tr w14:paraId="0B5C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2142B">
            <w:pPr>
              <w:spacing w:line="360" w:lineRule="auto"/>
              <w:jc w:val="both"/>
              <w:textAlignment w:val="center"/>
              <w:rPr>
                <w:color w:val="000000"/>
              </w:rPr>
            </w:pPr>
            <w:r>
              <w:rPr>
                <w:rFonts w:ascii="宋体" w:hAnsi="宋体" w:eastAsia="宋体" w:cs="宋体"/>
                <w:color w:val="000000"/>
              </w:rPr>
              <w:t>氨基酸含量（</w:t>
            </w:r>
            <w:r>
              <w:rPr>
                <w:rFonts w:ascii="Times New Roman" w:hAnsi="Times New Roman" w:eastAsia="Times New Roman" w:cs="Times New Roman"/>
                <w:color w:val="000000"/>
              </w:rPr>
              <w:t>%</w:t>
            </w:r>
            <w:r>
              <w:rPr>
                <w:rFonts w:ascii="宋体" w:hAnsi="宋体" w:eastAsia="宋体" w:cs="宋体"/>
                <w:color w:val="000000"/>
              </w:rPr>
              <w:t>）</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53BA8">
            <w:pPr>
              <w:spacing w:line="360" w:lineRule="auto"/>
              <w:jc w:val="both"/>
              <w:textAlignment w:val="center"/>
              <w:rPr>
                <w:color w:val="000000"/>
              </w:rPr>
            </w:pPr>
            <w:r>
              <w:rPr>
                <w:rFonts w:ascii="Times New Roman" w:hAnsi="Times New Roman" w:eastAsia="Times New Roman" w:cs="Times New Roman"/>
                <w:color w:val="000000"/>
              </w:rPr>
              <w:t>2.96</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77A33">
            <w:pPr>
              <w:spacing w:line="360" w:lineRule="auto"/>
              <w:jc w:val="both"/>
              <w:textAlignment w:val="center"/>
              <w:rPr>
                <w:color w:val="000000"/>
              </w:rPr>
            </w:pPr>
            <w:r>
              <w:rPr>
                <w:rFonts w:ascii="Times New Roman" w:hAnsi="Times New Roman" w:eastAsia="Times New Roman" w:cs="Times New Roman"/>
                <w:color w:val="000000"/>
              </w:rPr>
              <w:t>2.79</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FF453">
            <w:pPr>
              <w:spacing w:line="360" w:lineRule="auto"/>
              <w:jc w:val="both"/>
              <w:textAlignment w:val="center"/>
              <w:rPr>
                <w:color w:val="000000"/>
              </w:rPr>
            </w:pPr>
            <w:r>
              <w:rPr>
                <w:rFonts w:ascii="Times New Roman" w:hAnsi="Times New Roman" w:eastAsia="Times New Roman" w:cs="Times New Roman"/>
                <w:color w:val="000000"/>
              </w:rPr>
              <w:t>2.56</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E8766">
            <w:pPr>
              <w:spacing w:line="360" w:lineRule="auto"/>
              <w:jc w:val="both"/>
              <w:textAlignment w:val="center"/>
              <w:rPr>
                <w:color w:val="000000"/>
              </w:rPr>
            </w:pPr>
            <w:r>
              <w:rPr>
                <w:rFonts w:ascii="Times New Roman" w:hAnsi="Times New Roman" w:eastAsia="Times New Roman" w:cs="Times New Roman"/>
                <w:color w:val="000000"/>
              </w:rPr>
              <w:t>1.93</w:t>
            </w:r>
          </w:p>
        </w:tc>
      </w:tr>
      <w:tr w14:paraId="3F728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957D9">
            <w:pPr>
              <w:spacing w:line="360" w:lineRule="auto"/>
              <w:jc w:val="both"/>
              <w:textAlignment w:val="center"/>
              <w:rPr>
                <w:color w:val="000000"/>
              </w:rPr>
            </w:pPr>
            <w:r>
              <w:rPr>
                <w:rFonts w:ascii="宋体" w:hAnsi="宋体" w:eastAsia="宋体" w:cs="宋体"/>
                <w:color w:val="000000"/>
              </w:rPr>
              <w:t>总产量平均增长率（</w:t>
            </w:r>
            <w:r>
              <w:rPr>
                <w:rFonts w:ascii="Times New Roman" w:hAnsi="Times New Roman" w:eastAsia="Times New Roman" w:cs="Times New Roman"/>
                <w:color w:val="000000"/>
              </w:rPr>
              <w:t>%</w:t>
            </w:r>
            <w:r>
              <w:rPr>
                <w:rFonts w:ascii="宋体" w:hAnsi="宋体" w:eastAsia="宋体" w:cs="宋体"/>
                <w:color w:val="000000"/>
              </w:rPr>
              <w:t>）</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8642E">
            <w:pPr>
              <w:spacing w:line="360" w:lineRule="auto"/>
              <w:jc w:val="both"/>
              <w:textAlignment w:val="center"/>
              <w:rPr>
                <w:color w:val="000000"/>
              </w:rPr>
            </w:pPr>
            <w:r>
              <w:rPr>
                <w:rFonts w:ascii="Times New Roman" w:hAnsi="Times New Roman" w:eastAsia="Times New Roman" w:cs="Times New Roman"/>
                <w:color w:val="000000"/>
              </w:rPr>
              <w:t>18.28</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35B1E">
            <w:pPr>
              <w:spacing w:line="360" w:lineRule="auto"/>
              <w:jc w:val="both"/>
              <w:textAlignment w:val="center"/>
              <w:rPr>
                <w:color w:val="000000"/>
              </w:rPr>
            </w:pPr>
            <w:r>
              <w:rPr>
                <w:rFonts w:ascii="Times New Roman" w:hAnsi="Times New Roman" w:eastAsia="Times New Roman" w:cs="Times New Roman"/>
                <w:color w:val="000000"/>
              </w:rPr>
              <w:t>28.36</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45855">
            <w:pPr>
              <w:spacing w:line="360" w:lineRule="auto"/>
              <w:jc w:val="both"/>
              <w:textAlignment w:val="center"/>
              <w:rPr>
                <w:color w:val="000000"/>
              </w:rPr>
            </w:pPr>
            <w:r>
              <w:rPr>
                <w:rFonts w:ascii="Times New Roman" w:hAnsi="Times New Roman" w:eastAsia="Times New Roman" w:cs="Times New Roman"/>
                <w:color w:val="000000"/>
              </w:rPr>
              <w:t>3.73</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F00C1">
            <w:pPr>
              <w:spacing w:line="360" w:lineRule="auto"/>
              <w:jc w:val="both"/>
              <w:textAlignment w:val="center"/>
              <w:rPr>
                <w:color w:val="000000"/>
              </w:rPr>
            </w:pPr>
            <w:r>
              <w:rPr>
                <w:rFonts w:ascii="Times New Roman" w:hAnsi="Times New Roman" w:eastAsia="Times New Roman" w:cs="Times New Roman"/>
                <w:color w:val="000000"/>
              </w:rPr>
              <w:t>0.00</w:t>
            </w:r>
          </w:p>
        </w:tc>
      </w:tr>
    </w:tbl>
    <w:p w14:paraId="1053B0B4">
      <w:pPr>
        <w:spacing w:line="360" w:lineRule="auto"/>
        <w:jc w:val="both"/>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P/A=</w:t>
      </w:r>
      <w:r>
        <w:rPr>
          <w:rFonts w:ascii="宋体" w:hAnsi="宋体" w:eastAsia="宋体" w:cs="宋体"/>
          <w:color w:val="000000"/>
        </w:rPr>
        <w:t>茶多酚含量</w:t>
      </w:r>
      <w:r>
        <w:rPr>
          <w:rFonts w:ascii="Times New Roman" w:hAnsi="Times New Roman" w:eastAsia="Times New Roman" w:cs="Times New Roman"/>
          <w:color w:val="000000"/>
        </w:rPr>
        <w:t>÷</w:t>
      </w:r>
      <w:r>
        <w:rPr>
          <w:rFonts w:ascii="宋体" w:hAnsi="宋体" w:eastAsia="宋体" w:cs="宋体"/>
          <w:color w:val="000000"/>
        </w:rPr>
        <w:t>氨基酸含量；</w:t>
      </w:r>
      <w:r>
        <w:rPr>
          <w:rFonts w:ascii="Times New Roman" w:hAnsi="Times New Roman" w:eastAsia="Times New Roman" w:cs="Times New Roman"/>
          <w:color w:val="000000"/>
        </w:rPr>
        <w:t>P/A</w:t>
      </w:r>
      <w:r>
        <w:rPr>
          <w:rFonts w:ascii="宋体" w:hAnsi="宋体" w:eastAsia="宋体" w:cs="宋体"/>
          <w:color w:val="000000"/>
        </w:rPr>
        <w:t>值越低，绿茶品质越好。</w:t>
      </w:r>
    </w:p>
    <w:p w14:paraId="6065F3A9">
      <w:pPr>
        <w:spacing w:line="360" w:lineRule="auto"/>
        <w:jc w:val="both"/>
        <w:textAlignment w:val="center"/>
        <w:rPr>
          <w:color w:val="000000"/>
        </w:rPr>
      </w:pPr>
      <w:r>
        <w:rPr>
          <w:rFonts w:ascii="宋体" w:hAnsi="宋体" w:eastAsia="宋体" w:cs="宋体"/>
          <w:color w:val="000000"/>
        </w:rPr>
        <w:t>【分析适应条件】茶原产于我国南方，多分布于年平均气温适宜且具备一定强度光照的地区。优质绿茶清汤绿叶，鲜爽甘醇、富含氨基酸、茶多酚等物质。</w:t>
      </w:r>
    </w:p>
    <w:p w14:paraId="05F182E4">
      <w:pPr>
        <w:spacing w:line="360" w:lineRule="auto"/>
        <w:jc w:val="left"/>
        <w:textAlignment w:val="center"/>
        <w:rPr>
          <w:color w:val="000000"/>
        </w:rPr>
      </w:pPr>
      <w:r>
        <w:rPr>
          <w:color w:val="000000"/>
        </w:rPr>
        <w:t>（1）</w:t>
      </w:r>
      <w:r>
        <w:rPr>
          <w:rFonts w:ascii="宋体" w:hAnsi="宋体" w:eastAsia="宋体" w:cs="宋体"/>
          <w:color w:val="000000"/>
        </w:rPr>
        <w:t>根据上述资料分析，影响茶树生长的非生物因素有光照和</w:t>
      </w:r>
      <w:r>
        <w:rPr>
          <w:color w:val="000000"/>
        </w:rPr>
        <w:t>___________</w:t>
      </w:r>
      <w:r>
        <w:rPr>
          <w:rFonts w:ascii="宋体" w:hAnsi="宋体" w:eastAsia="宋体" w:cs="宋体"/>
          <w:color w:val="000000"/>
        </w:rPr>
        <w:t>。</w:t>
      </w:r>
    </w:p>
    <w:p w14:paraId="3AF7E11C">
      <w:pPr>
        <w:spacing w:line="360" w:lineRule="auto"/>
        <w:jc w:val="both"/>
        <w:textAlignment w:val="center"/>
        <w:rPr>
          <w:color w:val="000000"/>
        </w:rPr>
      </w:pPr>
      <w:r>
        <w:rPr>
          <w:rFonts w:ascii="宋体" w:hAnsi="宋体" w:eastAsia="宋体" w:cs="宋体"/>
          <w:color w:val="000000"/>
        </w:rPr>
        <w:t>【寻找引种地点】某品种茶树适宜种植在年平均气温</w:t>
      </w:r>
      <w:r>
        <w:rPr>
          <w:rFonts w:ascii="Times New Roman" w:hAnsi="Times New Roman" w:eastAsia="Times New Roman" w:cs="Times New Roman"/>
          <w:color w:val="000000"/>
        </w:rPr>
        <w:t>15℃</w:t>
      </w:r>
      <w:r>
        <w:rPr>
          <w:rFonts w:ascii="宋体" w:hAnsi="宋体" w:eastAsia="宋体" w:cs="宋体"/>
          <w:color w:val="000000"/>
        </w:rPr>
        <w:t>左右的环境中，计划引种该茶树品种至北方某地，待选四地年平均气温如图</w:t>
      </w:r>
      <w:r>
        <w:rPr>
          <w:rFonts w:ascii="Times New Roman" w:hAnsi="Times New Roman" w:eastAsia="Times New Roman" w:cs="Times New Roman"/>
          <w:color w:val="000000"/>
        </w:rPr>
        <w:t>9</w:t>
      </w:r>
      <w:r>
        <w:rPr>
          <w:rFonts w:ascii="宋体" w:hAnsi="宋体" w:eastAsia="宋体" w:cs="宋体"/>
          <w:color w:val="000000"/>
        </w:rPr>
        <w:t>所示。</w:t>
      </w:r>
    </w:p>
    <w:p w14:paraId="708E2FD6">
      <w:pPr>
        <w:spacing w:line="360" w:lineRule="auto"/>
        <w:jc w:val="left"/>
        <w:textAlignment w:val="center"/>
        <w:rPr>
          <w:color w:val="000000"/>
        </w:rPr>
      </w:pPr>
      <w:r>
        <w:rPr>
          <w:color w:val="000000"/>
        </w:rPr>
        <w:t>（2）</w:t>
      </w:r>
      <w:r>
        <w:rPr>
          <w:rFonts w:ascii="宋体" w:hAnsi="宋体" w:eastAsia="宋体" w:cs="宋体"/>
          <w:color w:val="000000"/>
        </w:rPr>
        <w:t>根据年平均气温判断，更适宜该品种茶树试种的两地是</w:t>
      </w:r>
      <w:r>
        <w:rPr>
          <w:color w:val="000000"/>
        </w:rPr>
        <w:t>___________</w:t>
      </w:r>
      <w:r>
        <w:rPr>
          <w:rFonts w:ascii="宋体" w:hAnsi="宋体" w:eastAsia="宋体" w:cs="宋体"/>
          <w:color w:val="000000"/>
        </w:rPr>
        <w:t>。两地试种时，应选取同品种、数量相同且</w:t>
      </w:r>
      <w:r>
        <w:rPr>
          <w:color w:val="000000"/>
        </w:rPr>
        <w:t>___________</w:t>
      </w:r>
      <w:r>
        <w:rPr>
          <w:rFonts w:ascii="宋体" w:hAnsi="宋体" w:eastAsia="宋体" w:cs="宋体"/>
          <w:color w:val="000000"/>
        </w:rPr>
        <w:t>的茶苗进行种植，一段时间后，根据长势情况确定引种地点。</w:t>
      </w:r>
    </w:p>
    <w:p w14:paraId="5AC9003A">
      <w:pPr>
        <w:spacing w:line="360" w:lineRule="auto"/>
        <w:jc w:val="left"/>
        <w:textAlignment w:val="center"/>
        <w:rPr>
          <w:color w:val="000000"/>
        </w:rPr>
      </w:pPr>
      <w:r>
        <w:rPr>
          <w:color w:val="000000"/>
        </w:rPr>
        <w:t>（3）</w:t>
      </w:r>
      <w:r>
        <w:rPr>
          <w:rFonts w:ascii="宋体" w:hAnsi="宋体" w:eastAsia="宋体" w:cs="宋体"/>
          <w:color w:val="000000"/>
        </w:rPr>
        <w:t>北方冬季常遇低温，茶树易遭受冻害降低成活率。可采用</w:t>
      </w:r>
      <w:r>
        <w:rPr>
          <w:color w:val="000000"/>
        </w:rPr>
        <w:t>___________</w:t>
      </w:r>
      <w:r>
        <w:rPr>
          <w:rFonts w:ascii="宋体" w:hAnsi="宋体" w:eastAsia="宋体" w:cs="宋体"/>
          <w:color w:val="000000"/>
        </w:rPr>
        <w:t>技术导入抗冻蛋白基因，定向提升茶树抗冻性。</w:t>
      </w:r>
    </w:p>
    <w:p w14:paraId="5F89B4BE">
      <w:pPr>
        <w:spacing w:line="360" w:lineRule="auto"/>
        <w:jc w:val="both"/>
        <w:textAlignment w:val="center"/>
        <w:rPr>
          <w:color w:val="000000"/>
        </w:rPr>
      </w:pPr>
      <w:r>
        <w:rPr>
          <w:rFonts w:ascii="宋体" w:hAnsi="宋体" w:eastAsia="宋体" w:cs="宋体"/>
          <w:color w:val="000000"/>
        </w:rPr>
        <w:t>【探索增产提质】探究光照强度对茶叶产量和品质的影响，通过控制遮光率进行实验，结果如表所示。</w:t>
      </w:r>
    </w:p>
    <w:p w14:paraId="2E383441">
      <w:pPr>
        <w:spacing w:line="360" w:lineRule="auto"/>
        <w:jc w:val="left"/>
        <w:textAlignment w:val="center"/>
        <w:rPr>
          <w:color w:val="000000"/>
        </w:rPr>
      </w:pPr>
      <w:r>
        <w:rPr>
          <w:color w:val="000000"/>
        </w:rPr>
        <w:t>（4）</w:t>
      </w:r>
      <w:r>
        <w:rPr>
          <w:rFonts w:ascii="宋体" w:hAnsi="宋体" w:eastAsia="宋体" w:cs="宋体"/>
          <w:color w:val="000000"/>
        </w:rPr>
        <w:t>据表可知，第二组总产量平均增长率最高，推测原因可能是夏季中午高温导致茶树气孔部分关闭，进入叶肉细胞的</w:t>
      </w:r>
      <w:r>
        <w:rPr>
          <w:color w:val="000000"/>
        </w:rPr>
        <w:t>___________</w:t>
      </w:r>
      <w:r>
        <w:rPr>
          <w:rFonts w:ascii="宋体" w:hAnsi="宋体" w:eastAsia="宋体" w:cs="宋体"/>
          <w:color w:val="000000"/>
        </w:rPr>
        <w:t>减少，光合作用强度减弱，茶叶产量降低，可通过一定遮光处理缓解；根据</w:t>
      </w:r>
      <w:r>
        <w:rPr>
          <w:rFonts w:ascii="Times New Roman" w:hAnsi="Times New Roman" w:eastAsia="Times New Roman" w:cs="Times New Roman"/>
          <w:color w:val="000000"/>
        </w:rPr>
        <w:t>P/A</w:t>
      </w:r>
      <w:r>
        <w:rPr>
          <w:rFonts w:ascii="宋体" w:hAnsi="宋体" w:eastAsia="宋体" w:cs="宋体"/>
          <w:color w:val="000000"/>
        </w:rPr>
        <w:t>值判断，第</w:t>
      </w:r>
      <w:r>
        <w:rPr>
          <w:color w:val="000000"/>
        </w:rPr>
        <w:t>___________</w:t>
      </w:r>
      <w:r>
        <w:rPr>
          <w:rFonts w:ascii="宋体" w:hAnsi="宋体" w:eastAsia="宋体" w:cs="宋体"/>
          <w:color w:val="000000"/>
        </w:rPr>
        <w:t>组制作成绿茶品质最好，兼顾茶叶产量与品质的最佳种植条件需进一步探索。</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D68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A1F3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4075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FB37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9F0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FD4D52"/>
    <w:rsid w:val="799E6A9B"/>
    <w:rsid w:val="7BAD7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4057</Words>
  <Characters>4621</Characters>
  <Lines>0</Lines>
  <Paragraphs>0</Paragraphs>
  <TotalTime>0</TotalTime>
  <ScaleCrop>false</ScaleCrop>
  <LinksUpToDate>false</LinksUpToDate>
  <CharactersWithSpaces>4911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2026-09-13T13:42:21Z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{"ContentPropagator":"XKW","Label":"2","ProduceID":"4040920945935360","PropagateID":"58452157","ContentProducer":"XKW"}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41A961A662B74CC5A8DA72BC51482132_12</vt:lpwstr>
  </property>
</Properties>
</file>