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71A1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11658600</wp:posOffset>
            </wp:positionV>
            <wp:extent cx="279400" cy="482600"/>
            <wp:effectExtent l="0" t="0" r="635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10795000</wp:posOffset>
            </wp:positionV>
            <wp:extent cx="355600" cy="393700"/>
            <wp:effectExtent l="0" t="0" r="6350" b="6350"/>
            <wp:wrapNone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2840A7A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328FC21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（全卷共两个大题，满分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分，与地理共用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5CCD2D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251574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．试题的答案书写在答题卡上，不得在试题卷上直接作答。</w:t>
      </w:r>
    </w:p>
    <w:p w14:paraId="4E4589E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．作答前认真阅读答题卡上的注意事项。</w:t>
      </w:r>
    </w:p>
    <w:p w14:paraId="6048C39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．考试结束，由监考人员将试题卷和答题卡一并收回。</w:t>
      </w:r>
    </w:p>
    <w:p w14:paraId="4C81642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E36C22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从紫草、茜草、栀子等植物中提取天然色素染制衣物的古法工艺传承至今。这些色素分布在细胞的（　　）</w:t>
      </w:r>
    </w:p>
    <w:p w14:paraId="289105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液泡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线粒体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细胞核</w:t>
      </w:r>
    </w:p>
    <w:p w14:paraId="74EC6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年，嫦娥四号的实验装置中，棉花种子从湿润的土壤中萌发，长出了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月球上的第一片绿叶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。请完成下面小题：</w:t>
      </w:r>
    </w:p>
    <w:p w14:paraId="0C169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绿叶在植物的结构层次中属于（　　）</w:t>
      </w:r>
    </w:p>
    <w:p w14:paraId="59B616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2C788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叶原基细胞能产生出组成叶片的表皮细胞、保卫细胞、叶肉细胞等不同细胞类型，这一差异性的变化过程属于（　　）</w:t>
      </w:r>
    </w:p>
    <w:p w14:paraId="197C41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细胞分裂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细胞分化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细胞衰老</w:t>
      </w:r>
    </w:p>
    <w:p w14:paraId="5B97B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该棉花种子萌发不需要的条件是（　　）</w:t>
      </w:r>
    </w:p>
    <w:p w14:paraId="36A612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适量的水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适宜的温度</w:t>
      </w:r>
    </w:p>
    <w:p w14:paraId="6A5435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充足的空气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</w:t>
      </w:r>
    </w:p>
    <w:p w14:paraId="22016B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植树节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，我国开展大规模植树造林有利于早日实现碳中和，这是因为绿色植物能（　　）</w:t>
      </w:r>
    </w:p>
    <w:p w14:paraId="624C06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吸收二氧化碳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吸收光能</w:t>
      </w:r>
    </w:p>
    <w:p w14:paraId="36D281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吸收氧气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吸收无机盐</w:t>
      </w:r>
    </w:p>
    <w:p w14:paraId="7E427E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在湖南发现一新物种，因独特花冠被命名为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美冠水晶兰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，如图。该植株晶莹洁白，无绿叶，能开花结果，依靠根从土壤真菌获取营养。关于该植物的叙述正确的是（　　）</w:t>
      </w:r>
    </w:p>
    <w:p w14:paraId="2357CC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239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属于蕨类植物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属于种子植物</w:t>
      </w:r>
    </w:p>
    <w:p w14:paraId="5D020B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能通过叶片制造有机物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不需要消耗有机物</w:t>
      </w:r>
    </w:p>
    <w:p w14:paraId="376824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在制作下列哪种细胞临时装片时需先在载玻片上滴加生理盐水（　　）</w:t>
      </w:r>
    </w:p>
    <w:p w14:paraId="0FB81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洋葱鳞片叶内表皮细胞</w:t>
      </w:r>
    </w:p>
    <w:p w14:paraId="136AA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菠菜叶片下表皮细胞</w:t>
      </w:r>
    </w:p>
    <w:p w14:paraId="28870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人口腔上皮细胞</w:t>
      </w:r>
    </w:p>
    <w:p w14:paraId="74CBA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番茄果肉细胞</w:t>
      </w:r>
    </w:p>
    <w:p w14:paraId="4649F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现代人普遍面临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隐性饥饿</w:t>
      </w:r>
      <w:r>
        <w:rPr>
          <w:rFonts w:ascii="Times New Roman" w:hAnsi="Times New Roman" w:eastAsia="Times New Roman" w:cs="Times New Roman"/>
          <w:color w:val="000000"/>
        </w:rPr>
        <w:t>”——</w:t>
      </w:r>
      <w:r>
        <w:rPr>
          <w:rFonts w:ascii="宋体" w:hAnsi="宋体" w:eastAsia="宋体" w:cs="宋体"/>
          <w:color w:val="000000"/>
        </w:rPr>
        <w:t>热量过剩，但维生素、无机盐等营养素严重不足，这提醒我们应关注（　　）</w:t>
      </w:r>
    </w:p>
    <w:p w14:paraId="689634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合理营养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规律作息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食品卫生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适量运动</w:t>
      </w:r>
    </w:p>
    <w:p w14:paraId="3B7226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最近，我国某大学发明了含生长激素的微针贴片，能让人在睡眠中悄悄长高。人体内分泌该激素的腺体是（　　）</w:t>
      </w:r>
    </w:p>
    <w:p w14:paraId="47D54A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垂体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性腺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</w:t>
      </w:r>
    </w:p>
    <w:p w14:paraId="3F9A1F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研究发现，每天至少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小时的户外活动能有效减缓青少年眼球前后径变长，从而预防（　　）</w:t>
      </w:r>
    </w:p>
    <w:p w14:paraId="3C143E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远视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沙眼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视网膜损伤</w:t>
      </w:r>
    </w:p>
    <w:p w14:paraId="54BC3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如图，手臂受伤，血液从伤口处喷出，呈鲜红色，则出血的血管和按压止血的位置是（　　）</w:t>
      </w:r>
    </w:p>
    <w:p w14:paraId="246E4A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33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B73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动脉，甲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动脉，乙</w:t>
      </w:r>
    </w:p>
    <w:p w14:paraId="18C526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静脉，甲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静脉，乙</w:t>
      </w:r>
    </w:p>
    <w:p w14:paraId="4D6372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《黄帝内经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灵枢》中记载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肝气通于目，肝和则目能辨五色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，现代医学也证实，肝中某种维生素的含量不足易导致夜盲症。该维生素是（　　）</w:t>
      </w:r>
    </w:p>
    <w:p w14:paraId="44E63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6C534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健康人一昼夜产生的原尿约</w:t>
      </w:r>
      <w:r>
        <w:rPr>
          <w:rFonts w:ascii="Times New Roman" w:hAnsi="Times New Roman" w:eastAsia="Times New Roman" w:cs="Times New Roman"/>
          <w:color w:val="000000"/>
        </w:rPr>
        <w:t>180L</w:t>
      </w:r>
      <w:r>
        <w:rPr>
          <w:rFonts w:ascii="宋体" w:hAnsi="宋体" w:eastAsia="宋体" w:cs="宋体"/>
          <w:color w:val="000000"/>
        </w:rPr>
        <w:t>，每天排出的尿液约</w:t>
      </w:r>
      <w:r>
        <w:rPr>
          <w:rFonts w:ascii="Times New Roman" w:hAnsi="Times New Roman" w:eastAsia="Times New Roman" w:cs="Times New Roman"/>
          <w:color w:val="000000"/>
        </w:rPr>
        <w:t>1.5L</w:t>
      </w:r>
      <w:r>
        <w:rPr>
          <w:rFonts w:ascii="宋体" w:hAnsi="宋体" w:eastAsia="宋体" w:cs="宋体"/>
          <w:color w:val="000000"/>
        </w:rPr>
        <w:t>，说明有大量的液体被重吸收。重吸收的主要部位是图中的（　　）</w:t>
      </w:r>
    </w:p>
    <w:p w14:paraId="3C6CDA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247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51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ACB41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进入青春期，小明嗓音开始变得低沉，还长出了胡须。引起这些身体变化的激素是（　　）</w:t>
      </w:r>
    </w:p>
    <w:p w14:paraId="0782A0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肾上腺素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性激素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</w:t>
      </w:r>
    </w:p>
    <w:p w14:paraId="5D3580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年，在重庆秀山首次发现最古老的硬骨鱼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重庆始骨鱼的化石，化石及复原图如下。关于化石的叙述错误的是（　　）</w:t>
      </w:r>
    </w:p>
    <w:p w14:paraId="48E966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C9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研究生物进化的直接证据</w:t>
      </w:r>
    </w:p>
    <w:p w14:paraId="63DF1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研究生物进化的重要证据</w:t>
      </w:r>
    </w:p>
    <w:p w14:paraId="38F1D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始骨鱼化石对研究鱼类进化有价值</w:t>
      </w:r>
    </w:p>
    <w:p w14:paraId="1BA4A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研究生物进化的唯一证据</w:t>
      </w:r>
    </w:p>
    <w:p w14:paraId="6C7E39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桦尺蛾有深、浅两种体色，其体色与周围树干颜色非常相似，不易被其它动物发现，该保护色是生物进化研究的经典例子。请完成下面小题：</w:t>
      </w:r>
    </w:p>
    <w:p w14:paraId="6759E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对保护色形成原因的解释，人们普遍接受的是自然选择学说。该学说的提出人是（　　）</w:t>
      </w:r>
    </w:p>
    <w:p w14:paraId="5B2891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孟德尔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林奈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达尔文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米勒</w:t>
      </w:r>
    </w:p>
    <w:p w14:paraId="57459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桦尺蛾体表有外骨骼，在发育过程中需经历多次蜕皮，它属于（　　）</w:t>
      </w:r>
    </w:p>
    <w:p w14:paraId="0CB9F2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两栖动物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线虫动物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环节动物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节肢动物</w:t>
      </w:r>
    </w:p>
    <w:p w14:paraId="4B2AE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普氏野马是国家一级保护动物，也是目前地球上唯一存活的野生马种。我国不仅在其栖息地建立了国家级自然保护区，还将野马放归到准噶尔盆地的荒漠草原，重建野外种群。请完成下面小题：</w:t>
      </w:r>
    </w:p>
    <w:p w14:paraId="76C0B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下列不属于普氏野马特征的是（　　）</w:t>
      </w:r>
    </w:p>
    <w:p w14:paraId="528E04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胎生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哺乳</w:t>
      </w:r>
    </w:p>
    <w:p w14:paraId="289E1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体表被毛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体温不恒定</w:t>
      </w:r>
    </w:p>
    <w:p w14:paraId="02641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据图分析，与普氏野马亲缘关系最近的是（　　）</w:t>
      </w:r>
    </w:p>
    <w:p w14:paraId="5B5ED2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704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B38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印度犀</w:t>
      </w:r>
    </w:p>
    <w:p w14:paraId="7293A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建立国家级自然保护区保护普氏野马的措施属于（　　）</w:t>
      </w:r>
    </w:p>
    <w:p w14:paraId="43A187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迁地保护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就地保护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法律保障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教育宣传</w:t>
      </w:r>
    </w:p>
    <w:p w14:paraId="6AA3E7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6D3D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近日，联合国教科文组织审议通过开展顾方舟诞辰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周年的纪念活动。在上世纪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年代，脊髓灰质炎（简称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脊灰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，俗称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小儿麻痹症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）在全球肆虐，他创造性地将减毒疫苗与奶粉、糖等混合，研制出糖丸型脊灰疫苗，护佑千万孩子远离病魔，被大家亲切地称为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糖丸爷爷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。请回答：</w:t>
      </w:r>
    </w:p>
    <w:p w14:paraId="53A118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914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F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，脊灰病毒由蛋白质外壳和内部的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组成。由该病毒引起的脊髓灰质炎能通过被污染的食物、水源等在人与人之间传播，该疾病属于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传染病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非传染病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4371D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脊灰病毒侵入人体后，当感染脑干呼吸中枢的神经元时会影响呼吸相关肌肉（如图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）的收缩，导致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障碍，当感染脊髓灰质（如图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）的神经元时会引发肌肉麻痹、肢体瘫痪等运动障碍，以上都说明肌肉收缩离不开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的调节支配。</w:t>
      </w:r>
    </w:p>
    <w:p w14:paraId="41B04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口服糖丸后，在孩子们甜蜜的感受中，糖丸内的奶粉、糖等物质将在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（填器官名称）被彻底消化吸收，释放出的脊灰疫苗经肠黏膜进入血液，刺激人体产生相应的抗体，形成对脊灰病毒的抵抗力，这属于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非特异性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特异性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）免疫。</w:t>
      </w:r>
    </w:p>
    <w:p w14:paraId="67376C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奉节脐橙是中国地理标志产品，但采摘后的霉变（如图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）严重影响其贮存和品质。对此，某综合实践小组开展了以下活动。请回答：</w:t>
      </w:r>
    </w:p>
    <w:p w14:paraId="2C8A0E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2533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80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脐橙果实中几乎无种子，通常用嫁接方式繁殖，成活的关键是脐橙接穗与砧木的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树皮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形成层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）须紧密结合，该繁殖方式属于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生殖。</w:t>
      </w:r>
    </w:p>
    <w:p w14:paraId="54939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从脐橙上取下霉变物制成临时装片，经显微观察判断感染的主要是青霉，如图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。与叶肉细胞相比，青霉细胞中无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，必须通过菌丝从感染的脐橙中获取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E310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为寻找解决脐橙霉变的方法，实践小组做了三种化学保鲜剂的防霉实验，过程如下，得到实验数据如表。据表分析，防霉效果最好的保鲜剂是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5AED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实验操作过程：</w:t>
      </w:r>
    </w:p>
    <w:p w14:paraId="2A1AA6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①选取刚采摘的脐橙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个，洗净后在阴暗处晾干，每组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个，均分为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组。</w:t>
      </w:r>
    </w:p>
    <w:p w14:paraId="25F640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②其中三组用保鲜剂（</w:t>
      </w:r>
      <w:r>
        <w:rPr>
          <w:rFonts w:ascii="Times New Roman" w:hAnsi="Times New Roman" w:eastAsia="Times New Roman" w:cs="Times New Roman"/>
          <w:color w:val="000000"/>
        </w:rPr>
        <w:t>0.4g·L</w:t>
      </w:r>
      <w:r>
        <w:rPr>
          <w:color w:val="000000"/>
          <w:vertAlign w:val="superscript"/>
        </w:rPr>
        <w:t>-1</w:t>
      </w:r>
      <w:r>
        <w:rPr>
          <w:rFonts w:ascii="宋体" w:hAnsi="宋体" w:eastAsia="宋体" w:cs="宋体"/>
          <w:color w:val="000000"/>
        </w:rPr>
        <w:t>）、对照组用清水分别浸果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秒，晾干后置于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贮藏。</w:t>
      </w:r>
    </w:p>
    <w:p w14:paraId="066D66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③每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天统计一次脐橙霉变腐烂率。</w:t>
      </w:r>
    </w:p>
    <w:p w14:paraId="04BCA3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化学保鲜剂对脐橙腐烂率的影响</w:t>
      </w:r>
    </w:p>
    <w:tbl>
      <w:tblPr>
        <w:tblStyle w:val="4"/>
        <w:tblW w:w="5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67"/>
        <w:gridCol w:w="1167"/>
        <w:gridCol w:w="931"/>
        <w:gridCol w:w="899"/>
        <w:gridCol w:w="1041"/>
      </w:tblGrid>
      <w:tr w14:paraId="34C3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083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实验分组</w:t>
            </w: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326B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处理方式</w:t>
            </w:r>
          </w:p>
        </w:tc>
        <w:tc>
          <w:tcPr>
            <w:tcW w:w="27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8A2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霉变腐烂率（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41B39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33FB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D951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6D5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C28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BAC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  <w:r>
              <w:rPr>
                <w:rFonts w:ascii="宋体" w:hAnsi="宋体" w:eastAsia="宋体" w:cs="宋体"/>
                <w:color w:val="000000"/>
              </w:rPr>
              <w:t>天</w:t>
            </w:r>
          </w:p>
        </w:tc>
      </w:tr>
      <w:tr w14:paraId="4291F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157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实验组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975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抑霉唑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885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3.5%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B84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8%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E96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13.5%</w:t>
            </w:r>
          </w:p>
        </w:tc>
      </w:tr>
      <w:tr w14:paraId="47B5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EE7B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392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咪鲜胺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620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8.5%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FAA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10A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28.5%</w:t>
            </w:r>
          </w:p>
        </w:tc>
      </w:tr>
      <w:tr w14:paraId="36C0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E258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5CC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百可得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E1E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5.5%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5D6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12.5%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FB4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21%</w:t>
            </w:r>
          </w:p>
        </w:tc>
      </w:tr>
      <w:tr w14:paraId="687A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3E9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对照组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152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清水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302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9.5%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AF1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23.5%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7C6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30.5%</w:t>
            </w:r>
          </w:p>
        </w:tc>
      </w:tr>
    </w:tbl>
    <w:p w14:paraId="5AEA38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在实验后的讨论中，有同学认为化学保鲜剂存在残留，影响人体健康。经查询资料获知，生物保鲜剂酵母</w:t>
      </w:r>
      <w:r>
        <w:rPr>
          <w:rFonts w:ascii="Times New Roman" w:hAnsi="Times New Roman" w:eastAsia="Times New Roman" w:cs="Times New Roman"/>
          <w:color w:val="000000"/>
        </w:rPr>
        <w:t>349</w:t>
      </w:r>
      <w:r>
        <w:rPr>
          <w:rFonts w:ascii="宋体" w:hAnsi="宋体" w:eastAsia="宋体" w:cs="宋体"/>
          <w:color w:val="000000"/>
        </w:rPr>
        <w:t>菌株活菌液对柑桔霉变有良好防治效果，则进一步检验该菌株对脐橙霉变防治效果的实验操作是：按实验操作过程，设置对照组和实验组，在浸果环节分别用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处理，其余操作相同。</w:t>
      </w:r>
    </w:p>
    <w:p w14:paraId="7A3517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鱼肉鲜美，营养丰富，但鱼刺卡喉的经历让很多人对有刺鱼望而生畏。我国破解了斑马鱼鱼刺（如图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）形成的原因，继而研发出无刺草鱼等品种，提升了食用安全。请回答：</w:t>
      </w:r>
    </w:p>
    <w:p w14:paraId="1874A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15465"/>
            <wp:effectExtent l="0" t="0" r="0" b="1333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1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53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斑马鱼体细胞中有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条染色体，其精子或卵细胞中有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条染色体。</w:t>
      </w:r>
    </w:p>
    <w:p w14:paraId="4E5A1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通过基因编辑技术，把有刺斑马鱼的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基因都转变为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基因后，发现其肌肉内不能形成鱼刺，这说明鱼刺的有无受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基因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环境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）控制，其中显性性状是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DBFB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据上述研究成果和技术，以草鱼为研究对象，获得了基因组成为</w:t>
      </w:r>
      <w:r>
        <w:rPr>
          <w:rFonts w:ascii="Times New Roman" w:hAnsi="Times New Roman" w:eastAsia="Times New Roman" w:cs="Times New Roman"/>
          <w:color w:val="000000"/>
        </w:rPr>
        <w:t>Rr</w:t>
      </w:r>
      <w:r>
        <w:rPr>
          <w:rFonts w:ascii="宋体" w:hAnsi="宋体" w:eastAsia="宋体" w:cs="宋体"/>
          <w:color w:val="000000"/>
        </w:rPr>
        <w:t>的有刺草鱼。据图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所示杂交过程，理论上子一代中无刺草鱼的占比为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，其体细胞中的基因组成是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39EA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对无刺草鱼新品种的选育，从消费需求或草鱼生存繁衍的角度出发，你还关注哪些问题？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（写出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点）。</w:t>
      </w:r>
    </w:p>
    <w:p w14:paraId="5D9B36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大豆是重要的粮食和经济作物，因国产大豆严重不足、进口依存度高，如何培育出耐盐碱大豆新品种，有效利用盐碱地等边际土地资源，已成为保障我国粮食安全的重要课题。请回答：</w:t>
      </w:r>
    </w:p>
    <w:p w14:paraId="6EEFE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大豆雌雄同花，经传粉受精后子房中的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发育成种子。大豆是全球最重要的植物蛋白和植物油来源，这些物质主要贮存在大豆种子的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中。</w:t>
      </w:r>
    </w:p>
    <w:p w14:paraId="20620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将初步筛选到的耐盐基因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导入模式生物拟南芥，以检验其作用，结果如下图。</w:t>
      </w:r>
    </w:p>
    <w:p w14:paraId="61DC3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2209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B46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当盐浓度大于</w:t>
      </w:r>
      <w:r>
        <w:rPr>
          <w:rFonts w:ascii="Times New Roman" w:hAnsi="Times New Roman" w:eastAsia="Times New Roman" w:cs="Times New Roman"/>
          <w:color w:val="000000"/>
        </w:rPr>
        <w:t>50mM</w:t>
      </w:r>
      <w:r>
        <w:rPr>
          <w:rFonts w:ascii="宋体" w:hAnsi="宋体" w:eastAsia="宋体" w:cs="宋体"/>
          <w:color w:val="000000"/>
        </w:rPr>
        <w:t>后，随着盐浓度的增加，对照组和实验组都表现为根长度变短，表明高盐度环境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（填“有利于”或“不利于”）植物的生长，但实验组在各盐度下的根长度都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对照组，说明基因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具有耐盐作用。</w:t>
      </w:r>
    </w:p>
    <w:p w14:paraId="351DA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将各研究团队从自然物种中获得的抗旱基因、耐盐基因、高产基因，通过育种技术集中到一起，已培育出亩产</w:t>
      </w:r>
      <w:r>
        <w:rPr>
          <w:rFonts w:ascii="Times New Roman" w:hAnsi="Times New Roman" w:eastAsia="Times New Roman" w:cs="Times New Roman"/>
          <w:color w:val="000000"/>
        </w:rPr>
        <w:t>369.15kg</w:t>
      </w:r>
      <w:r>
        <w:rPr>
          <w:rFonts w:ascii="宋体" w:hAnsi="宋体" w:eastAsia="宋体" w:cs="宋体"/>
          <w:color w:val="000000"/>
        </w:rPr>
        <w:t>的高产大豆，有望成为首批国家审定的耐盐碱大豆新品种，这一事实体现了保护生物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（填“多样性”或“适应性”）的重要价值，培育该高产大豆用到的育种技术可能有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（列出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点）。</w:t>
      </w:r>
    </w:p>
    <w:p w14:paraId="372334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《中华人民共和国生态环境法典》将于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日起施行，在该法典把畜禽养殖污染防治升级为国家法律层级管理前，养殖业已出现如下图所示种养结合的解决模式，在碳减排方面具有重要意义。请回答：</w:t>
      </w:r>
    </w:p>
    <w:p w14:paraId="58DF9D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685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73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小溪小河淤泥中的细菌、真菌能分解水体中一定含量的有机物，它们常被称为生态系统中的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。传统畜禽养殖产生的大量粪便直接排入小溪小河时，会超过其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能力导致河水的严重污染。</w:t>
      </w:r>
    </w:p>
    <w:p w14:paraId="73619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传统的农业、果园种植，因大量施用化肥引起淡水水体污染，燃烧秸秆引起空气污染。据上图，沼液通过管道输送到种植园，能为植物生长提供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等营养物质，植物秸秆粉碎后与沼渣混合，进行有氧堆肥沤制时会产生大量热量，这些热量由微生物细胞的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（填“呼吸作用”或“光合作用”）释放。</w:t>
      </w:r>
    </w:p>
    <w:p w14:paraId="524EC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根据规定，上图中的有机肥颗粒在出厂前须经过高温处理，这样做的目的是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（列出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点）。</w:t>
      </w:r>
    </w:p>
    <w:p w14:paraId="6AB60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请从生态的角度说出上图所示种养结合模式的益处：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（列出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D860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E469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1796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801A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773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EE0C56"/>
    <w:rsid w:val="57E93E63"/>
    <w:rsid w:val="703F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3670</Words>
  <Characters>4006</Characters>
  <Lines>0</Lines>
  <Paragraphs>0</Paragraphs>
  <TotalTime>0</TotalTime>
  <ScaleCrop>false</ScaleCrop>
  <LinksUpToDate>false</LinksUpToDate>
  <CharactersWithSpaces>4200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2026-09-13T13:42:27Z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{"ContentPropagator":"XKW","Label":"2","ProduceID":"4036173270574080","PropagateID":"58380123","ContentProducer":"XKW"}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517B5402F8F14431AE5FC91D285BA067_12</vt:lpwstr>
  </property>
</Properties>
</file>