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39C128">
      <w:pPr>
        <w:spacing w:line="288" w:lineRule="auto"/>
        <w:jc w:val="center"/>
        <w:rPr>
          <w:rFonts w:hint="eastAsia" w:ascii="Times New Roman" w:hAnsi="Times New Roman"/>
          <w:b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/>
          <w:b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11684000</wp:posOffset>
            </wp:positionV>
            <wp:extent cx="393700" cy="469900"/>
            <wp:effectExtent l="0" t="0" r="6350" b="6350"/>
            <wp:wrapNone/>
            <wp:docPr id="100047" name="图片 1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/>
          <w:b/>
          <w:sz w:val="32"/>
          <w:szCs w:val="32"/>
        </w:rPr>
        <w:t>化学</w:t>
      </w:r>
    </w:p>
    <w:p w14:paraId="0F4124B4">
      <w:pPr>
        <w:spacing w:line="288" w:lineRule="auto"/>
        <w:jc w:val="center"/>
        <w:rPr>
          <w:rFonts w:hint="eastAsia"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第I卷（选择题，共42分）</w:t>
      </w:r>
    </w:p>
    <w:p w14:paraId="0AF5DC08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一、选择题（本题包括14个小题，每小题3分，共42分。每小题只有一个选项符合题意）某学习小组开展“自制简易净水器”的实践活动，作品如图。完成1-3题。</w:t>
      </w:r>
    </w:p>
    <w:p w14:paraId="745FD625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1.任务一：学习净水原理。下列净水过程涉及化学变化的是(</w:t>
      </w:r>
      <w:r>
        <w:rPr>
          <w:rFonts w:ascii="Times New Roman" w:hAnsi="Times New Roman"/>
        </w:rPr>
        <w:t xml:space="preserve">   )</w:t>
      </w:r>
    </w:p>
    <w:p w14:paraId="7776BF4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A.静置沉淀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B.砂石过滤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C.活性炭吸附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D.投药消毒</w:t>
      </w:r>
    </w:p>
    <w:p w14:paraId="22CB9662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2.任务二：设计并制作净水器。下列说法合理的是(</w:t>
      </w:r>
      <w:r>
        <w:rPr>
          <w:rFonts w:ascii="Times New Roman" w:hAnsi="Times New Roman"/>
        </w:rPr>
        <w:t xml:space="preserve">   )</w:t>
      </w:r>
    </w:p>
    <w:p w14:paraId="15423FE4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1723390" cy="1694815"/>
            <wp:effectExtent l="0" t="0" r="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23810" cy="1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4110FA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A.用聚氯乙烯塑料制作外壳，安全环保</w:t>
      </w:r>
    </w:p>
    <w:p w14:paraId="48E8C0CB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B.小卵石和石英砂主要除去可溶性杂质</w:t>
      </w:r>
    </w:p>
    <w:p w14:paraId="36DD069B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C.用活性炭净水是因为其结构疏松多孔</w:t>
      </w:r>
    </w:p>
    <w:p w14:paraId="270AB132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D.蓬松棉的主要作用是提高净水的速率</w:t>
      </w:r>
    </w:p>
    <w:p w14:paraId="77A49148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3.任务三：展示并评价作品。下列评价不合理的是(</w:t>
      </w:r>
      <w:r>
        <w:rPr>
          <w:rFonts w:ascii="Times New Roman" w:hAnsi="Times New Roman"/>
        </w:rPr>
        <w:t xml:space="preserve">   )</w:t>
      </w:r>
    </w:p>
    <w:p w14:paraId="1608A816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A.净化水硬度变得更小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B.制作材料廉价易得</w:t>
      </w:r>
    </w:p>
    <w:p w14:paraId="63E7C970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C.制作简单，操作简便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D.作品设计简洁美观</w:t>
      </w:r>
    </w:p>
    <w:p w14:paraId="25A4EE6A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4.空气受热实验如图。从微观角度分析，正确的是(</w:t>
      </w:r>
      <w:r>
        <w:rPr>
          <w:rFonts w:ascii="Times New Roman" w:hAnsi="Times New Roman"/>
        </w:rPr>
        <w:t xml:space="preserve">   )</w:t>
      </w:r>
    </w:p>
    <w:p w14:paraId="5629EDC3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2018665" cy="1361440"/>
            <wp:effectExtent l="0" t="0" r="63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19048" cy="1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B54BB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A.分子体积变大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B.分子个数增多</w:t>
      </w:r>
    </w:p>
    <w:p w14:paraId="453CF104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C.分子运动加快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D.分子种类改变</w:t>
      </w:r>
    </w:p>
    <w:p w14:paraId="05CFC0B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5.“生命宝贵，安全第一”。下列情况的灭火方法或原理错误的是(</w:t>
      </w:r>
      <w:r>
        <w:rPr>
          <w:rFonts w:ascii="Times New Roman" w:hAnsi="Times New Roman"/>
        </w:rPr>
        <w:t xml:space="preserve">   )</w:t>
      </w:r>
    </w:p>
    <w:tbl>
      <w:tblPr>
        <w:tblStyle w:val="5"/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75"/>
        <w:gridCol w:w="2115"/>
        <w:gridCol w:w="2685"/>
        <w:gridCol w:w="2490"/>
      </w:tblGrid>
      <w:tr w14:paraId="094763D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6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EA7246B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选项</w:t>
            </w:r>
          </w:p>
        </w:tc>
        <w:tc>
          <w:tcPr>
            <w:tcW w:w="211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BC84904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实例</w:t>
            </w:r>
          </w:p>
        </w:tc>
        <w:tc>
          <w:tcPr>
            <w:tcW w:w="25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3D81866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方法</w:t>
            </w:r>
          </w:p>
        </w:tc>
        <w:tc>
          <w:tcPr>
            <w:tcW w:w="23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21BDCD9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原理</w:t>
            </w:r>
          </w:p>
        </w:tc>
      </w:tr>
      <w:tr w14:paraId="40D38A3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4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04C4F2B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  <w:tc>
          <w:tcPr>
            <w:tcW w:w="211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87233B7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森林发生火灾</w:t>
            </w:r>
          </w:p>
        </w:tc>
        <w:tc>
          <w:tcPr>
            <w:tcW w:w="25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6CF7CD1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开辟隔离带</w:t>
            </w:r>
          </w:p>
        </w:tc>
        <w:tc>
          <w:tcPr>
            <w:tcW w:w="23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6625D5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隔离可燃物</w:t>
            </w:r>
          </w:p>
        </w:tc>
      </w:tr>
      <w:tr w14:paraId="4186364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4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6D6B621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  <w:tc>
          <w:tcPr>
            <w:tcW w:w="211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536F85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家用电器着火</w:t>
            </w:r>
          </w:p>
        </w:tc>
        <w:tc>
          <w:tcPr>
            <w:tcW w:w="25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9CF6D5B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用水浇灭</w:t>
            </w:r>
          </w:p>
        </w:tc>
        <w:tc>
          <w:tcPr>
            <w:tcW w:w="23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001DB3B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降低温度</w:t>
            </w:r>
          </w:p>
        </w:tc>
      </w:tr>
      <w:tr w14:paraId="375D392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4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FC040F8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C</w:t>
            </w:r>
          </w:p>
        </w:tc>
        <w:tc>
          <w:tcPr>
            <w:tcW w:w="211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9E842D8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酒精洒在桌上起火</w:t>
            </w:r>
          </w:p>
        </w:tc>
        <w:tc>
          <w:tcPr>
            <w:tcW w:w="25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250392F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用湿毛巾盖灭</w:t>
            </w:r>
          </w:p>
        </w:tc>
        <w:tc>
          <w:tcPr>
            <w:tcW w:w="23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3B697C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降低温度，隔绝空气</w:t>
            </w:r>
          </w:p>
        </w:tc>
      </w:tr>
      <w:tr w14:paraId="47E5DA1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49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19BF927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</w:p>
        </w:tc>
        <w:tc>
          <w:tcPr>
            <w:tcW w:w="18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317AAA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图书馆图书失火</w:t>
            </w:r>
          </w:p>
        </w:tc>
        <w:tc>
          <w:tcPr>
            <w:tcW w:w="26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9BAC8CD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用二氧化碳灭火器扑灭</w:t>
            </w:r>
          </w:p>
        </w:tc>
        <w:tc>
          <w:tcPr>
            <w:tcW w:w="24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4E14735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降低温度，隔绝空气</w:t>
            </w:r>
          </w:p>
        </w:tc>
      </w:tr>
    </w:tbl>
    <w:p w14:paraId="0D0C7E12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6.2023年国家发改委等部门印发《加快“以竹代塑”发展三年行动计划》。“①竹子资源丰富②竹子是可再生资源③竹子韧性好④能减少‘白色污染’⑤能减少碳排放”等表述中属于“以竹代塑”优势的有(</w:t>
      </w:r>
      <w:r>
        <w:rPr>
          <w:rFonts w:ascii="Times New Roman" w:hAnsi="Times New Roman"/>
        </w:rPr>
        <w:t xml:space="preserve">   )</w:t>
      </w:r>
    </w:p>
    <w:p w14:paraId="2AF4470D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A.只有①②⑤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B.只有②③④</w:t>
      </w:r>
    </w:p>
    <w:p w14:paraId="2B9B50F6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C.只有③④⑤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D.①②③④⑤</w:t>
      </w:r>
    </w:p>
    <w:p w14:paraId="59D6DD77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7.2024年4月25日，搭载神舟十八号载人飞船的火箭成功发射。下列材料用途的对应性质解释不合理的是(</w:t>
      </w:r>
      <w:r>
        <w:rPr>
          <w:rFonts w:ascii="Times New Roman" w:hAnsi="Times New Roman"/>
        </w:rPr>
        <w:t xml:space="preserve">   )</w:t>
      </w:r>
    </w:p>
    <w:p w14:paraId="7B0E4D36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3676015" cy="2009140"/>
            <wp:effectExtent l="0" t="0" r="63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76190" cy="20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0BD67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A.偏二甲肼作火箭燃料——可燃性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B.铝合金作火箭的骨架——密度大</w:t>
      </w:r>
    </w:p>
    <w:p w14:paraId="73CC575B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C.碳纤维复合材料作飞船外壳——耐高温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D.特种橡胶制成太空服加压层——弹性好</w:t>
      </w:r>
    </w:p>
    <w:p w14:paraId="51713C09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8.氧气的制取和性质实验如图。下列说法正确的是(</w:t>
      </w:r>
      <w:r>
        <w:rPr>
          <w:rFonts w:ascii="Times New Roman" w:hAnsi="Times New Roman"/>
        </w:rPr>
        <w:t xml:space="preserve">   )</w:t>
      </w:r>
    </w:p>
    <w:p w14:paraId="06108289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3761740" cy="1370965"/>
            <wp:effectExtent l="0" t="0" r="0" b="63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61905" cy="1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500A6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A.发生装置仅由药品状态决定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B.该装置能收集到纯净的氧气</w:t>
      </w:r>
    </w:p>
    <w:p w14:paraId="6B98117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C.红热木炭应迅速伸入集气瓶瓶底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D.制取氧气的原料一定含有氧元素</w:t>
      </w:r>
    </w:p>
    <w:p w14:paraId="13B21040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9.化学用语是学习化学的工具。下列表述正确的是(</w:t>
      </w:r>
      <w:r>
        <w:rPr>
          <w:rFonts w:ascii="Times New Roman" w:hAnsi="Times New Roman"/>
        </w:rPr>
        <w:t xml:space="preserve">   )</w:t>
      </w:r>
    </w:p>
    <w:p w14:paraId="2E09F7AF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A.C</w:t>
      </w:r>
      <w:r>
        <w:rPr>
          <w:rFonts w:ascii="Times New Roman" w:hAnsi="Times New Roman"/>
          <w:vertAlign w:val="subscript"/>
        </w:rPr>
        <w:t>60</w:t>
      </w:r>
      <w:r>
        <w:rPr>
          <w:rFonts w:hint="eastAsia" w:ascii="Times New Roman" w:hAnsi="Times New Roman"/>
        </w:rPr>
        <w:t>表示六十个碳原子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B.H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hint="eastAsia" w:ascii="Times New Roman" w:hAnsi="Times New Roman"/>
        </w:rPr>
        <w:t>C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3</w:t>
      </w:r>
      <w:r>
        <w:rPr>
          <w:rFonts w:hint="eastAsia" w:ascii="Times New Roman" w:hAnsi="Times New Roman"/>
        </w:rPr>
        <w:t>的名称为碳酸氢</w:t>
      </w:r>
    </w:p>
    <w:p w14:paraId="2EFBF40A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C.NaHCO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hint="eastAsia" w:ascii="Times New Roman" w:hAnsi="Times New Roman"/>
        </w:rPr>
        <w:t>中碳元素的化合价表示为</w:t>
      </w:r>
      <w:r>
        <w:rPr>
          <w:rFonts w:ascii="Times New Roman" w:hAnsi="Times New Roman"/>
          <w:position w:val="-12"/>
        </w:rPr>
        <w:object>
          <v:shape id="_x0000_i1025" o:spt="75" type="#_x0000_t75" style="height:25.2pt;width:49.8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</w:p>
    <w:p w14:paraId="33EA2CB9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D.CH</w:t>
      </w:r>
      <w:r>
        <w:rPr>
          <w:rFonts w:hint="eastAsia" w:ascii="Times New Roman" w:hAnsi="Times New Roman"/>
          <w:vertAlign w:val="subscript"/>
        </w:rPr>
        <w:t>4</w:t>
      </w:r>
      <w:r>
        <w:rPr>
          <w:rFonts w:hint="eastAsia" w:ascii="Times New Roman" w:hAnsi="Times New Roman"/>
        </w:rPr>
        <w:t>燃烧的化学方程式为</w:t>
      </w:r>
      <w:r>
        <w:rPr>
          <w:rFonts w:ascii="Times New Roman" w:hAnsi="Times New Roman"/>
          <w:position w:val="-12"/>
        </w:rPr>
        <w:object>
          <v:shape id="_x0000_i1026" o:spt="75" type="#_x0000_t75" style="height:18pt;width:109.8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</w:p>
    <w:p w14:paraId="466CAEEA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10.中科院李灿院士团队在二氧化碳制甲醇的研究方面取得了新进展，其反应过程如图。相关说法错误的是(</w:t>
      </w:r>
      <w:r>
        <w:rPr>
          <w:rFonts w:ascii="Times New Roman" w:hAnsi="Times New Roman"/>
        </w:rPr>
        <w:t xml:space="preserve">   )</w:t>
      </w:r>
    </w:p>
    <w:p w14:paraId="009CC85F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3295015" cy="1361440"/>
            <wp:effectExtent l="0" t="0" r="63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1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C021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A.消耗的C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hint="eastAsia" w:ascii="Times New Roman" w:hAnsi="Times New Roman"/>
        </w:rPr>
        <w:t>与生成的CH</w:t>
      </w:r>
      <w:r>
        <w:rPr>
          <w:rFonts w:ascii="Times New Roman" w:hAnsi="Times New Roman"/>
          <w:vertAlign w:val="subscript"/>
        </w:rPr>
        <w:t>3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</w:rPr>
        <w:t>H质量比为11:16</w:t>
      </w:r>
    </w:p>
    <w:p w14:paraId="556577A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B.反应中C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hint="eastAsia" w:ascii="Times New Roman" w:hAnsi="Times New Roman"/>
        </w:rPr>
        <w:t>、H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hint="eastAsia" w:ascii="Times New Roman" w:hAnsi="Times New Roman"/>
        </w:rPr>
        <w:t>一定要与催化剂接触</w:t>
      </w:r>
    </w:p>
    <w:p w14:paraId="523A9F0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C.反应过程中“</w:t>
      </w:r>
      <w:r>
        <w:drawing>
          <wp:inline distT="0" distB="0" distL="0" distR="0">
            <wp:extent cx="294640" cy="38989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5238" cy="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</w:rPr>
        <w:t>”分成“</w:t>
      </w:r>
      <w:r>
        <w:drawing>
          <wp:inline distT="0" distB="0" distL="0" distR="0">
            <wp:extent cx="227965" cy="285115"/>
            <wp:effectExtent l="0" t="0" r="635" b="6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8571" cy="2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</w:rPr>
        <w:t>”和“</w:t>
      </w:r>
      <w:r>
        <w:drawing>
          <wp:inline distT="0" distB="0" distL="0" distR="0">
            <wp:extent cx="170815" cy="170815"/>
            <wp:effectExtent l="0" t="0" r="635" b="6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429" cy="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</w:rPr>
        <w:t>”</w:t>
      </w:r>
    </w:p>
    <w:p w14:paraId="01B2A1B6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D.该研究有利于实现“碳中和”目标</w:t>
      </w:r>
    </w:p>
    <w:p w14:paraId="0014621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11.有关金属的实验如下，能达到相应目的的是(</w:t>
      </w:r>
      <w:r>
        <w:rPr>
          <w:rFonts w:ascii="Times New Roman" w:hAnsi="Times New Roman"/>
        </w:rPr>
        <w:t xml:space="preserve">   )</w:t>
      </w:r>
    </w:p>
    <w:p w14:paraId="2E4576C0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A.比较合金与其组分金属的硬度</w:t>
      </w:r>
      <w:r>
        <w:drawing>
          <wp:inline distT="0" distB="0" distL="0" distR="0">
            <wp:extent cx="2018665" cy="1075690"/>
            <wp:effectExtent l="0" t="0" r="63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19048" cy="1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CF2DD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B.验证锌、铁和铜的金属活动性顺序</w:t>
      </w:r>
      <w:r>
        <w:drawing>
          <wp:inline distT="0" distB="0" distL="0" distR="0">
            <wp:extent cx="2247265" cy="1180465"/>
            <wp:effectExtent l="0" t="0" r="635" b="63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47619" cy="11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2D16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C.证明铜生锈与C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hint="eastAsia" w:ascii="Times New Roman" w:hAnsi="Times New Roman"/>
        </w:rPr>
        <w:t>、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hint="eastAsia" w:ascii="Times New Roman" w:hAnsi="Times New Roman"/>
        </w:rPr>
        <w:t>和H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</w:rPr>
        <w:t>有关</w:t>
      </w:r>
      <w:r>
        <w:drawing>
          <wp:inline distT="0" distB="0" distL="0" distR="0">
            <wp:extent cx="1927860" cy="95948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48162" cy="969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EE71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D.验证质量守恒定律</w:t>
      </w:r>
      <w:r>
        <w:drawing>
          <wp:inline distT="0" distB="0" distL="0" distR="0">
            <wp:extent cx="2199640" cy="1161415"/>
            <wp:effectExtent l="0" t="0" r="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00000" cy="1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3C542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12.人体内一些液体的正常pH范围，如图。相关说法正确的是(</w:t>
      </w:r>
      <w:r>
        <w:rPr>
          <w:rFonts w:ascii="Times New Roman" w:hAnsi="Times New Roman"/>
        </w:rPr>
        <w:t xml:space="preserve">   )</w:t>
      </w:r>
    </w:p>
    <w:p w14:paraId="42101879">
      <w:pPr>
        <w:spacing w:line="288" w:lineRule="auto"/>
        <w:jc w:val="center"/>
        <w:rPr>
          <w:rFonts w:ascii="Times New Roman" w:hAnsi="Times New Roman"/>
        </w:rPr>
      </w:pPr>
      <w:r>
        <w:rPr>
          <w:rFonts w:hint="eastAsia" w:ascii="Times New Roman" w:hAnsi="Times New Roman"/>
        </w:rPr>
        <w:t>人体内的一些液体的正常pH范围</w:t>
      </w:r>
    </w:p>
    <w:tbl>
      <w:tblPr>
        <w:tblStyle w:val="5"/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30"/>
        <w:gridCol w:w="2625"/>
      </w:tblGrid>
      <w:tr w14:paraId="186777CD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1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6F9EE2D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血浆</w:t>
            </w: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46B8D85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7.35~7.45</w:t>
            </w:r>
          </w:p>
        </w:tc>
      </w:tr>
      <w:tr w14:paraId="4B5B1FB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3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0BB2561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唾液</w:t>
            </w:r>
          </w:p>
        </w:tc>
        <w:tc>
          <w:tcPr>
            <w:tcW w:w="184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E7EF38C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6.6~7.1</w:t>
            </w:r>
          </w:p>
        </w:tc>
      </w:tr>
      <w:tr w14:paraId="69E731B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54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851C535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胃液</w:t>
            </w:r>
          </w:p>
        </w:tc>
        <w:tc>
          <w:tcPr>
            <w:tcW w:w="20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EE32124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0.9~1.5</w:t>
            </w:r>
          </w:p>
        </w:tc>
      </w:tr>
      <w:tr w14:paraId="499E073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7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29A0720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乳汁</w:t>
            </w:r>
          </w:p>
        </w:tc>
        <w:tc>
          <w:tcPr>
            <w:tcW w:w="22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B8923B7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6.6~7.6</w:t>
            </w:r>
          </w:p>
        </w:tc>
      </w:tr>
      <w:tr w14:paraId="6DA7783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19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FC167BD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胆汁</w:t>
            </w:r>
          </w:p>
        </w:tc>
        <w:tc>
          <w:tcPr>
            <w:tcW w:w="24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E169EA7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7.1~7.3</w:t>
            </w:r>
          </w:p>
        </w:tc>
      </w:tr>
      <w:tr w14:paraId="49468A3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13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0D7AA88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胰液</w:t>
            </w:r>
          </w:p>
        </w:tc>
        <w:tc>
          <w:tcPr>
            <w:tcW w:w="26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CF81ACE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7.5~8.0</w:t>
            </w:r>
          </w:p>
        </w:tc>
      </w:tr>
    </w:tbl>
    <w:p w14:paraId="4085EF0D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A.血浆和乳汁均显酸性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B.胆汁比胰液的碱性强</w:t>
      </w:r>
    </w:p>
    <w:p w14:paraId="4ECA48F9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C.可将pH试纸放入口腔测唾液的</w:t>
      </w:r>
      <w:r>
        <w:rPr>
          <w:rFonts w:ascii="Times New Roman" w:hAnsi="Times New Roman"/>
        </w:rPr>
        <w:t>Ph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D.饮用苏打水可以缓解胃酸过多症状</w:t>
      </w:r>
    </w:p>
    <w:p w14:paraId="7D996811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13.将某碳酸饮料拧开，倒入装有冰块的杯中，如图。下列分析合理的是(</w:t>
      </w:r>
      <w:r>
        <w:rPr>
          <w:rFonts w:ascii="Times New Roman" w:hAnsi="Times New Roman"/>
        </w:rPr>
        <w:t xml:space="preserve">   )</w:t>
      </w:r>
    </w:p>
    <w:p w14:paraId="13D456E1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2704465" cy="1370965"/>
            <wp:effectExtent l="0" t="0" r="635" b="63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704762" cy="1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96A75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A.拧开瓶盖后，二氧化碳溶解度变大</w:t>
      </w:r>
    </w:p>
    <w:p w14:paraId="2F11A01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B.产生气泡的原因是饮料与冰发生化学反应</w:t>
      </w:r>
    </w:p>
    <w:p w14:paraId="1F301232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C.冒泡刚结束时，饮料仍然是二氧化碳的饱和溶液</w:t>
      </w:r>
    </w:p>
    <w:p w14:paraId="6ACAECD6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D.图中现象能说明二氧化碳溶解度与压强、温度的关系</w:t>
      </w:r>
    </w:p>
    <w:p w14:paraId="057BFFA9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14.物质转化是化学研究的重要内容。甲、乙、丙、丁是不同类别的常见物质，甲是单质，丁是配制波尔多液的原料，转化关系如图（“—”表示相互反应，“→”表示一步转化，涉及的反应均为初中化学常见反应）。下列说法正确的是(</w:t>
      </w:r>
      <w:r>
        <w:rPr>
          <w:rFonts w:ascii="Times New Roman" w:hAnsi="Times New Roman"/>
        </w:rPr>
        <w:t xml:space="preserve">   )</w:t>
      </w:r>
    </w:p>
    <w:p w14:paraId="7353CF37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2475865" cy="1523365"/>
            <wp:effectExtent l="0" t="0" r="635" b="63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76190" cy="15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7358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A.反应①一定是置换反应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B.反应②有氢气生成</w:t>
      </w:r>
    </w:p>
    <w:p w14:paraId="2B434CD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C.反应③④一定有沉淀生成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D.丙是盐</w:t>
      </w:r>
    </w:p>
    <w:p w14:paraId="4348D367">
      <w:pPr>
        <w:spacing w:line="288" w:lineRule="auto"/>
        <w:jc w:val="center"/>
        <w:rPr>
          <w:rFonts w:hint="eastAsia"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第Ⅱ卷（非选择题，共43分）</w:t>
      </w:r>
    </w:p>
    <w:p w14:paraId="4667B033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二、（本题只有1个小题，共8分）</w:t>
      </w:r>
    </w:p>
    <w:p w14:paraId="633A745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15.（8分）根据图文回答下列问题。</w:t>
      </w:r>
    </w:p>
    <w:p w14:paraId="4CC39BA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（1）科学家屠呦呦</w:t>
      </w:r>
      <w:r>
        <w:drawing>
          <wp:inline distT="0" distB="0" distL="0" distR="0">
            <wp:extent cx="1524000" cy="132143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27789" cy="132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</w:rPr>
        <w:t>（2）新能源汽车电池</w:t>
      </w:r>
      <w:r>
        <w:drawing>
          <wp:inline distT="0" distB="0" distL="0" distR="0">
            <wp:extent cx="1943100" cy="1400810"/>
            <wp:effectExtent l="0" t="0" r="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49781" cy="1405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4584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（1）2015年，屠呦呦因青蒿素的研究获得诺贝尔奖。</w:t>
      </w:r>
    </w:p>
    <w:p w14:paraId="30BE35B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①“青蒿”中除含有青蒿素外，还富含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（填“纤维素”或“蛋白质”）。</w:t>
      </w:r>
    </w:p>
    <w:p w14:paraId="40A6FE9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②青蒿素（C</w:t>
      </w:r>
      <w:r>
        <w:rPr>
          <w:rFonts w:ascii="Times New Roman" w:hAnsi="Times New Roman"/>
          <w:vertAlign w:val="subscript"/>
        </w:rPr>
        <w:t>15</w:t>
      </w:r>
      <w:r>
        <w:rPr>
          <w:rFonts w:hint="eastAsia" w:ascii="Times New Roman" w:hAnsi="Times New Roman"/>
        </w:rPr>
        <w:t>H</w:t>
      </w:r>
      <w:r>
        <w:rPr>
          <w:rFonts w:hint="eastAsia" w:ascii="Times New Roman" w:hAnsi="Times New Roman"/>
          <w:vertAlign w:val="subscript"/>
        </w:rPr>
        <w:t>2</w:t>
      </w:r>
      <w:r>
        <w:rPr>
          <w:rFonts w:ascii="Times New Roman" w:hAnsi="Times New Roman"/>
          <w:vertAlign w:val="subscript"/>
        </w:rPr>
        <w:t>2</w:t>
      </w:r>
      <w:r>
        <w:rPr>
          <w:rFonts w:ascii="Times New Roman" w:hAnsi="Times New Roman"/>
        </w:rPr>
        <w:t>O</w:t>
      </w:r>
      <w:r>
        <w:rPr>
          <w:rFonts w:ascii="Times New Roman" w:hAnsi="Times New Roman"/>
          <w:vertAlign w:val="subscript"/>
        </w:rPr>
        <w:t>5</w:t>
      </w:r>
      <w:r>
        <w:rPr>
          <w:rFonts w:hint="eastAsia" w:ascii="Times New Roman" w:hAnsi="Times New Roman"/>
        </w:rPr>
        <w:t>）中质量分数最高的元素是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。保持青蒿素化学性质的最小微粒是</w:t>
      </w:r>
      <w:r>
        <w:rPr>
          <w:rFonts w:ascii="Times New Roman" w:hAnsi="Times New Roman"/>
        </w:rPr>
        <w:t>________________。</w:t>
      </w:r>
    </w:p>
    <w:p w14:paraId="7A2C18A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③以《中国药典》记载“青蒿”能“清热解暑，截疟…”。据此记载，可知“青蒿”主要治疗的病症是</w:t>
      </w:r>
      <w:r>
        <w:rPr>
          <w:rFonts w:ascii="Times New Roman" w:hAnsi="Times New Roman"/>
        </w:rPr>
        <w:t>________________。</w:t>
      </w:r>
    </w:p>
    <w:p w14:paraId="56DD439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（2）我国化学电池技术全球领先，磷酸铁锂是电池的重要原料。</w:t>
      </w:r>
    </w:p>
    <w:p w14:paraId="444DF0ED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①磷酸铁锂（LiFeP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  <w:vertAlign w:val="subscript"/>
        </w:rPr>
        <w:t>4</w:t>
      </w:r>
      <w:r>
        <w:rPr>
          <w:rFonts w:hint="eastAsia" w:ascii="Times New Roman" w:hAnsi="Times New Roman"/>
        </w:rPr>
        <w:t>）组成元素有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种。电池充电时，电能主要转化为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能。</w:t>
      </w:r>
    </w:p>
    <w:p w14:paraId="63A42BC5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②某种锂原子质量为</w:t>
      </w:r>
      <w:r>
        <w:rPr>
          <w:rFonts w:ascii="Times New Roman" w:hAnsi="Times New Roman"/>
          <w:position w:val="-10"/>
        </w:rPr>
        <w:object>
          <v:shape id="_x0000_i1027" o:spt="75" type="#_x0000_t75" style="height:18pt;width:73.8pt;" o:ole="t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31">
            <o:LockedField>false</o:LockedField>
          </o:OLEObject>
        </w:object>
      </w:r>
      <w:r>
        <w:rPr>
          <w:rFonts w:hint="eastAsia" w:ascii="Times New Roman" w:hAnsi="Times New Roman"/>
        </w:rPr>
        <w:t>，碳12原子质量的1/12为</w:t>
      </w:r>
      <w:r>
        <w:rPr>
          <w:rFonts w:ascii="Times New Roman" w:hAnsi="Times New Roman"/>
          <w:position w:val="-10"/>
        </w:rPr>
        <w:object>
          <v:shape id="_x0000_i1028" o:spt="75" type="#_x0000_t75" style="height:18pt;width:67.8pt;" o:ole="t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33">
            <o:LockedField>false</o:LockedField>
          </o:OLEObject>
        </w:object>
      </w:r>
      <w:r>
        <w:rPr>
          <w:rFonts w:hint="eastAsia" w:ascii="Times New Roman" w:hAnsi="Times New Roman"/>
        </w:rPr>
        <w:t>，则该锂原子的相对原子质量是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（精确到0.1）。</w:t>
      </w:r>
    </w:p>
    <w:p w14:paraId="6E8F82D8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③目前，新能源车与燃油车相比，优点有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（填序号）。</w:t>
      </w:r>
    </w:p>
    <w:p w14:paraId="2A6F0DD7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a.节能环保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b.智能化程度高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c.废旧电池回收成本高</w:t>
      </w:r>
    </w:p>
    <w:p w14:paraId="510D70C3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三、（本题只有1个小题，共10分）</w:t>
      </w:r>
    </w:p>
    <w:p w14:paraId="3C29FC04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16.（10分）几种作物的无土栽培营养液部分溶质的质量分数如表1，配制溶液的仪器如图1。</w:t>
      </w:r>
    </w:p>
    <w:p w14:paraId="49074B92">
      <w:pPr>
        <w:spacing w:line="288" w:lineRule="auto"/>
        <w:jc w:val="center"/>
        <w:rPr>
          <w:rFonts w:ascii="Times New Roman" w:hAnsi="Times New Roman"/>
        </w:rPr>
      </w:pPr>
      <w:r>
        <w:rPr>
          <w:rFonts w:hint="eastAsia" w:ascii="Times New Roman" w:hAnsi="Times New Roman"/>
        </w:rPr>
        <w:t>几种作物营养液溶质的质量分数（%）</w:t>
      </w:r>
    </w:p>
    <w:tbl>
      <w:tblPr>
        <w:tblStyle w:val="5"/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35"/>
        <w:gridCol w:w="1065"/>
        <w:gridCol w:w="1065"/>
        <w:gridCol w:w="1065"/>
      </w:tblGrid>
      <w:tr w14:paraId="27E895E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74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9D537A0">
            <w:pPr>
              <w:spacing w:line="288" w:lineRule="auto"/>
              <w:jc w:val="left"/>
              <w:rPr>
                <w:rFonts w:ascii="Times New Roman" w:hAnsi="Times New Roman"/>
              </w:rPr>
            </w:pPr>
          </w:p>
        </w:tc>
        <w:tc>
          <w:tcPr>
            <w:tcW w:w="6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9D302F8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番茄</w:t>
            </w:r>
          </w:p>
        </w:tc>
        <w:tc>
          <w:tcPr>
            <w:tcW w:w="6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FAB4C08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甜瓜</w:t>
            </w:r>
          </w:p>
        </w:tc>
        <w:tc>
          <w:tcPr>
            <w:tcW w:w="6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9E59F70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茄子</w:t>
            </w:r>
          </w:p>
        </w:tc>
      </w:tr>
      <w:tr w14:paraId="093E70C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94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E711A3E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硝酸钾（KNO</w:t>
            </w:r>
            <w:r>
              <w:rPr>
                <w:rFonts w:ascii="Times New Roman" w:hAnsi="Times New Roman"/>
                <w:vertAlign w:val="subscript"/>
              </w:rPr>
              <w:t>3</w: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87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EED2C32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4.04</w:t>
            </w:r>
          </w:p>
        </w:tc>
        <w:tc>
          <w:tcPr>
            <w:tcW w:w="87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E2EBA84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6.07</w:t>
            </w:r>
          </w:p>
        </w:tc>
        <w:tc>
          <w:tcPr>
            <w:tcW w:w="87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3A5D65A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7.08</w:t>
            </w:r>
          </w:p>
        </w:tc>
      </w:tr>
      <w:tr w14:paraId="15ACCCF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31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2CAAFB3F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磷酸二氢铵（NH</w:t>
            </w:r>
            <w:r>
              <w:rPr>
                <w:rFonts w:ascii="Times New Roman" w:hAnsi="Times New Roman"/>
                <w:vertAlign w:val="subscript"/>
              </w:rPr>
              <w:t>4</w:t>
            </w:r>
            <w:r>
              <w:rPr>
                <w:rFonts w:ascii="Times New Roman" w:hAnsi="Times New Roman"/>
              </w:rPr>
              <w:t>H</w:t>
            </w:r>
            <w:r>
              <w:rPr>
                <w:rFonts w:ascii="Times New Roman" w:hAnsi="Times New Roman"/>
                <w:vertAlign w:val="subscript"/>
              </w:rPr>
              <w:t>2</w:t>
            </w:r>
            <w:r>
              <w:rPr>
                <w:rFonts w:ascii="Times New Roman" w:hAnsi="Times New Roman"/>
              </w:rPr>
              <w:t>PO</w:t>
            </w:r>
            <w:r>
              <w:rPr>
                <w:rFonts w:ascii="Times New Roman" w:hAnsi="Times New Roman"/>
                <w:vertAlign w:val="subscript"/>
              </w:rPr>
              <w:t>4</w:t>
            </w:r>
            <w:r>
              <w:rPr>
                <w:rFonts w:ascii="Times New Roman" w:hAnsi="Times New Roman"/>
              </w:rPr>
              <w:t>）</w:t>
            </w:r>
          </w:p>
        </w:tc>
        <w:tc>
          <w:tcPr>
            <w:tcW w:w="10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0620B080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0.77</w:t>
            </w:r>
          </w:p>
        </w:tc>
        <w:tc>
          <w:tcPr>
            <w:tcW w:w="10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7DE3FFA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1.53</w:t>
            </w:r>
          </w:p>
        </w:tc>
        <w:tc>
          <w:tcPr>
            <w:tcW w:w="106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D269BD5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1.15</w:t>
            </w:r>
          </w:p>
        </w:tc>
      </w:tr>
    </w:tbl>
    <w:p w14:paraId="54877FE3">
      <w:pPr>
        <w:spacing w:line="288" w:lineRule="auto"/>
        <w:jc w:val="center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表1</w:t>
      </w:r>
    </w:p>
    <w:p w14:paraId="2182C80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图1</w:t>
      </w:r>
      <w:r>
        <w:drawing>
          <wp:inline distT="0" distB="0" distL="0" distR="0">
            <wp:extent cx="4009390" cy="118999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009524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00142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（1）表1中对磷元素需求最多的作物是</w:t>
      </w:r>
      <w:r>
        <w:rPr>
          <w:rFonts w:ascii="Times New Roman" w:hAnsi="Times New Roman"/>
        </w:rPr>
        <w:t>________________。</w:t>
      </w:r>
    </w:p>
    <w:p w14:paraId="62C4C0BD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（2）硝酸钾和磷酸二氢铵均属于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肥。</w:t>
      </w:r>
    </w:p>
    <w:p w14:paraId="73C319D0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（3）配制质量分数为7.08%的硝酸钾溶液200g，需要硝酸钾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g（精确到0.1g）。</w:t>
      </w:r>
    </w:p>
    <w:p w14:paraId="22E649F5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（4）将质量分数为7.08%的硝酸钾溶液稀释为4.04%，需选择图1中的烧杯和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（填序号）。</w:t>
      </w:r>
    </w:p>
    <w:p w14:paraId="1F528C0B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（5）利用化学方程式计算。磷酸二氢铵与熟石灰混合使用会降低肥效，其原理是：</w:t>
      </w:r>
      <w:r>
        <w:rPr>
          <w:rFonts w:ascii="Times New Roman" w:hAnsi="Times New Roman"/>
          <w:position w:val="-12"/>
        </w:rPr>
        <w:object>
          <v:shape id="_x0000_i1029" o:spt="75" type="#_x0000_t75" style="height:19.2pt;width:277.8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hint="eastAsia" w:ascii="Times New Roman" w:hAnsi="Times New Roman"/>
        </w:rPr>
        <w:t>，产生3.4g氨气消耗熟石灰的质量是多少？</w:t>
      </w:r>
    </w:p>
    <w:p w14:paraId="25487F84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四、（本题包括2个小题，共15分）</w:t>
      </w:r>
    </w:p>
    <w:p w14:paraId="7587277B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17.（8分）利用塑料瓶等用品设计如图装置制取和检验二氧化碳。</w:t>
      </w:r>
    </w:p>
    <w:p w14:paraId="22E846B9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4799965" cy="1923415"/>
            <wp:effectExtent l="0" t="0" r="635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800000" cy="19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AEB57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（1）塑料瓶①相当于实验室中的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（填仪器名称）。</w:t>
      </w:r>
    </w:p>
    <w:p w14:paraId="1E2F6188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（2）用稀盐酸与大理石制取二氧化碳，反应的化学方程式为</w:t>
      </w:r>
      <w:r>
        <w:rPr>
          <w:rFonts w:ascii="Times New Roman" w:hAnsi="Times New Roman"/>
        </w:rPr>
        <w:t>________________。</w:t>
      </w:r>
    </w:p>
    <w:p w14:paraId="64C827D7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（3）检查装置A的气密性，方法是</w:t>
      </w:r>
      <w:r>
        <w:rPr>
          <w:rFonts w:ascii="Times New Roman" w:hAnsi="Times New Roman"/>
        </w:rPr>
        <w:t>________________。</w:t>
      </w:r>
    </w:p>
    <w:p w14:paraId="1AF3355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（4）用装置B检验二氧化碳，应盛放的药品是</w:t>
      </w:r>
      <w:r>
        <w:rPr>
          <w:rFonts w:ascii="Times New Roman" w:hAnsi="Times New Roman"/>
        </w:rPr>
        <w:t>________________。</w:t>
      </w:r>
    </w:p>
    <w:p w14:paraId="7B927A28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（5）用装置C收集二氧化碳并验满，此过程体现二氧化碳的性质有</w:t>
      </w:r>
      <w:r>
        <w:rPr>
          <w:rFonts w:ascii="Times New Roman" w:hAnsi="Times New Roman"/>
        </w:rPr>
        <w:t>________________。</w:t>
      </w:r>
    </w:p>
    <w:p w14:paraId="7557572E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（6）反应结束后，装置A中余下的液体可能含有盐酸。设计并进行实验，补全下表。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7"/>
        <w:gridCol w:w="3247"/>
        <w:gridCol w:w="3248"/>
      </w:tblGrid>
      <w:tr w14:paraId="420CD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7" w:type="dxa"/>
          </w:tcPr>
          <w:p w14:paraId="5D756614">
            <w:pPr>
              <w:spacing w:line="288" w:lineRule="auto"/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步骤</w:t>
            </w:r>
          </w:p>
        </w:tc>
        <w:tc>
          <w:tcPr>
            <w:tcW w:w="3247" w:type="dxa"/>
          </w:tcPr>
          <w:p w14:paraId="0FC377AA">
            <w:pPr>
              <w:spacing w:line="288" w:lineRule="auto"/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现象</w:t>
            </w:r>
          </w:p>
        </w:tc>
        <w:tc>
          <w:tcPr>
            <w:tcW w:w="3248" w:type="dxa"/>
          </w:tcPr>
          <w:p w14:paraId="1C74207A">
            <w:pPr>
              <w:spacing w:line="288" w:lineRule="auto"/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结论</w:t>
            </w:r>
          </w:p>
        </w:tc>
      </w:tr>
      <w:tr w14:paraId="5B42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7" w:type="dxa"/>
          </w:tcPr>
          <w:p w14:paraId="10A819DC">
            <w:pPr>
              <w:spacing w:line="288" w:lineRule="auto"/>
              <w:jc w:val="left"/>
              <w:rPr>
                <w:rFonts w:hint="eastAsia" w:ascii="Times New Roman" w:hAnsi="Times New Roman"/>
              </w:rPr>
            </w:pPr>
          </w:p>
        </w:tc>
        <w:tc>
          <w:tcPr>
            <w:tcW w:w="3247" w:type="dxa"/>
          </w:tcPr>
          <w:p w14:paraId="77A88C4E">
            <w:pPr>
              <w:spacing w:line="288" w:lineRule="auto"/>
              <w:jc w:val="left"/>
              <w:rPr>
                <w:rFonts w:hint="eastAsia" w:ascii="Times New Roman" w:hAnsi="Times New Roman"/>
              </w:rPr>
            </w:pPr>
          </w:p>
        </w:tc>
        <w:tc>
          <w:tcPr>
            <w:tcW w:w="3248" w:type="dxa"/>
          </w:tcPr>
          <w:p w14:paraId="43F84DFC">
            <w:pPr>
              <w:spacing w:line="288" w:lineRule="auto"/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液体中含有盐酸</w:t>
            </w:r>
          </w:p>
        </w:tc>
      </w:tr>
    </w:tbl>
    <w:p w14:paraId="5819C83F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18.（7分）皮蛋是成渝等地人们喜爱的食品，制作流程如图。</w:t>
      </w:r>
    </w:p>
    <w:p w14:paraId="318937D4">
      <w:pPr>
        <w:spacing w:line="288" w:lineRule="auto"/>
        <w:jc w:val="left"/>
        <w:rPr>
          <w:rFonts w:hint="eastAsia" w:ascii="Times New Roman" w:hAnsi="Times New Roman"/>
        </w:rPr>
      </w:pPr>
      <w:r>
        <w:drawing>
          <wp:inline distT="0" distB="0" distL="0" distR="0">
            <wp:extent cx="5923280" cy="1294765"/>
            <wp:effectExtent l="0" t="0" r="127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23809" cy="1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C3342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资料：1.草木灰（含K</w:t>
      </w:r>
      <w:r>
        <w:rPr>
          <w:rFonts w:ascii="Times New Roman" w:hAnsi="Times New Roman"/>
          <w:vertAlign w:val="subscript"/>
        </w:rPr>
        <w:t>2</w:t>
      </w:r>
      <w:r>
        <w:rPr>
          <w:rFonts w:hint="eastAsia" w:ascii="Times New Roman" w:hAnsi="Times New Roman"/>
        </w:rPr>
        <w:t>C</w:t>
      </w:r>
      <w:r>
        <w:rPr>
          <w:rFonts w:ascii="Times New Roman" w:hAnsi="Times New Roman"/>
        </w:rPr>
        <w:t>O</w:t>
      </w:r>
      <w:r>
        <w:rPr>
          <w:rFonts w:hint="eastAsia" w:ascii="Times New Roman" w:hAnsi="Times New Roman"/>
          <w:vertAlign w:val="subscript"/>
        </w:rPr>
        <w:t>3</w:t>
      </w:r>
      <w:r>
        <w:rPr>
          <w:rFonts w:hint="eastAsia" w:ascii="Times New Roman" w:hAnsi="Times New Roman"/>
        </w:rPr>
        <w:t>）中常含有砂石和未燃尽的秸秆等固体。</w:t>
      </w:r>
    </w:p>
    <w:p w14:paraId="7675B46B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2.碱，有涩味，可与蛋白质作用，使其凝固。</w:t>
      </w:r>
    </w:p>
    <w:p w14:paraId="1C77F38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回答下列问题。</w:t>
      </w:r>
    </w:p>
    <w:p w14:paraId="5C850C6F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（1）选料：“过筛”的目的是</w:t>
      </w:r>
      <w:r>
        <w:rPr>
          <w:rFonts w:ascii="Times New Roman" w:hAnsi="Times New Roman"/>
        </w:rPr>
        <w:t>________________。</w:t>
      </w:r>
    </w:p>
    <w:p w14:paraId="5B33E3B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（2）调浆：调浆过程发生的复分解反应的化学方程式为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，料浆浸出液中一定含有的阴离子有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（填离子符号）。</w:t>
      </w:r>
    </w:p>
    <w:p w14:paraId="5A008CB8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（3）裹泥：裹泥时，不慎皮肤接触料浆，处理方法为</w:t>
      </w:r>
      <w:r>
        <w:rPr>
          <w:rFonts w:ascii="Times New Roman" w:hAnsi="Times New Roman"/>
        </w:rPr>
        <w:t>________________。</w:t>
      </w:r>
    </w:p>
    <w:p w14:paraId="41AEC8CD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（4）封存：需要“密封”的主要原因是减少水分蒸发和</w:t>
      </w:r>
      <w:r>
        <w:rPr>
          <w:rFonts w:ascii="Times New Roman" w:hAnsi="Times New Roman"/>
        </w:rPr>
        <w:t>________________。</w:t>
      </w:r>
    </w:p>
    <w:p w14:paraId="2ED514E4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（5）食用皮蛋时加醋能去除涩味的原因是</w:t>
      </w:r>
      <w:r>
        <w:rPr>
          <w:rFonts w:ascii="Times New Roman" w:hAnsi="Times New Roman"/>
        </w:rPr>
        <w:t>________________。</w:t>
      </w:r>
    </w:p>
    <w:p w14:paraId="17E8F106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五、（本题只有1个小题，共10分）</w:t>
      </w:r>
    </w:p>
    <w:p w14:paraId="1B29AA5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19.（10分）空气中含有多少氧气呢？学习小组开展“测定空气里氧气含量”的探究活动。</w:t>
      </w:r>
    </w:p>
    <w:p w14:paraId="19A54994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资料：1.红磷的着火点是240℃，白磷的着火点是40℃。</w:t>
      </w:r>
    </w:p>
    <w:p w14:paraId="42A450F0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2.相同的温度和体积下，气体压强与分子数成正比。</w:t>
      </w:r>
    </w:p>
    <w:p w14:paraId="2422F608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3.相同的温度和压强下，气体体积与分子数成正比。</w:t>
      </w:r>
    </w:p>
    <w:p w14:paraId="61B1AAB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【史料研究】</w:t>
      </w:r>
    </w:p>
    <w:p w14:paraId="56D45DFF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二百多年前，化学家拉瓦锡利用汞能和氧气发生反应的原理，采用图1装置测出氧气约占空气体积的1/5。</w:t>
      </w:r>
    </w:p>
    <w:p w14:paraId="6926E8BD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（1）加热时，曲颈甑内液态汞表面产生红色粉末，玻璃钟罩内的现象是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，产生该现象的原因是</w:t>
      </w:r>
      <w:r>
        <w:rPr>
          <w:rFonts w:ascii="Times New Roman" w:hAnsi="Times New Roman"/>
        </w:rPr>
        <w:t>________________。</w:t>
      </w:r>
    </w:p>
    <w:p w14:paraId="69B9EB04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【设计与实验】</w:t>
      </w:r>
    </w:p>
    <w:p w14:paraId="33B9323B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设计并利用图2装置测空气里氧气含量。</w:t>
      </w:r>
    </w:p>
    <w:p w14:paraId="5915501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图1</w:t>
      </w:r>
      <w:r>
        <w:drawing>
          <wp:inline distT="0" distB="0" distL="0" distR="0">
            <wp:extent cx="2361565" cy="1551940"/>
            <wp:effectExtent l="0" t="0" r="6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61905" cy="1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5FDC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（2）主要步骤如下，正确的顺序为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（填序号）。</w:t>
      </w:r>
    </w:p>
    <w:p w14:paraId="54428D1F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①弹簧夹夹紧胶皮管</w:t>
      </w:r>
    </w:p>
    <w:p w14:paraId="2B5C1FA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②红磷熄灭并冷却后，打开弹簧夹</w:t>
      </w:r>
    </w:p>
    <w:p w14:paraId="30FB6159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③点燃红磷后立即伸入瓶中并塞紧塞子</w:t>
      </w:r>
    </w:p>
    <w:p w14:paraId="57BBFFC5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④在集气瓶中加入少量水，将水面上方空间分成5等份</w:t>
      </w:r>
    </w:p>
    <w:p w14:paraId="1752DD35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（3）实验结束，集气瓶中剩余气体的主要成分是</w:t>
      </w:r>
      <w:r>
        <w:rPr>
          <w:rFonts w:ascii="Times New Roman" w:hAnsi="Times New Roman"/>
        </w:rPr>
        <w:t>________________。</w:t>
      </w:r>
    </w:p>
    <w:p w14:paraId="2C46AC7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图2</w:t>
      </w:r>
      <w:r>
        <w:drawing>
          <wp:inline distT="0" distB="0" distL="0" distR="0">
            <wp:extent cx="2104390" cy="1409065"/>
            <wp:effectExtent l="0" t="0" r="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04762" cy="1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1FE17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【优化与实验】</w:t>
      </w:r>
    </w:p>
    <w:p w14:paraId="5D33927A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同学们利用图2装置多次实验，水面均未上升到刻度“1”。经讨论后，分别取足量红磷、白磷采用图3装置进行实验，记录并处理数据分别如图4、图5。</w:t>
      </w:r>
    </w:p>
    <w:p w14:paraId="51C7B338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图3</w:t>
      </w:r>
      <w:r>
        <w:drawing>
          <wp:inline distT="0" distB="0" distL="0" distR="0">
            <wp:extent cx="2409190" cy="151384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409524" cy="15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</w:rPr>
        <w:t>图4氧气含量随时间变化图</w:t>
      </w:r>
      <w:r>
        <w:drawing>
          <wp:inline distT="0" distB="0" distL="0" distR="0">
            <wp:extent cx="1828165" cy="2075815"/>
            <wp:effectExtent l="0" t="0" r="635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828571" cy="20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3AE5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图5压强随时间变化图</w:t>
      </w:r>
      <w:r>
        <w:drawing>
          <wp:inline distT="0" distB="0" distL="0" distR="0">
            <wp:extent cx="2504440" cy="19805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04762" cy="19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868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（4）图4中氧气含量从8.05%上升到9.26%，原因可能是</w:t>
      </w:r>
      <w:r>
        <w:rPr>
          <w:rFonts w:ascii="Times New Roman" w:hAnsi="Times New Roman"/>
        </w:rPr>
        <w:t>________________。</w:t>
      </w:r>
    </w:p>
    <w:p w14:paraId="6C9441BF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（5）图5中BC段压强增大，原因是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。计算白磷消耗的氧气占空气体积的</w:t>
      </w:r>
      <w:r>
        <w:rPr>
          <w:rFonts w:ascii="Times New Roman" w:hAnsi="Times New Roman"/>
        </w:rPr>
        <w:t>________________%</w:t>
      </w:r>
      <w:r>
        <w:rPr>
          <w:rFonts w:hint="eastAsia" w:ascii="Times New Roman" w:hAnsi="Times New Roman"/>
        </w:rPr>
        <w:t>（精确到0.01%）。</w:t>
      </w:r>
    </w:p>
    <w:p w14:paraId="3F4DE26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【反思与交流】</w:t>
      </w:r>
    </w:p>
    <w:p w14:paraId="778D5BB5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（6）图2实验水面未达到刻度“1”，原因是装置中的氧气未消耗完。红磷燃烧不能将氧气消耗完的主要原因是</w:t>
      </w:r>
      <w:r>
        <w:rPr>
          <w:rFonts w:ascii="Times New Roman" w:hAnsi="Times New Roman"/>
        </w:rPr>
        <w:t>________________。</w:t>
      </w:r>
    </w:p>
    <w:p w14:paraId="6D692E20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（7）上述实验中汞、白磷和五氧化二磷有毒，对环境“不友好”。结合实验原理和药品弊端，可选择的替代药品有</w:t>
      </w:r>
      <w:r>
        <w:rPr>
          <w:rFonts w:ascii="Times New Roman" w:hAnsi="Times New Roman"/>
        </w:rPr>
        <w:t>________________</w:t>
      </w:r>
      <w:r>
        <w:rPr>
          <w:rFonts w:hint="eastAsia" w:ascii="Times New Roman" w:hAnsi="Times New Roman"/>
        </w:rPr>
        <w:t>（写一种）。</w:t>
      </w:r>
    </w:p>
    <w:p w14:paraId="20FBD522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24FDDD91">
      <w:pPr>
        <w:spacing w:line="288" w:lineRule="auto"/>
        <w:jc w:val="center"/>
        <w:rPr>
          <w:rFonts w:hint="eastAsia"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化学参考答案</w:t>
      </w:r>
    </w:p>
    <w:p w14:paraId="5F421D0E">
      <w:pPr>
        <w:spacing w:line="288" w:lineRule="auto"/>
        <w:jc w:val="center"/>
        <w:rPr>
          <w:rFonts w:hint="eastAsia"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第I卷（选择题，共42分）</w:t>
      </w:r>
    </w:p>
    <w:p w14:paraId="35F812A6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一、选择题</w:t>
      </w:r>
    </w:p>
    <w:p w14:paraId="39A901D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1.D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2.C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3.A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4.C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5.B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6.D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7.B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8.D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9.C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10.A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11.B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12.D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13.C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14.A</w:t>
      </w:r>
    </w:p>
    <w:p w14:paraId="3FD15163">
      <w:pPr>
        <w:spacing w:line="288" w:lineRule="auto"/>
        <w:jc w:val="center"/>
        <w:rPr>
          <w:rFonts w:hint="eastAsia" w:ascii="Times New Roman" w:hAnsi="Times New Roman"/>
          <w:b/>
          <w:sz w:val="32"/>
          <w:szCs w:val="32"/>
        </w:rPr>
      </w:pPr>
      <w:r>
        <w:rPr>
          <w:rFonts w:hint="eastAsia" w:ascii="Times New Roman" w:hAnsi="Times New Roman"/>
          <w:b/>
          <w:sz w:val="32"/>
          <w:szCs w:val="32"/>
        </w:rPr>
        <w:t>第Ⅱ卷（非选择题，共43分）</w:t>
      </w:r>
    </w:p>
    <w:p w14:paraId="7013DAE4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二、（本题只有1个小题）</w:t>
      </w:r>
    </w:p>
    <w:p w14:paraId="357D581F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15.（1）①纤维素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②碳元素；青蒿素分子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③疟疾、中暑（暑热）、虚热等</w:t>
      </w:r>
    </w:p>
    <w:p w14:paraId="73A9C3A4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（2）①4；化学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②7.0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③ab</w:t>
      </w:r>
    </w:p>
    <w:p w14:paraId="60B56D17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三、（本题只有1个小题）</w:t>
      </w:r>
    </w:p>
    <w:p w14:paraId="1759DA7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16.（1）甜瓜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（2）复合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（3）14.2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hint="eastAsia" w:ascii="Times New Roman" w:hAnsi="Times New Roman"/>
        </w:rPr>
        <w:t>（4）③④⑤</w:t>
      </w:r>
    </w:p>
    <w:p w14:paraId="4096FE56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（5）【解】设：产生3.4g氨气消耗熟石灰的质量是x。</w:t>
      </w:r>
    </w:p>
    <w:p w14:paraId="6A08E6A5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position w:val="-48"/>
        </w:rPr>
        <w:object>
          <v:shape id="_x0000_i1030" o:spt="75" type="#_x0000_t75" style="height:54pt;width:277.8pt;" o:ole="t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45">
            <o:LockedField>false</o:LockedField>
          </o:OLEObject>
        </w:object>
      </w:r>
    </w:p>
    <w:p w14:paraId="61E29B00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position w:val="-28"/>
        </w:rPr>
        <w:object>
          <v:shape id="_x0000_i1031" o:spt="75" type="#_x0000_t75" style="height:33pt;width:72pt;" o:ole="t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47">
            <o:LockedField>false</o:LockedField>
          </o:OLEObject>
        </w:object>
      </w:r>
    </w:p>
    <w:p w14:paraId="5CC4414C">
      <w:pPr>
        <w:spacing w:line="288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  <w:position w:val="-10"/>
        </w:rPr>
        <w:object>
          <v:shape id="_x0000_i1032" o:spt="75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</w:p>
    <w:p w14:paraId="7CD75E5B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答：产生3.4g氨气消耗熟石灰的质量是22.2g。</w:t>
      </w:r>
    </w:p>
    <w:p w14:paraId="17DBC79E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四、（本题包括2个小题）</w:t>
      </w:r>
    </w:p>
    <w:p w14:paraId="0D9B3CC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17.（1）集气瓶</w:t>
      </w:r>
    </w:p>
    <w:p w14:paraId="6197739C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</w:t>
      </w:r>
      <w:r>
        <w:rPr>
          <w:rFonts w:ascii="Times New Roman" w:hAnsi="Times New Roman"/>
          <w:position w:val="-12"/>
        </w:rPr>
        <w:object>
          <v:shape id="_x0000_i1033" o:spt="75" type="#_x0000_t75" style="height:19.2pt;width:178.2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51">
            <o:LockedField>false</o:LockedField>
          </o:OLEObject>
        </w:object>
      </w:r>
    </w:p>
    <w:p w14:paraId="2F01C4FF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（3）连接仪器装置，关闭K</w:t>
      </w:r>
      <w:r>
        <w:rPr>
          <w:rFonts w:hint="eastAsia" w:ascii="Times New Roman" w:hAnsi="Times New Roman"/>
          <w:vertAlign w:val="subscript"/>
        </w:rPr>
        <w:t>1</w:t>
      </w:r>
      <w:r>
        <w:rPr>
          <w:rFonts w:hint="eastAsia" w:ascii="Times New Roman" w:hAnsi="Times New Roman"/>
        </w:rPr>
        <w:t>，向A装置左侧塑料瓶中加水，当左侧液面高于右侧时停止加水，能形成稳定的液面差</w:t>
      </w:r>
    </w:p>
    <w:p w14:paraId="3C3E3AC0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（4）澄清石灰水</w:t>
      </w:r>
    </w:p>
    <w:p w14:paraId="6F7099FD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（5）密度比空气大，不燃烧，也不支持燃烧</w:t>
      </w:r>
    </w:p>
    <w:p w14:paraId="2747FDD5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（6）</w:t>
      </w:r>
    </w:p>
    <w:tbl>
      <w:tblPr>
        <w:tblStyle w:val="5"/>
        <w:tblW w:w="0" w:type="auto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15"/>
        <w:gridCol w:w="1755"/>
      </w:tblGrid>
      <w:tr w14:paraId="205DC3C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721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4ABBCDEC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步骤</w:t>
            </w:r>
          </w:p>
        </w:tc>
        <w:tc>
          <w:tcPr>
            <w:tcW w:w="16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0D78CE5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现象</w:t>
            </w:r>
          </w:p>
        </w:tc>
      </w:tr>
      <w:tr w14:paraId="6D53697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721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33F3FBCB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取少量A中剩余液体于试管中，滴加2~3滴紫色石蕊溶液，观察现象</w:t>
            </w:r>
          </w:p>
        </w:tc>
        <w:tc>
          <w:tcPr>
            <w:tcW w:w="175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E7F9773">
            <w:pPr>
              <w:spacing w:line="288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溶液变为红色</w:t>
            </w:r>
          </w:p>
        </w:tc>
      </w:tr>
    </w:tbl>
    <w:p w14:paraId="4E618C0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18.（1）除去砂石和未燃尽的秸秆等颗粒较大的固体</w:t>
      </w:r>
    </w:p>
    <w:p w14:paraId="54414CD8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</w:t>
      </w:r>
      <w:r>
        <w:rPr>
          <w:rFonts w:ascii="Times New Roman" w:hAnsi="Times New Roman"/>
          <w:position w:val="-12"/>
        </w:rPr>
        <w:object>
          <v:shape id="_x0000_i1034" o:spt="75" type="#_x0000_t75" style="height:19.2pt;width:202.8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53">
            <o:LockedField>false</o:LockedField>
          </o:OLEObject>
        </w:object>
      </w:r>
      <w:r>
        <w:rPr>
          <w:rFonts w:hint="eastAsia" w:ascii="Times New Roman" w:hAnsi="Times New Roman"/>
        </w:rPr>
        <w:t>或</w:t>
      </w:r>
      <w:r>
        <w:rPr>
          <w:rFonts w:ascii="Times New Roman" w:hAnsi="Times New Roman"/>
          <w:position w:val="-12"/>
        </w:rPr>
        <w:object>
          <v:shape id="_x0000_i1035" o:spt="75" type="#_x0000_t75" style="height:19.2pt;width:192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rFonts w:hint="eastAsia" w:ascii="Times New Roman" w:hAnsi="Times New Roman"/>
        </w:rPr>
        <w:t>；</w:t>
      </w:r>
    </w:p>
    <w:p w14:paraId="6EBBCD92">
      <w:pPr>
        <w:spacing w:line="288" w:lineRule="auto"/>
        <w:jc w:val="left"/>
        <w:rPr>
          <w:rFonts w:hint="eastAsia" w:ascii="Times New Roman" w:hAnsi="Times New Roman"/>
          <w:vertAlign w:val="superscript"/>
        </w:rPr>
      </w:pPr>
      <w:r>
        <w:rPr>
          <w:rFonts w:hint="eastAsia" w:ascii="Times New Roman" w:hAnsi="Times New Roman"/>
        </w:rPr>
        <w:t>OH</w:t>
      </w:r>
      <w:r>
        <w:rPr>
          <w:rFonts w:ascii="Times New Roman" w:hAnsi="Times New Roman"/>
          <w:vertAlign w:val="superscript"/>
        </w:rPr>
        <w:t>-</w:t>
      </w:r>
      <w:r>
        <w:rPr>
          <w:rFonts w:hint="eastAsia" w:ascii="Times New Roman" w:hAnsi="Times New Roman"/>
        </w:rPr>
        <w:t>和Cl</w:t>
      </w:r>
      <w:r>
        <w:rPr>
          <w:rFonts w:ascii="Times New Roman" w:hAnsi="Times New Roman"/>
          <w:vertAlign w:val="superscript"/>
        </w:rPr>
        <w:t>-</w:t>
      </w:r>
    </w:p>
    <w:p w14:paraId="7603963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（3）用大量清水冲洗</w:t>
      </w:r>
    </w:p>
    <w:p w14:paraId="113E982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（4）减少空气中二氧化碳与皮蛋表面的碱反应，避免皮蛋制作失败</w:t>
      </w:r>
    </w:p>
    <w:p w14:paraId="2576CAE8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（5）醋能与皮蛋中的碱性物质发生反应</w:t>
      </w:r>
    </w:p>
    <w:p w14:paraId="3BA9EC30">
      <w:pPr>
        <w:spacing w:line="288" w:lineRule="auto"/>
        <w:jc w:val="left"/>
        <w:rPr>
          <w:rFonts w:hint="eastAsia" w:ascii="Times New Roman" w:hAnsi="Times New Roman"/>
          <w:b/>
          <w:sz w:val="24"/>
        </w:rPr>
      </w:pPr>
      <w:r>
        <w:rPr>
          <w:rFonts w:hint="eastAsia" w:ascii="Times New Roman" w:hAnsi="Times New Roman"/>
          <w:b/>
          <w:sz w:val="24"/>
        </w:rPr>
        <w:t>五、（本题只有1个小题）</w:t>
      </w:r>
    </w:p>
    <w:p w14:paraId="77A507FE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19.（1）汞液面上升；汞与氧气反应，钟罩内气体减少，气压减小</w:t>
      </w:r>
    </w:p>
    <w:p w14:paraId="2C472C5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（2）④①③②</w:t>
      </w:r>
    </w:p>
    <w:p w14:paraId="200EB751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（3）氮气</w:t>
      </w:r>
    </w:p>
    <w:p w14:paraId="3704BD26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（4）反应结束后，温度下降气体逐渐混合均匀或温度下降水蒸气变成液态，氧气含量增大</w:t>
      </w:r>
    </w:p>
    <w:p w14:paraId="2CD72CBC">
      <w:pPr>
        <w:spacing w:line="288" w:lineRule="auto"/>
        <w:jc w:val="left"/>
        <w:rPr>
          <w:rFonts w:ascii="Times New Roman" w:hAnsi="Times New Roman"/>
        </w:rPr>
      </w:pPr>
      <w:r>
        <w:rPr>
          <w:rFonts w:hint="eastAsia" w:ascii="Times New Roman" w:hAnsi="Times New Roman"/>
        </w:rPr>
        <w:t>（5）反应刚开始，温度升高对压强的影响比气体减少对压强的影响大；</w:t>
      </w:r>
      <w:r>
        <w:rPr>
          <w:rFonts w:ascii="Times New Roman" w:hAnsi="Times New Roman"/>
        </w:rPr>
        <w:t>19.37</w:t>
      </w:r>
    </w:p>
    <w:p w14:paraId="2D7A9224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（6）反应一段时间后，氧气浓度下降到一定程度，燃烧放出的热量减少，温度降低到红磷着火点以下，红磷熄灭，所以氧气消耗不完</w:t>
      </w:r>
    </w:p>
    <w:p w14:paraId="2C1AD8C3">
      <w:pPr>
        <w:spacing w:line="288" w:lineRule="auto"/>
        <w:jc w:val="left"/>
        <w:rPr>
          <w:rFonts w:hint="eastAsia" w:ascii="Times New Roman" w:hAnsi="Times New Roman"/>
        </w:rPr>
      </w:pPr>
      <w:r>
        <w:rPr>
          <w:rFonts w:hint="eastAsia" w:ascii="Times New Roman" w:hAnsi="Times New Roman"/>
        </w:rPr>
        <w:t>（7）铜粉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7" w:right="1077" w:bottom="1440" w:left="1077" w:header="153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DE31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3F7A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21904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EC7B6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3ED3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09A6"/>
    <w:rsid w:val="00005EBC"/>
    <w:rsid w:val="00017BCB"/>
    <w:rsid w:val="000460FF"/>
    <w:rsid w:val="0004651B"/>
    <w:rsid w:val="00054E7B"/>
    <w:rsid w:val="0006553A"/>
    <w:rsid w:val="000D0D88"/>
    <w:rsid w:val="000E4D02"/>
    <w:rsid w:val="000E4FF1"/>
    <w:rsid w:val="00103D8A"/>
    <w:rsid w:val="00107F8B"/>
    <w:rsid w:val="001177F3"/>
    <w:rsid w:val="00153173"/>
    <w:rsid w:val="0016238F"/>
    <w:rsid w:val="00171458"/>
    <w:rsid w:val="00173C1D"/>
    <w:rsid w:val="001764C3"/>
    <w:rsid w:val="0018010E"/>
    <w:rsid w:val="00191C29"/>
    <w:rsid w:val="001A1C97"/>
    <w:rsid w:val="001A5C9B"/>
    <w:rsid w:val="001C63DA"/>
    <w:rsid w:val="001D0C6F"/>
    <w:rsid w:val="001D1DD0"/>
    <w:rsid w:val="00201A7E"/>
    <w:rsid w:val="00204526"/>
    <w:rsid w:val="00221FC9"/>
    <w:rsid w:val="002323D2"/>
    <w:rsid w:val="00232E1C"/>
    <w:rsid w:val="00244CEF"/>
    <w:rsid w:val="002457C2"/>
    <w:rsid w:val="00245E4D"/>
    <w:rsid w:val="002803E4"/>
    <w:rsid w:val="002908F0"/>
    <w:rsid w:val="00294908"/>
    <w:rsid w:val="002A0E5D"/>
    <w:rsid w:val="002A1A21"/>
    <w:rsid w:val="002A7F7C"/>
    <w:rsid w:val="002F06B2"/>
    <w:rsid w:val="003102DB"/>
    <w:rsid w:val="003552AD"/>
    <w:rsid w:val="003625C4"/>
    <w:rsid w:val="003627F7"/>
    <w:rsid w:val="00362EC0"/>
    <w:rsid w:val="00373D0A"/>
    <w:rsid w:val="00396904"/>
    <w:rsid w:val="003B1712"/>
    <w:rsid w:val="003C1311"/>
    <w:rsid w:val="003C4A95"/>
    <w:rsid w:val="003C6069"/>
    <w:rsid w:val="003D0C09"/>
    <w:rsid w:val="004062F6"/>
    <w:rsid w:val="004151FC"/>
    <w:rsid w:val="00430A44"/>
    <w:rsid w:val="00435F83"/>
    <w:rsid w:val="00444A46"/>
    <w:rsid w:val="0046214C"/>
    <w:rsid w:val="00462AD8"/>
    <w:rsid w:val="00481AAE"/>
    <w:rsid w:val="0049183B"/>
    <w:rsid w:val="004B44B5"/>
    <w:rsid w:val="004D44FD"/>
    <w:rsid w:val="004E67F3"/>
    <w:rsid w:val="004E7B9F"/>
    <w:rsid w:val="00524DD8"/>
    <w:rsid w:val="0055475D"/>
    <w:rsid w:val="0058329A"/>
    <w:rsid w:val="0059145F"/>
    <w:rsid w:val="00596076"/>
    <w:rsid w:val="005B045E"/>
    <w:rsid w:val="005B39DB"/>
    <w:rsid w:val="005B3CA1"/>
    <w:rsid w:val="005C2124"/>
    <w:rsid w:val="005C73E3"/>
    <w:rsid w:val="005F1362"/>
    <w:rsid w:val="00605626"/>
    <w:rsid w:val="006071D5"/>
    <w:rsid w:val="00612028"/>
    <w:rsid w:val="0061437D"/>
    <w:rsid w:val="006202AB"/>
    <w:rsid w:val="0062039B"/>
    <w:rsid w:val="00623C16"/>
    <w:rsid w:val="00637D3A"/>
    <w:rsid w:val="00640BF5"/>
    <w:rsid w:val="00672B78"/>
    <w:rsid w:val="006868CC"/>
    <w:rsid w:val="00695CEB"/>
    <w:rsid w:val="006C608B"/>
    <w:rsid w:val="006D188E"/>
    <w:rsid w:val="006D5DE9"/>
    <w:rsid w:val="006E481E"/>
    <w:rsid w:val="006F45E0"/>
    <w:rsid w:val="00701D6B"/>
    <w:rsid w:val="007061B2"/>
    <w:rsid w:val="00716D85"/>
    <w:rsid w:val="0072496A"/>
    <w:rsid w:val="00734850"/>
    <w:rsid w:val="00740A09"/>
    <w:rsid w:val="00744AB7"/>
    <w:rsid w:val="00762E26"/>
    <w:rsid w:val="007706D9"/>
    <w:rsid w:val="00774AEE"/>
    <w:rsid w:val="0078516D"/>
    <w:rsid w:val="007A0936"/>
    <w:rsid w:val="007C4FA3"/>
    <w:rsid w:val="007F2012"/>
    <w:rsid w:val="008028B5"/>
    <w:rsid w:val="0082117F"/>
    <w:rsid w:val="0082422E"/>
    <w:rsid w:val="00832EC9"/>
    <w:rsid w:val="008634CD"/>
    <w:rsid w:val="008731FA"/>
    <w:rsid w:val="00880A38"/>
    <w:rsid w:val="00893DD6"/>
    <w:rsid w:val="008A3F10"/>
    <w:rsid w:val="008D2E94"/>
    <w:rsid w:val="008D5948"/>
    <w:rsid w:val="009061CD"/>
    <w:rsid w:val="009121D7"/>
    <w:rsid w:val="0092342D"/>
    <w:rsid w:val="00934F27"/>
    <w:rsid w:val="00946FEB"/>
    <w:rsid w:val="00974E0F"/>
    <w:rsid w:val="00982128"/>
    <w:rsid w:val="009862D9"/>
    <w:rsid w:val="009A27BF"/>
    <w:rsid w:val="009B3038"/>
    <w:rsid w:val="009B4C80"/>
    <w:rsid w:val="009B5666"/>
    <w:rsid w:val="009C4252"/>
    <w:rsid w:val="009C5336"/>
    <w:rsid w:val="00A00DAF"/>
    <w:rsid w:val="00A07DF2"/>
    <w:rsid w:val="00A31A69"/>
    <w:rsid w:val="00A33A12"/>
    <w:rsid w:val="00A405DB"/>
    <w:rsid w:val="00A46D54"/>
    <w:rsid w:val="00A536B0"/>
    <w:rsid w:val="00A611A7"/>
    <w:rsid w:val="00AB3EE3"/>
    <w:rsid w:val="00AD4827"/>
    <w:rsid w:val="00AD6B6A"/>
    <w:rsid w:val="00AE69FB"/>
    <w:rsid w:val="00AF0ACE"/>
    <w:rsid w:val="00AF108E"/>
    <w:rsid w:val="00B06DBA"/>
    <w:rsid w:val="00B73811"/>
    <w:rsid w:val="00B74EC7"/>
    <w:rsid w:val="00B80D67"/>
    <w:rsid w:val="00B8100F"/>
    <w:rsid w:val="00B81418"/>
    <w:rsid w:val="00B917BF"/>
    <w:rsid w:val="00B96924"/>
    <w:rsid w:val="00BB50C6"/>
    <w:rsid w:val="00C02815"/>
    <w:rsid w:val="00C02FC6"/>
    <w:rsid w:val="00C13493"/>
    <w:rsid w:val="00C21EFF"/>
    <w:rsid w:val="00C321EB"/>
    <w:rsid w:val="00C415AF"/>
    <w:rsid w:val="00C66727"/>
    <w:rsid w:val="00C91301"/>
    <w:rsid w:val="00C967C8"/>
    <w:rsid w:val="00CA4A07"/>
    <w:rsid w:val="00CE6525"/>
    <w:rsid w:val="00D13584"/>
    <w:rsid w:val="00D51257"/>
    <w:rsid w:val="00D55C30"/>
    <w:rsid w:val="00D634C2"/>
    <w:rsid w:val="00D67D29"/>
    <w:rsid w:val="00D756B6"/>
    <w:rsid w:val="00D77F6E"/>
    <w:rsid w:val="00DA0796"/>
    <w:rsid w:val="00DA5448"/>
    <w:rsid w:val="00DB6888"/>
    <w:rsid w:val="00DC061C"/>
    <w:rsid w:val="00DF071B"/>
    <w:rsid w:val="00E024F7"/>
    <w:rsid w:val="00E22C2C"/>
    <w:rsid w:val="00E275B7"/>
    <w:rsid w:val="00E320FC"/>
    <w:rsid w:val="00E63075"/>
    <w:rsid w:val="00E73157"/>
    <w:rsid w:val="00E97096"/>
    <w:rsid w:val="00EA0188"/>
    <w:rsid w:val="00EB17B4"/>
    <w:rsid w:val="00EC01DD"/>
    <w:rsid w:val="00ED1550"/>
    <w:rsid w:val="00ED4F9A"/>
    <w:rsid w:val="00EE1A37"/>
    <w:rsid w:val="00F0043D"/>
    <w:rsid w:val="00F1354D"/>
    <w:rsid w:val="00F21C80"/>
    <w:rsid w:val="00F24894"/>
    <w:rsid w:val="00F34559"/>
    <w:rsid w:val="00F53559"/>
    <w:rsid w:val="00F659F1"/>
    <w:rsid w:val="00F676FD"/>
    <w:rsid w:val="00F72514"/>
    <w:rsid w:val="00FA0944"/>
    <w:rsid w:val="00FA6947"/>
    <w:rsid w:val="00FB34D2"/>
    <w:rsid w:val="00FB4B17"/>
    <w:rsid w:val="00FB7FD9"/>
    <w:rsid w:val="00FC5860"/>
    <w:rsid w:val="00FD237B"/>
    <w:rsid w:val="00FD377B"/>
    <w:rsid w:val="00FF2D79"/>
    <w:rsid w:val="00FF517A"/>
    <w:rsid w:val="1A763D95"/>
    <w:rsid w:val="38274566"/>
    <w:rsid w:val="43D3502F"/>
    <w:rsid w:val="51D3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3"/>
    <w:qFormat/>
    <w:uiPriority w:val="99"/>
    <w:rPr>
      <w:kern w:val="2"/>
      <w:sz w:val="18"/>
      <w:szCs w:val="24"/>
    </w:rPr>
  </w:style>
  <w:style w:type="paragraph" w:styleId="11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8" Type="http://schemas.openxmlformats.org/officeDocument/2006/relationships/fontTable" Target="fontTable.xml"/><Relationship Id="rId57" Type="http://schemas.openxmlformats.org/officeDocument/2006/relationships/customXml" Target="../customXml/item1.xml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wmf"/><Relationship Id="rId53" Type="http://schemas.openxmlformats.org/officeDocument/2006/relationships/oleObject" Target="embeddings/oleObject10.bin"/><Relationship Id="rId52" Type="http://schemas.openxmlformats.org/officeDocument/2006/relationships/image" Target="media/image34.wmf"/><Relationship Id="rId51" Type="http://schemas.openxmlformats.org/officeDocument/2006/relationships/oleObject" Target="embeddings/oleObject9.bin"/><Relationship Id="rId50" Type="http://schemas.openxmlformats.org/officeDocument/2006/relationships/image" Target="media/image33.wmf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wmf"/><Relationship Id="rId47" Type="http://schemas.openxmlformats.org/officeDocument/2006/relationships/oleObject" Target="embeddings/oleObject7.bin"/><Relationship Id="rId46" Type="http://schemas.openxmlformats.org/officeDocument/2006/relationships/image" Target="media/image31.wmf"/><Relationship Id="rId45" Type="http://schemas.openxmlformats.org/officeDocument/2006/relationships/oleObject" Target="embeddings/oleObject6.bin"/><Relationship Id="rId44" Type="http://schemas.openxmlformats.org/officeDocument/2006/relationships/image" Target="media/image30.png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wmf"/><Relationship Id="rId36" Type="http://schemas.openxmlformats.org/officeDocument/2006/relationships/oleObject" Target="embeddings/oleObject5.bin"/><Relationship Id="rId35" Type="http://schemas.openxmlformats.org/officeDocument/2006/relationships/image" Target="media/image22.png"/><Relationship Id="rId34" Type="http://schemas.openxmlformats.org/officeDocument/2006/relationships/image" Target="media/image21.wmf"/><Relationship Id="rId33" Type="http://schemas.openxmlformats.org/officeDocument/2006/relationships/oleObject" Target="embeddings/oleObject4.bin"/><Relationship Id="rId32" Type="http://schemas.openxmlformats.org/officeDocument/2006/relationships/image" Target="media/image20.wmf"/><Relationship Id="rId31" Type="http://schemas.openxmlformats.org/officeDocument/2006/relationships/oleObject" Target="embeddings/oleObject3.bin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wmf"/><Relationship Id="rId17" Type="http://schemas.openxmlformats.org/officeDocument/2006/relationships/oleObject" Target="embeddings/oleObject2.bin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7404D-DFA9-4EDB-898E-FF07357B19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3695</Words>
  <Characters>4528</Characters>
  <Lines>37</Lines>
  <Paragraphs>10</Paragraphs>
  <TotalTime>43</TotalTime>
  <ScaleCrop>false</ScaleCrop>
  <LinksUpToDate>false</LinksUpToDate>
  <CharactersWithSpaces>4725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2020-02-26T01:07:00Z</dcterms:created>
  <dc:creator>琦</dc:creator>
  <cp:lastModifiedBy>上帝掷骰子吗</cp:lastModifiedBy>
  <dcterms:modified xsi:type="dcterms:W3CDTF">2026-02-09T06:12:04Z</dcterms:modified>
  <cp:revision>122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E6272A5DC3274115AEAF54F7E5376B97_12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