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60E2B44">
      <w:pPr>
        <w:spacing w:line="360" w:lineRule="auto"/>
        <w:jc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12306300</wp:posOffset>
            </wp:positionH>
            <wp:positionV relativeFrom="topMargin">
              <wp:posOffset>12433300</wp:posOffset>
            </wp:positionV>
            <wp:extent cx="266700" cy="431800"/>
            <wp:effectExtent l="0" t="0" r="0" b="6350"/>
            <wp:wrapNone/>
            <wp:docPr id="100016" name="图片 1000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图片 10001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二○二三年齐齐哈尔市初中学业考试</w:t>
      </w:r>
    </w:p>
    <w:p w14:paraId="55A641AE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语文试卷</w:t>
      </w:r>
    </w:p>
    <w:p w14:paraId="1207E6B2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考生注意：</w:t>
      </w:r>
    </w:p>
    <w:p w14:paraId="0282920C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1.</w:t>
      </w:r>
      <w:r>
        <w:rPr>
          <w:rFonts w:ascii="宋体" w:hAnsi="宋体" w:eastAsia="宋体" w:cs="宋体"/>
          <w:b/>
          <w:color w:val="auto"/>
          <w:sz w:val="24"/>
        </w:rPr>
        <w:t>考试时间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分钟</w:t>
      </w:r>
    </w:p>
    <w:p w14:paraId="6DF6ACBF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2.</w:t>
      </w:r>
      <w:r>
        <w:rPr>
          <w:rFonts w:ascii="宋体" w:hAnsi="宋体" w:eastAsia="宋体" w:cs="宋体"/>
          <w:b/>
          <w:color w:val="auto"/>
          <w:sz w:val="24"/>
        </w:rPr>
        <w:t>全卷共四道大题，总分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</w:t>
      </w:r>
    </w:p>
    <w:p w14:paraId="5CBB4CC1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3.</w:t>
      </w:r>
      <w:r>
        <w:rPr>
          <w:rFonts w:ascii="宋体" w:hAnsi="宋体" w:eastAsia="宋体" w:cs="宋体"/>
          <w:b/>
          <w:color w:val="auto"/>
          <w:sz w:val="24"/>
        </w:rPr>
        <w:t>使用答题卡的考生，请将答案填写在答题卡的指定位置</w:t>
      </w:r>
    </w:p>
    <w:p w14:paraId="6C473731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一、知识积累及运用（第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—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8</w:t>
      </w:r>
      <w:r>
        <w:rPr>
          <w:rFonts w:ascii="宋体" w:hAnsi="宋体" w:eastAsia="宋体" w:cs="宋体"/>
          <w:b/>
          <w:color w:val="auto"/>
          <w:sz w:val="24"/>
        </w:rPr>
        <w:t>题，共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28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0E4EB279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下列加点字的注音正确的一项是（   ）</w:t>
      </w:r>
    </w:p>
    <w:p w14:paraId="63956640">
      <w:pPr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  <w:em w:val="dot"/>
        </w:rPr>
        <w:t>翌</w:t>
      </w:r>
      <w:r>
        <w:rPr>
          <w:rFonts w:ascii="宋体" w:hAnsi="宋体" w:eastAsia="宋体" w:cs="宋体"/>
          <w:color w:val="auto"/>
        </w:rPr>
        <w:t>日（</w:t>
      </w:r>
      <w:r>
        <w:rPr>
          <w:rFonts w:ascii="Times New Roman" w:hAnsi="Times New Roman" w:eastAsia="Times New Roman" w:cs="Times New Roman"/>
          <w:color w:val="auto"/>
        </w:rPr>
        <w:t>yì</w:t>
      </w:r>
      <w:r>
        <w:rPr>
          <w:rFonts w:ascii="宋体" w:hAnsi="宋体" w:eastAsia="宋体" w:cs="宋体"/>
          <w:color w:val="auto"/>
        </w:rPr>
        <w:t>）</w:t>
      </w:r>
      <w:r>
        <w:rPr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赋</w:t>
      </w:r>
      <w:r>
        <w:rPr>
          <w:rFonts w:ascii="宋体" w:hAnsi="宋体" w:eastAsia="宋体" w:cs="宋体"/>
          <w:color w:val="auto"/>
          <w:em w:val="dot"/>
        </w:rPr>
        <w:t>予</w:t>
      </w:r>
      <w:r>
        <w:rPr>
          <w:rFonts w:ascii="宋体" w:hAnsi="宋体" w:eastAsia="宋体" w:cs="宋体"/>
          <w:color w:val="auto"/>
        </w:rPr>
        <w:t>（</w:t>
      </w:r>
      <w:r>
        <w:rPr>
          <w:rFonts w:ascii="Times New Roman" w:hAnsi="Times New Roman" w:eastAsia="Times New Roman" w:cs="Times New Roman"/>
          <w:color w:val="auto"/>
        </w:rPr>
        <w:t>yú</w:t>
      </w:r>
      <w:r>
        <w:rPr>
          <w:rFonts w:ascii="宋体" w:hAnsi="宋体" w:eastAsia="宋体" w:cs="宋体"/>
          <w:color w:val="auto"/>
        </w:rPr>
        <w:t>）</w:t>
      </w:r>
      <w:r>
        <w:rPr>
          <w:color w:val="auto"/>
        </w:rPr>
        <w:t xml:space="preserve">    </w:t>
      </w:r>
      <w:r>
        <w:rPr>
          <w:rFonts w:ascii="宋体" w:hAnsi="宋体" w:eastAsia="宋体" w:cs="宋体"/>
          <w:color w:val="auto"/>
          <w:em w:val="dot"/>
        </w:rPr>
        <w:t>殷</w:t>
      </w:r>
      <w:r>
        <w:rPr>
          <w:rFonts w:ascii="宋体" w:hAnsi="宋体" w:eastAsia="宋体" w:cs="宋体"/>
          <w:color w:val="auto"/>
        </w:rPr>
        <w:t>红（</w:t>
      </w:r>
      <w:r>
        <w:rPr>
          <w:rFonts w:ascii="Times New Roman" w:hAnsi="Times New Roman" w:eastAsia="Times New Roman" w:cs="Times New Roman"/>
          <w:color w:val="auto"/>
        </w:rPr>
        <w:t>yān</w:t>
      </w:r>
      <w:r>
        <w:rPr>
          <w:rFonts w:ascii="宋体" w:hAnsi="宋体" w:eastAsia="宋体" w:cs="宋体"/>
          <w:color w:val="auto"/>
        </w:rPr>
        <w:t>）</w:t>
      </w:r>
      <w:r>
        <w:rPr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铢两悉</w:t>
      </w:r>
      <w:r>
        <w:rPr>
          <w:rFonts w:ascii="宋体" w:hAnsi="宋体" w:eastAsia="宋体" w:cs="宋体"/>
          <w:color w:val="auto"/>
          <w:em w:val="dot"/>
        </w:rPr>
        <w:t>称</w:t>
      </w:r>
      <w:r>
        <w:rPr>
          <w:rFonts w:ascii="宋体" w:hAnsi="宋体" w:eastAsia="宋体" w:cs="宋体"/>
          <w:color w:val="auto"/>
        </w:rPr>
        <w:t>（</w:t>
      </w:r>
      <w:r>
        <w:rPr>
          <w:rFonts w:ascii="Times New Roman" w:hAnsi="Times New Roman" w:eastAsia="Times New Roman" w:cs="Times New Roman"/>
          <w:color w:val="auto"/>
        </w:rPr>
        <w:t>chèn</w:t>
      </w:r>
      <w:r>
        <w:rPr>
          <w:rFonts w:ascii="宋体" w:hAnsi="宋体" w:eastAsia="宋体" w:cs="宋体"/>
          <w:color w:val="auto"/>
        </w:rPr>
        <w:t>）</w:t>
      </w:r>
    </w:p>
    <w:p w14:paraId="587EC80E">
      <w:pPr>
        <w:spacing w:line="360" w:lineRule="auto"/>
        <w:jc w:val="left"/>
        <w:textAlignment w:val="center"/>
        <w:rPr>
          <w:color w:val="auto"/>
        </w:rPr>
      </w:pPr>
      <w:r>
        <w:t xml:space="preserve">B. </w:t>
      </w:r>
      <w:r>
        <w:rPr>
          <w:rFonts w:ascii="宋体" w:hAnsi="宋体" w:eastAsia="宋体" w:cs="宋体"/>
          <w:color w:val="auto"/>
          <w:em w:val="dot"/>
        </w:rPr>
        <w:t>狩</w:t>
      </w:r>
      <w:r>
        <w:rPr>
          <w:rFonts w:ascii="宋体" w:hAnsi="宋体" w:eastAsia="宋体" w:cs="宋体"/>
          <w:color w:val="auto"/>
        </w:rPr>
        <w:t>猎（</w:t>
      </w:r>
      <w:r>
        <w:rPr>
          <w:rFonts w:ascii="Times New Roman" w:hAnsi="Times New Roman" w:eastAsia="Times New Roman" w:cs="Times New Roman"/>
          <w:color w:val="auto"/>
        </w:rPr>
        <w:t>shòu</w:t>
      </w:r>
      <w:r>
        <w:rPr>
          <w:rFonts w:ascii="宋体" w:hAnsi="宋体" w:eastAsia="宋体" w:cs="宋体"/>
          <w:color w:val="auto"/>
        </w:rPr>
        <w:t>）</w:t>
      </w:r>
      <w:r>
        <w:rPr>
          <w:color w:val="auto"/>
        </w:rPr>
        <w:t xml:space="preserve">    </w:t>
      </w:r>
      <w:r>
        <w:rPr>
          <w:rFonts w:ascii="宋体" w:hAnsi="宋体" w:eastAsia="宋体" w:cs="宋体"/>
          <w:color w:val="auto"/>
          <w:em w:val="dot"/>
        </w:rPr>
        <w:t>潜</w:t>
      </w:r>
      <w:r>
        <w:rPr>
          <w:rFonts w:ascii="宋体" w:hAnsi="宋体" w:eastAsia="宋体" w:cs="宋体"/>
          <w:color w:val="auto"/>
        </w:rPr>
        <w:t>力（</w:t>
      </w:r>
      <w:r>
        <w:rPr>
          <w:rFonts w:ascii="Times New Roman" w:hAnsi="Times New Roman" w:eastAsia="Times New Roman" w:cs="Times New Roman"/>
          <w:color w:val="auto"/>
        </w:rPr>
        <w:t>qián</w:t>
      </w:r>
      <w:r>
        <w:rPr>
          <w:rFonts w:ascii="宋体" w:hAnsi="宋体" w:eastAsia="宋体" w:cs="宋体"/>
          <w:color w:val="auto"/>
        </w:rPr>
        <w:t>）</w:t>
      </w:r>
      <w:r>
        <w:rPr>
          <w:color w:val="auto"/>
        </w:rPr>
        <w:t xml:space="preserve">    </w:t>
      </w:r>
      <w:r>
        <w:rPr>
          <w:rFonts w:ascii="宋体" w:hAnsi="宋体" w:eastAsia="宋体" w:cs="宋体"/>
          <w:color w:val="auto"/>
          <w:em w:val="dot"/>
        </w:rPr>
        <w:t>哺</w:t>
      </w:r>
      <w:r>
        <w:rPr>
          <w:rFonts w:ascii="宋体" w:hAnsi="宋体" w:eastAsia="宋体" w:cs="宋体"/>
          <w:color w:val="auto"/>
        </w:rPr>
        <w:t>育（</w:t>
      </w:r>
      <w:r>
        <w:rPr>
          <w:rFonts w:ascii="Times New Roman" w:hAnsi="Times New Roman" w:eastAsia="Times New Roman" w:cs="Times New Roman"/>
          <w:color w:val="auto"/>
        </w:rPr>
        <w:t>bǔ</w:t>
      </w:r>
      <w:r>
        <w:rPr>
          <w:rFonts w:ascii="宋体" w:hAnsi="宋体" w:eastAsia="宋体" w:cs="宋体"/>
          <w:color w:val="auto"/>
        </w:rPr>
        <w:t>）</w:t>
      </w:r>
      <w:r>
        <w:rPr>
          <w:color w:val="auto"/>
        </w:rPr>
        <w:t xml:space="preserve">    </w:t>
      </w:r>
      <w:r>
        <w:rPr>
          <w:rFonts w:ascii="宋体" w:hAnsi="宋体" w:eastAsia="宋体" w:cs="宋体"/>
          <w:color w:val="auto"/>
          <w:em w:val="dot"/>
        </w:rPr>
        <w:t>挟</w:t>
      </w:r>
      <w:r>
        <w:rPr>
          <w:rFonts w:ascii="宋体" w:hAnsi="宋体" w:eastAsia="宋体" w:cs="宋体"/>
          <w:color w:val="auto"/>
        </w:rPr>
        <w:t>而不服（</w:t>
      </w:r>
      <w:r>
        <w:rPr>
          <w:rFonts w:ascii="Times New Roman" w:hAnsi="Times New Roman" w:eastAsia="Times New Roman" w:cs="Times New Roman"/>
          <w:color w:val="auto"/>
        </w:rPr>
        <w:t>xiá</w:t>
      </w:r>
      <w:r>
        <w:rPr>
          <w:rFonts w:ascii="宋体" w:hAnsi="宋体" w:eastAsia="宋体" w:cs="宋体"/>
          <w:color w:val="auto"/>
        </w:rPr>
        <w:t>）</w:t>
      </w:r>
    </w:p>
    <w:p w14:paraId="52F60B21">
      <w:pPr>
        <w:spacing w:line="360" w:lineRule="auto"/>
        <w:jc w:val="left"/>
        <w:textAlignment w:val="center"/>
        <w:rPr>
          <w:color w:val="auto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熏</w:t>
      </w:r>
      <w:r>
        <w:rPr>
          <w:rFonts w:ascii="宋体" w:hAnsi="宋体" w:eastAsia="宋体" w:cs="宋体"/>
          <w:color w:val="auto"/>
          <w:em w:val="dot"/>
        </w:rPr>
        <w:t>陶</w:t>
      </w:r>
      <w:r>
        <w:rPr>
          <w:rFonts w:ascii="宋体" w:hAnsi="宋体" w:eastAsia="宋体" w:cs="宋体"/>
          <w:color w:val="auto"/>
        </w:rPr>
        <w:t>（</w:t>
      </w:r>
      <w:r>
        <w:rPr>
          <w:rFonts w:ascii="Times New Roman" w:hAnsi="Times New Roman" w:eastAsia="Times New Roman" w:cs="Times New Roman"/>
          <w:color w:val="auto"/>
        </w:rPr>
        <w:t>táo</w:t>
      </w:r>
      <w:r>
        <w:rPr>
          <w:rFonts w:ascii="宋体" w:hAnsi="宋体" w:eastAsia="宋体" w:cs="宋体"/>
          <w:color w:val="auto"/>
        </w:rPr>
        <w:t>）</w:t>
      </w:r>
      <w:r>
        <w:rPr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束</w:t>
      </w:r>
      <w:r>
        <w:rPr>
          <w:rFonts w:ascii="宋体" w:hAnsi="宋体" w:eastAsia="宋体" w:cs="宋体"/>
          <w:color w:val="auto"/>
          <w:em w:val="dot"/>
        </w:rPr>
        <w:t>缚</w:t>
      </w:r>
      <w:r>
        <w:rPr>
          <w:rFonts w:ascii="宋体" w:hAnsi="宋体" w:eastAsia="宋体" w:cs="宋体"/>
          <w:color w:val="auto"/>
        </w:rPr>
        <w:t>（</w:t>
      </w:r>
      <w:r>
        <w:rPr>
          <w:rFonts w:ascii="Times New Roman" w:hAnsi="Times New Roman" w:eastAsia="Times New Roman" w:cs="Times New Roman"/>
          <w:color w:val="auto"/>
        </w:rPr>
        <w:t>fù</w:t>
      </w:r>
      <w:r>
        <w:rPr>
          <w:rFonts w:ascii="宋体" w:hAnsi="宋体" w:eastAsia="宋体" w:cs="宋体"/>
          <w:color w:val="auto"/>
        </w:rPr>
        <w:t>）</w:t>
      </w:r>
      <w:r>
        <w:rPr>
          <w:color w:val="auto"/>
        </w:rPr>
        <w:t xml:space="preserve">    </w:t>
      </w:r>
      <w:r>
        <w:rPr>
          <w:rFonts w:ascii="宋体" w:hAnsi="宋体" w:eastAsia="宋体" w:cs="宋体"/>
          <w:color w:val="auto"/>
          <w:em w:val="dot"/>
        </w:rPr>
        <w:t>顷</w:t>
      </w:r>
      <w:r>
        <w:rPr>
          <w:rFonts w:ascii="宋体" w:hAnsi="宋体" w:eastAsia="宋体" w:cs="宋体"/>
          <w:color w:val="auto"/>
        </w:rPr>
        <w:t>刻（</w:t>
      </w:r>
      <w:r>
        <w:rPr>
          <w:rFonts w:ascii="Times New Roman" w:hAnsi="Times New Roman" w:eastAsia="Times New Roman" w:cs="Times New Roman"/>
          <w:color w:val="auto"/>
        </w:rPr>
        <w:t>qǐng</w:t>
      </w:r>
      <w:r>
        <w:rPr>
          <w:rFonts w:ascii="宋体" w:hAnsi="宋体" w:eastAsia="宋体" w:cs="宋体"/>
          <w:color w:val="auto"/>
        </w:rPr>
        <w:t>）</w:t>
      </w:r>
      <w:r>
        <w:rPr>
          <w:color w:val="auto"/>
        </w:rPr>
        <w:t xml:space="preserve">    </w:t>
      </w:r>
      <w:r>
        <w:rPr>
          <w:rFonts w:ascii="宋体" w:hAnsi="宋体" w:eastAsia="宋体" w:cs="宋体"/>
          <w:color w:val="auto"/>
          <w:em w:val="dot"/>
        </w:rPr>
        <w:t>强</w:t>
      </w:r>
      <w:r>
        <w:rPr>
          <w:rFonts w:ascii="宋体" w:hAnsi="宋体" w:eastAsia="宋体" w:cs="宋体"/>
          <w:color w:val="auto"/>
        </w:rPr>
        <w:t>词夺理（</w:t>
      </w:r>
      <w:r>
        <w:rPr>
          <w:rFonts w:ascii="Times New Roman" w:hAnsi="Times New Roman" w:eastAsia="Times New Roman" w:cs="Times New Roman"/>
          <w:color w:val="auto"/>
        </w:rPr>
        <w:t>qiǎng</w:t>
      </w:r>
      <w:r>
        <w:rPr>
          <w:rFonts w:ascii="宋体" w:hAnsi="宋体" w:eastAsia="宋体" w:cs="宋体"/>
          <w:color w:val="auto"/>
        </w:rPr>
        <w:t>）</w:t>
      </w:r>
    </w:p>
    <w:p w14:paraId="26E51DB7">
      <w:pPr>
        <w:spacing w:line="360" w:lineRule="auto"/>
        <w:jc w:val="left"/>
        <w:textAlignment w:val="center"/>
        <w:rPr>
          <w:color w:val="000000"/>
        </w:rPr>
      </w:pPr>
      <w:r>
        <w:t xml:space="preserve">D. </w:t>
      </w:r>
      <w:r>
        <w:rPr>
          <w:rFonts w:ascii="宋体" w:hAnsi="宋体" w:eastAsia="宋体" w:cs="宋体"/>
          <w:color w:val="auto"/>
          <w:em w:val="dot"/>
        </w:rPr>
        <w:t>罅</w:t>
      </w:r>
      <w:r>
        <w:rPr>
          <w:rFonts w:ascii="宋体" w:hAnsi="宋体" w:eastAsia="宋体" w:cs="宋体"/>
          <w:color w:val="auto"/>
        </w:rPr>
        <w:t>隙（</w:t>
      </w:r>
      <w:r>
        <w:rPr>
          <w:rFonts w:ascii="Times New Roman" w:hAnsi="Times New Roman" w:eastAsia="Times New Roman" w:cs="Times New Roman"/>
          <w:color w:val="auto"/>
        </w:rPr>
        <w:t>xià</w:t>
      </w:r>
      <w:r>
        <w:rPr>
          <w:rFonts w:ascii="宋体" w:hAnsi="宋体" w:eastAsia="宋体" w:cs="宋体"/>
          <w:color w:val="auto"/>
        </w:rPr>
        <w:t>）</w:t>
      </w:r>
      <w:r>
        <w:rPr>
          <w:color w:val="auto"/>
        </w:rPr>
        <w:t xml:space="preserve">    </w:t>
      </w:r>
      <w:r>
        <w:rPr>
          <w:rFonts w:ascii="宋体" w:hAnsi="宋体" w:eastAsia="宋体" w:cs="宋体"/>
          <w:color w:val="auto"/>
          <w:em w:val="dot"/>
        </w:rPr>
        <w:t>黝</w:t>
      </w:r>
      <w:r>
        <w:rPr>
          <w:rFonts w:ascii="宋体" w:hAnsi="宋体" w:eastAsia="宋体" w:cs="宋体"/>
          <w:color w:val="auto"/>
        </w:rPr>
        <w:t>黑（</w:t>
      </w:r>
      <w:r>
        <w:rPr>
          <w:rFonts w:ascii="Times New Roman" w:hAnsi="Times New Roman" w:eastAsia="Times New Roman" w:cs="Times New Roman"/>
          <w:color w:val="auto"/>
        </w:rPr>
        <w:t>yǒu</w:t>
      </w:r>
      <w:r>
        <w:rPr>
          <w:rFonts w:ascii="宋体" w:hAnsi="宋体" w:eastAsia="宋体" w:cs="宋体"/>
          <w:color w:val="auto"/>
        </w:rPr>
        <w:t>）</w:t>
      </w:r>
      <w:r>
        <w:rPr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相</w:t>
      </w:r>
      <w:r>
        <w:rPr>
          <w:rFonts w:ascii="宋体" w:hAnsi="宋体" w:eastAsia="宋体" w:cs="宋体"/>
          <w:color w:val="auto"/>
          <w:em w:val="dot"/>
        </w:rPr>
        <w:t>符</w:t>
      </w:r>
      <w:r>
        <w:rPr>
          <w:rFonts w:ascii="宋体" w:hAnsi="宋体" w:eastAsia="宋体" w:cs="宋体"/>
          <w:color w:val="auto"/>
        </w:rPr>
        <w:t>（</w:t>
      </w:r>
      <w:r>
        <w:rPr>
          <w:rFonts w:ascii="Times New Roman" w:hAnsi="Times New Roman" w:eastAsia="Times New Roman" w:cs="Times New Roman"/>
          <w:color w:val="auto"/>
        </w:rPr>
        <w:t>fǔ</w:t>
      </w:r>
      <w:r>
        <w:rPr>
          <w:rFonts w:ascii="宋体" w:hAnsi="宋体" w:eastAsia="宋体" w:cs="宋体"/>
          <w:color w:val="auto"/>
        </w:rPr>
        <w:t>）</w:t>
      </w:r>
      <w:r>
        <w:rPr>
          <w:color w:val="auto"/>
        </w:rPr>
        <w:t xml:space="preserve">    </w:t>
      </w:r>
      <w:r>
        <w:rPr>
          <w:rFonts w:ascii="宋体" w:hAnsi="宋体" w:eastAsia="宋体" w:cs="宋体"/>
          <w:color w:val="auto"/>
          <w:em w:val="dot"/>
        </w:rPr>
        <w:t>戛</w:t>
      </w:r>
      <w:r>
        <w:rPr>
          <w:rFonts w:ascii="宋体" w:hAnsi="宋体" w:eastAsia="宋体" w:cs="宋体"/>
          <w:color w:val="auto"/>
        </w:rPr>
        <w:t>然而止（</w:t>
      </w:r>
      <w:r>
        <w:rPr>
          <w:rFonts w:ascii="Times New Roman" w:hAnsi="Times New Roman" w:eastAsia="Times New Roman" w:cs="Times New Roman"/>
          <w:color w:val="auto"/>
        </w:rPr>
        <w:t>jiá</w:t>
      </w:r>
      <w:r>
        <w:rPr>
          <w:rFonts w:ascii="宋体" w:hAnsi="宋体" w:eastAsia="宋体" w:cs="宋体"/>
          <w:color w:val="auto"/>
        </w:rPr>
        <w:t>）</w:t>
      </w:r>
    </w:p>
    <w:p w14:paraId="1844E8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下列词语书写正确的一项是（   ）</w:t>
      </w:r>
    </w:p>
    <w:p w14:paraId="15B227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帐篷</w:t>
      </w:r>
      <w:r>
        <w:rPr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瞻仰</w:t>
      </w:r>
      <w:r>
        <w:rPr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郑重其事</w:t>
      </w:r>
      <w:r>
        <w:rPr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望眼欲川</w:t>
      </w:r>
    </w:p>
    <w:p w14:paraId="6EB18B9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稽首</w:t>
      </w:r>
      <w:r>
        <w:rPr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枯燥</w:t>
      </w:r>
      <w:r>
        <w:rPr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如雷贯耳</w:t>
      </w:r>
      <w:r>
        <w:rPr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神彩奕奕</w:t>
      </w:r>
    </w:p>
    <w:p w14:paraId="031506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妥贴</w:t>
      </w:r>
      <w:r>
        <w:rPr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琐屑</w:t>
      </w:r>
      <w:r>
        <w:rPr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雕梁画栋</w:t>
      </w:r>
      <w:r>
        <w:rPr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锲而不舍</w:t>
      </w:r>
    </w:p>
    <w:p w14:paraId="2D89868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抉择</w:t>
      </w:r>
      <w:r>
        <w:rPr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谰语</w:t>
      </w:r>
      <w:r>
        <w:rPr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和颜悦色</w:t>
      </w:r>
      <w:r>
        <w:rPr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人情世故</w:t>
      </w:r>
    </w:p>
    <w:p w14:paraId="7124BF1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下列各句中加点成语使用有误的一项是（   ）</w:t>
      </w:r>
    </w:p>
    <w:p w14:paraId="07590C0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那乐声，高亢雄浑。在夜雾中直冲霄汉，令人</w:t>
      </w:r>
      <w:r>
        <w:rPr>
          <w:rFonts w:ascii="宋体" w:hAnsi="宋体" w:eastAsia="宋体" w:cs="宋体"/>
          <w:color w:val="000000"/>
          <w:em w:val="dot"/>
        </w:rPr>
        <w:t>叹为观止</w:t>
      </w:r>
      <w:r>
        <w:rPr>
          <w:rFonts w:ascii="宋体" w:hAnsi="宋体" w:eastAsia="宋体" w:cs="宋体"/>
          <w:color w:val="000000"/>
        </w:rPr>
        <w:t>。</w:t>
      </w:r>
    </w:p>
    <w:p w14:paraId="47CEAE5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自媒体时代，一些人通过博眼球的标题</w:t>
      </w:r>
      <w:r>
        <w:rPr>
          <w:rFonts w:ascii="宋体" w:hAnsi="宋体" w:eastAsia="宋体" w:cs="宋体"/>
          <w:color w:val="000000"/>
          <w:em w:val="dot"/>
        </w:rPr>
        <w:t>哗众取宠</w:t>
      </w:r>
      <w:r>
        <w:rPr>
          <w:rFonts w:ascii="宋体" w:hAnsi="宋体" w:eastAsia="宋体" w:cs="宋体"/>
          <w:color w:val="000000"/>
        </w:rPr>
        <w:t>，我们要抵制这种现象。</w:t>
      </w:r>
    </w:p>
    <w:p w14:paraId="4278D91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这部著作，是作者花费大半生光阴，</w:t>
      </w:r>
      <w:r>
        <w:rPr>
          <w:rFonts w:ascii="宋体" w:hAnsi="宋体" w:eastAsia="宋体" w:cs="宋体"/>
          <w:color w:val="000000"/>
          <w:em w:val="dot"/>
        </w:rPr>
        <w:t>殚精竭虑</w:t>
      </w:r>
      <w:r>
        <w:rPr>
          <w:rFonts w:ascii="宋体" w:hAnsi="宋体" w:eastAsia="宋体" w:cs="宋体"/>
          <w:color w:val="000000"/>
        </w:rPr>
        <w:t>写成的。</w:t>
      </w:r>
    </w:p>
    <w:p w14:paraId="5ABC231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《经典咏流传》将古典高雅的诗词和现代优美的旋律完美融合，二者</w:t>
      </w:r>
      <w:r>
        <w:rPr>
          <w:rFonts w:ascii="宋体" w:hAnsi="宋体" w:eastAsia="宋体" w:cs="宋体"/>
          <w:color w:val="000000"/>
          <w:em w:val="dot"/>
        </w:rPr>
        <w:t>相得益彰</w:t>
      </w:r>
      <w:r>
        <w:rPr>
          <w:rFonts w:ascii="宋体" w:hAnsi="宋体" w:eastAsia="宋体" w:cs="宋体"/>
          <w:color w:val="000000"/>
        </w:rPr>
        <w:t>，让传统文化在古今映照中得以传承和发扬。</w:t>
      </w:r>
    </w:p>
    <w:p w14:paraId="084F4FF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下列句子中没有语病的一项是（   ）</w:t>
      </w:r>
    </w:p>
    <w:p w14:paraId="0D7AF46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据调查，青少年近视的原因主要是户外运动时间偏少，不科学使用电子产品造成的。</w:t>
      </w:r>
    </w:p>
    <w:p w14:paraId="04B20F8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“无我之境”出自王国维的《人间词话》，它是一种评判诗词境界，也是做人境界的标尺。</w:t>
      </w:r>
    </w:p>
    <w:p w14:paraId="5C3036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书籍是精神世界的入口。通过阅读，人们不仅能润泽心灵、涵养品格，还能获得知识、锻炼思维。</w:t>
      </w:r>
    </w:p>
    <w:p w14:paraId="4BDCB3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大数据的生成，有其内在的规律。只有深刻认识，并掌握这些规律，才能提高科学认识大数据的能力。</w:t>
      </w:r>
    </w:p>
    <w:p w14:paraId="0C1C2A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下列表述正确的一项是（   ）</w:t>
      </w:r>
    </w:p>
    <w:p w14:paraId="41C18B26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惊蛰是农历二十四节气之一，其含义是</w:t>
      </w:r>
      <w:r>
        <w:rPr>
          <w:rFonts w:ascii="楷体" w:hAnsi="楷体" w:eastAsia="楷体" w:cs="楷体"/>
          <w:color w:val="000000"/>
          <w:em w:val="dot"/>
        </w:rPr>
        <w:t>春雷始鸣</w:t>
      </w:r>
      <w:r>
        <w:rPr>
          <w:rFonts w:ascii="楷体" w:hAnsi="楷体" w:eastAsia="楷体" w:cs="楷体"/>
          <w:color w:val="000000"/>
        </w:rPr>
        <w:t>，惊醒蛰伏地下冬眠的昆虫。</w:t>
      </w:r>
      <w:r>
        <w:rPr>
          <w:rFonts w:ascii="楷体" w:hAnsi="楷体" w:eastAsia="楷体" w:cs="楷体"/>
          <w:color w:val="000000"/>
          <w:em w:val="dot"/>
        </w:rPr>
        <w:t>惊蛰</w:t>
      </w:r>
      <w:r>
        <w:rPr>
          <w:rFonts w:ascii="楷体" w:hAnsi="楷体" w:eastAsia="楷体" w:cs="楷体"/>
          <w:color w:val="000000"/>
        </w:rPr>
        <w:t>雷鸣</w:t>
      </w:r>
      <w:r>
        <w:rPr>
          <w:rFonts w:ascii="楷体" w:hAnsi="楷体" w:eastAsia="楷体" w:cs="楷体"/>
          <w:color w:val="000000"/>
          <w:em w:val="dot"/>
        </w:rPr>
        <w:t>最</w:t>
      </w:r>
      <w:r>
        <w:rPr>
          <w:rFonts w:ascii="楷体" w:hAnsi="楷体" w:eastAsia="楷体" w:cs="楷体"/>
          <w:color w:val="000000"/>
        </w:rPr>
        <w:t>引人注意。</w:t>
      </w:r>
      <w:r>
        <w:rPr>
          <w:rFonts w:ascii="楷体" w:hAnsi="楷体" w:eastAsia="楷体" w:cs="楷体"/>
          <w:color w:val="000000"/>
          <w:u w:val="single"/>
        </w:rPr>
        <w:t>现代气象科学表明，惊蛰前后之所以有雷声，是因为大地湿度渐高，促使近地面热气上升，或北上的湿热空气势力较强，活动频繁。</w:t>
      </w:r>
      <w:r>
        <w:rPr>
          <w:rFonts w:ascii="楷体" w:hAnsi="楷体" w:eastAsia="楷体" w:cs="楷体"/>
          <w:color w:val="000000"/>
        </w:rPr>
        <w:t>从我国各地自然物候进程看，由于我国南北跨度大，惊蛰时并非各地都能</w:t>
      </w:r>
      <w:r>
        <w:rPr>
          <w:rFonts w:ascii="楷体" w:hAnsi="楷体" w:eastAsia="楷体" w:cs="楷体"/>
          <w:color w:val="000000"/>
          <w:em w:val="dot"/>
        </w:rPr>
        <w:t>听到雷声</w:t>
      </w:r>
      <w:r>
        <w:rPr>
          <w:rFonts w:ascii="楷体" w:hAnsi="楷体" w:eastAsia="楷体" w:cs="楷体"/>
          <w:color w:val="000000"/>
        </w:rPr>
        <w:t>。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惊蛰始雷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的说法仅与沿长江流域的气候规律吻合。</w:t>
      </w:r>
    </w:p>
    <w:p w14:paraId="04FA24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“惊蛰”是名词，“最”是形容词，“春雷始鸣”是主谓短语，“听到雷声”是动宾短语。</w:t>
      </w:r>
    </w:p>
    <w:p w14:paraId="72E669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“‘惊蛰始雷’的说法仅与沿长江流域的气候规律吻合。”这个句子中，“与沿长江流域的气候规律”作状语。</w:t>
      </w:r>
    </w:p>
    <w:p w14:paraId="30C1CB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“从我国各地自然物候进程看，由于我国南北跨度大，惊蛰时并非各地都能听到雷声。”这是转折关系复句。</w:t>
      </w:r>
    </w:p>
    <w:p w14:paraId="521309B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文中划线句子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03" name="图片 1000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标点符号使用正确。</w:t>
      </w:r>
    </w:p>
    <w:p w14:paraId="6E0077B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下列关于文学及文化常识的表述，正确的一项是（   ）</w:t>
      </w:r>
    </w:p>
    <w:p w14:paraId="2113F64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《诗经》是我国最早的诗歌总集，也是我国诗歌浪漫主义传统的源头。其主要表现手法为赋、比、兴。</w:t>
      </w:r>
    </w:p>
    <w:p w14:paraId="090144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中华诗文浩如烟海，逐渐形成了一些表意相对固定的词语，如“汗青”指史册，“青鸟”指信使，“瀚海”指大海，“蛾眉”指女子。</w:t>
      </w:r>
    </w:p>
    <w:p w14:paraId="78B5FA3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我国历史上曾用干支纪年与皇帝年号纪年。“崇祯五年”为皇帝年号纪年；“丙辰中秋”中的“丙辰”为干支纪年，“丙”属天干，“辰”属地支。</w:t>
      </w:r>
    </w:p>
    <w:p w14:paraId="4FA4874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普希金，俄国诗人。代表诗作有《自由颂》《吉檀迦利》《致大海》等。</w:t>
      </w:r>
    </w:p>
    <w:p w14:paraId="32FB2C4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古诗文默写。</w:t>
      </w:r>
    </w:p>
    <w:p w14:paraId="7B356BE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color w:val="000000"/>
        </w:rPr>
        <w:t>____________________</w:t>
      </w:r>
      <w:r>
        <w:rPr>
          <w:rFonts w:ascii="宋体" w:hAnsi="宋体" w:eastAsia="宋体" w:cs="宋体"/>
          <w:color w:val="000000"/>
        </w:rPr>
        <w:t>，寒光照铁衣。（《木兰诗》）</w:t>
      </w:r>
    </w:p>
    <w:p w14:paraId="6605AD2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）持节云中，</w:t>
      </w:r>
      <w:r>
        <w:rPr>
          <w:color w:val="000000"/>
        </w:rPr>
        <w:t>____________________</w:t>
      </w:r>
      <w:r>
        <w:rPr>
          <w:rFonts w:ascii="宋体" w:hAnsi="宋体" w:eastAsia="宋体" w:cs="宋体"/>
          <w:color w:val="000000"/>
        </w:rPr>
        <w:t>？（苏轼《江城子·密州出猎》）</w:t>
      </w:r>
    </w:p>
    <w:p w14:paraId="05622C5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）《次北固山下》中既写景又点明时令的句子是“</w:t>
      </w:r>
      <w:r>
        <w:rPr>
          <w:color w:val="000000"/>
        </w:rPr>
        <w:t>____________________</w:t>
      </w:r>
      <w:r>
        <w:rPr>
          <w:rFonts w:ascii="宋体" w:hAnsi="宋体" w:eastAsia="宋体" w:cs="宋体"/>
          <w:color w:val="000000"/>
        </w:rPr>
        <w:t>，</w:t>
      </w:r>
      <w:r>
        <w:rPr>
          <w:color w:val="000000"/>
        </w:rPr>
        <w:t>____________________</w:t>
      </w:r>
      <w:r>
        <w:rPr>
          <w:rFonts w:ascii="宋体" w:hAnsi="宋体" w:eastAsia="宋体" w:cs="宋体"/>
          <w:color w:val="000000"/>
        </w:rPr>
        <w:t>”。（王湾《次北固山下》）</w:t>
      </w:r>
    </w:p>
    <w:p w14:paraId="561F185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）《雁门太守行》中借“燕昭王筑台”的典故，表达诗人为国效力志向的句子是“</w:t>
      </w:r>
      <w:r>
        <w:rPr>
          <w:color w:val="000000"/>
        </w:rPr>
        <w:t>____________________</w:t>
      </w:r>
      <w:r>
        <w:rPr>
          <w:rFonts w:ascii="宋体" w:hAnsi="宋体" w:eastAsia="宋体" w:cs="宋体"/>
          <w:color w:val="000000"/>
        </w:rPr>
        <w:t>，</w:t>
      </w:r>
      <w:r>
        <w:rPr>
          <w:color w:val="000000"/>
        </w:rPr>
        <w:t>____________________</w:t>
      </w:r>
      <w:r>
        <w:rPr>
          <w:rFonts w:ascii="宋体" w:hAnsi="宋体" w:eastAsia="宋体" w:cs="宋体"/>
          <w:color w:val="000000"/>
        </w:rPr>
        <w:t>”。（李贺《雁门太守行》）</w:t>
      </w:r>
    </w:p>
    <w:p w14:paraId="5F30D9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）无论处于怎样的成长环境，我们追求洁身自好的高尚情操，不能改变，正如《爱莲说》中所说“</w:t>
      </w:r>
      <w:r>
        <w:rPr>
          <w:color w:val="000000"/>
        </w:rPr>
        <w:t>____________________</w:t>
      </w:r>
      <w:r>
        <w:rPr>
          <w:rFonts w:ascii="宋体" w:hAnsi="宋体" w:eastAsia="宋体" w:cs="宋体"/>
          <w:color w:val="000000"/>
        </w:rPr>
        <w:t>，</w:t>
      </w:r>
      <w:r>
        <w:rPr>
          <w:color w:val="000000"/>
        </w:rPr>
        <w:t>____________________</w:t>
      </w:r>
      <w:r>
        <w:rPr>
          <w:rFonts w:ascii="宋体" w:hAnsi="宋体" w:eastAsia="宋体" w:cs="宋体"/>
          <w:color w:val="000000"/>
        </w:rPr>
        <w:t>”。（周敦颐《爱莲说》）</w:t>
      </w:r>
    </w:p>
    <w:p w14:paraId="4B4BB7D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）读诗，更是读人生态度，古诗中有许多体现作者积极乐观人生态度的名句，请你写出连续的两句“</w:t>
      </w:r>
      <w:r>
        <w:rPr>
          <w:color w:val="000000"/>
        </w:rPr>
        <w:t>____________________</w:t>
      </w:r>
      <w:r>
        <w:rPr>
          <w:rFonts w:ascii="宋体" w:hAnsi="宋体" w:eastAsia="宋体" w:cs="宋体"/>
          <w:color w:val="000000"/>
        </w:rPr>
        <w:t>，</w:t>
      </w:r>
      <w:r>
        <w:rPr>
          <w:color w:val="000000"/>
        </w:rPr>
        <w:t>____________________</w:t>
      </w:r>
      <w:r>
        <w:rPr>
          <w:rFonts w:ascii="宋体" w:hAnsi="宋体" w:eastAsia="宋体" w:cs="宋体"/>
          <w:color w:val="000000"/>
        </w:rPr>
        <w:t>”。</w:t>
      </w:r>
    </w:p>
    <w:p w14:paraId="13733E1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名著阅读。（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58989F0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下列有关名著内容表述不正确的一项是（   ）</w:t>
      </w:r>
    </w:p>
    <w:p w14:paraId="34A0CA5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《钢铁是怎样炼成的》这部小说通过保尔的成长经历，描绘了从第一次世界大战起，经十月革命、国内战争到经济恢复时期广阔的社会画面，被誉为“生活教科书”。</w:t>
      </w:r>
    </w:p>
    <w:p w14:paraId="10182A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我国第一部歌颂农民起义的长篇章回小说《水浒传》，采用先分后合的链式结构，情节环环相扣。全书最精彩的部分是梁山英雄排座次，全书低潮部分是魂聚蓼儿洼。</w:t>
      </w:r>
    </w:p>
    <w:p w14:paraId="57260E3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《儒林外史》中周进在贡院一头撞向号板、满地打滚痛哭的情节，夸张地描写了士人醉心功名的丑态。</w:t>
      </w:r>
    </w:p>
    <w:p w14:paraId="03A6AB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《西游记》是中国古典文学中最富有想象力的作品之一，全书故事引人入胜。与孙悟空有关的大闹天宫、三打白骨精、打碎琉璃盏、三调芭蕉扇等故事尤为精彩。</w:t>
      </w:r>
    </w:p>
    <w:p w14:paraId="7DCE12A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阅读下面文字，回答问题</w:t>
      </w:r>
      <w:r>
        <w:rPr>
          <w:rFonts w:ascii="宋体" w:hAnsi="宋体" w:eastAsia="宋体" w:cs="宋体"/>
          <w:color w:val="000000"/>
          <w:position w:val="-12"/>
        </w:rPr>
        <w:drawing>
          <wp:inline distT="0" distB="0" distL="114300" distR="114300">
            <wp:extent cx="127000" cy="76200"/>
            <wp:effectExtent l="0" t="0" r="0" b="0"/>
            <wp:docPr id="100007" name="图片 1000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0D8EE3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但前回的名医的脸是圆而胖的，他却长而胖了：这一点颇不同。他一张药方上，总兼有一种特别的丸散和一种奇特的药引。</w:t>
      </w:r>
    </w:p>
    <w:p w14:paraId="3046F44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文中的“他”指的是</w:t>
      </w:r>
      <w:r>
        <w:rPr>
          <w:color w:val="000000"/>
        </w:rPr>
        <w:t>______________________</w:t>
      </w:r>
      <w:r>
        <w:rPr>
          <w:rFonts w:ascii="宋体" w:hAnsi="宋体" w:eastAsia="宋体" w:cs="宋体"/>
          <w:color w:val="000000"/>
        </w:rPr>
        <w:t>，这种“奇特的药引”是</w:t>
      </w:r>
      <w:r>
        <w:rPr>
          <w:color w:val="000000"/>
        </w:rPr>
        <w:t>______________________</w:t>
      </w:r>
      <w:r>
        <w:rPr>
          <w:rFonts w:ascii="宋体" w:hAnsi="宋体" w:eastAsia="宋体" w:cs="宋体"/>
          <w:color w:val="000000"/>
        </w:rPr>
        <w:t>。</w:t>
      </w:r>
    </w:p>
    <w:p w14:paraId="3EFAB50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《朝花夕拾》中《父亲的病》和《藤野先生》两文分别写到了“庸医害人”和“看电影事件”，这两个事件触发了鲁迅怎样的思想变化？</w:t>
      </w:r>
    </w:p>
    <w:p w14:paraId="3699E57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二、口语交际及综合性学习（第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9</w:t>
      </w:r>
      <w:r>
        <w:rPr>
          <w:rFonts w:ascii="宋体" w:hAnsi="宋体" w:eastAsia="宋体" w:cs="宋体"/>
          <w:b/>
          <w:color w:val="000000"/>
          <w:sz w:val="24"/>
        </w:rPr>
        <w:t>—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11</w:t>
      </w:r>
      <w:r>
        <w:rPr>
          <w:rFonts w:ascii="宋体" w:hAnsi="宋体" w:eastAsia="宋体" w:cs="宋体"/>
          <w:b/>
          <w:color w:val="000000"/>
          <w:sz w:val="24"/>
        </w:rPr>
        <w:t>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2AAD572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日</w:t>
      </w:r>
      <w:r>
        <w:rPr>
          <w:rFonts w:ascii="Times New Roman" w:hAnsi="Times New Roman" w:eastAsia="Times New Roman" w:cs="Times New Roman"/>
          <w:color w:val="000000"/>
        </w:rPr>
        <w:t>18</w:t>
      </w:r>
      <w:r>
        <w:rPr>
          <w:rFonts w:ascii="宋体" w:hAnsi="宋体" w:eastAsia="宋体" w:cs="宋体"/>
          <w:color w:val="000000"/>
        </w:rPr>
        <w:t>时</w:t>
      </w:r>
      <w:r>
        <w:rPr>
          <w:rFonts w:ascii="Times New Roman" w:hAnsi="Times New Roman" w:eastAsia="Times New Roman" w:cs="Times New Roman"/>
          <w:color w:val="000000"/>
        </w:rPr>
        <w:t>22</w:t>
      </w:r>
      <w:r>
        <w:rPr>
          <w:rFonts w:ascii="宋体" w:hAnsi="宋体" w:eastAsia="宋体" w:cs="宋体"/>
          <w:color w:val="000000"/>
        </w:rPr>
        <w:t>分，神舟十五号航天员乘组顺利打开“家门”，欢迎神舟十六号航天员乘组入驻“天宫”，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名航天员“太空会师”。为此，你所在的新华中学开展一系列活动，请你完成以下任务：</w:t>
      </w:r>
    </w:p>
    <w:p w14:paraId="10E040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任务一：【航天对联我来拟】</w:t>
      </w:r>
    </w:p>
    <w:p w14:paraId="6967221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为庆祝会师成功，神舟十五号乘组准备了一副对联的上联，请你对出下联。</w:t>
      </w:r>
    </w:p>
    <w:p w14:paraId="48D0C0B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上联：十五圆梦凯歌还</w:t>
      </w:r>
    </w:p>
    <w:p w14:paraId="0E6A320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下联：</w:t>
      </w:r>
      <w:r>
        <w:rPr>
          <w:color w:val="000000"/>
        </w:rPr>
        <w:t>____________________________</w:t>
      </w:r>
    </w:p>
    <w:p w14:paraId="450AA85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任务二：【航天英雄我采访】</w:t>
      </w:r>
    </w:p>
    <w:p w14:paraId="5962C56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执行神舟十六号载人飞行任务的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名航天员，出行前在酒泉卫星发射中心问天阁集体亮相，并回答记者提问。假如你作为学生记者代表采访指令长景海鹏，你会对他说什么？</w:t>
      </w:r>
    </w:p>
    <w:p w14:paraId="5C2463A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任务三：【航天梦想我践行】</w:t>
      </w:r>
    </w:p>
    <w:p w14:paraId="007A5F0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航天点亮梦想。以航天梦托举中国梦，汇聚更多人逐梦筑梦的磅礴力量。请你探究下面两则材料，写出探究结果。</w:t>
      </w:r>
    </w:p>
    <w:p w14:paraId="77694DDB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材料一：</w:t>
      </w:r>
      <w:r>
        <w:rPr>
          <w:rFonts w:ascii="楷体" w:hAnsi="楷体" w:eastAsia="楷体" w:cs="楷体"/>
          <w:color w:val="000000"/>
        </w:rPr>
        <w:t>航天飞行工程师朱杨柱，中学时就在心中埋下航天梦的种子。高考时果断填报了国防科技大学飞行器系统与工程专业。十年苦读，做博士后的他，再燃飞天梦。成为中国第三批预备航天员后，他刻苦练习手控交会对接，经过上千小时训练，实现精准操作，入选神舟十六号乘组。</w:t>
      </w:r>
    </w:p>
    <w:p w14:paraId="454279F8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材料二：</w:t>
      </w:r>
      <w:r>
        <w:rPr>
          <w:rFonts w:ascii="楷体" w:hAnsi="楷体" w:eastAsia="楷体" w:cs="楷体"/>
          <w:color w:val="000000"/>
        </w:rPr>
        <w:t>航天首个载荷专家桂海潮，年少时就有航天梦，如今他的太空之旅已启程。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参与到载人航天事业，发挥专业所长，是一件很幸福的事。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桂海潮说。</w:t>
      </w:r>
    </w:p>
    <w:p w14:paraId="3812DF8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三、阅读理解及分析（第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—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29</w:t>
      </w:r>
      <w:r>
        <w:rPr>
          <w:rFonts w:ascii="宋体" w:hAnsi="宋体" w:eastAsia="宋体" w:cs="宋体"/>
          <w:b/>
          <w:color w:val="000000"/>
          <w:sz w:val="24"/>
        </w:rPr>
        <w:t>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36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27DBD64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（一）（共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5C4AE0B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阅读下列文言文，回答各题。</w:t>
      </w:r>
    </w:p>
    <w:p w14:paraId="6C91C76A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【甲】</w:t>
      </w:r>
      <w:r>
        <w:rPr>
          <w:rFonts w:ascii="楷体" w:hAnsi="楷体" w:eastAsia="楷体" w:cs="楷体"/>
          <w:color w:val="000000"/>
        </w:rPr>
        <w:t xml:space="preserve">嗟夫！予尝求古仁人之心，或异二者之为，何哉？不以物喜，不以己悲，居庙堂之高则忧其民，处江湖之远则忧其君。是进亦忧，退亦忧。然则何时而乐耶？其必曰 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先天下之忧而忧，后天下之乐而乐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乎！噫！微斯人，吾谁与归？时六年九月十五日。</w:t>
      </w:r>
    </w:p>
    <w:p w14:paraId="6D7B9AF6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（选自范仲淹《岳阳楼记》）</w:t>
      </w:r>
    </w:p>
    <w:p w14:paraId="23103661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【乙】</w:t>
      </w:r>
      <w:r>
        <w:rPr>
          <w:rFonts w:ascii="楷体" w:hAnsi="楷体" w:eastAsia="楷体" w:cs="楷体"/>
          <w:color w:val="000000"/>
        </w:rPr>
        <w:t>仲淹为将，号令明白，爱抚士卒，诸羌</w:t>
      </w:r>
      <w:r>
        <w:rPr>
          <w:rFonts w:ascii="楷体" w:hAnsi="楷体" w:eastAsia="楷体" w:cs="楷体"/>
          <w:color w:val="000000"/>
          <w:vertAlign w:val="superscript"/>
        </w:rPr>
        <w:t>①</w:t>
      </w:r>
      <w:r>
        <w:rPr>
          <w:rFonts w:ascii="楷体" w:hAnsi="楷体" w:eastAsia="楷体" w:cs="楷体"/>
          <w:color w:val="000000"/>
        </w:rPr>
        <w:t>来者，推心接之不疑，故贼亦不敢辄犯其境。元昊请和，召拜枢密副使</w:t>
      </w:r>
      <w:r>
        <w:rPr>
          <w:rFonts w:ascii="楷体" w:hAnsi="楷体" w:eastAsia="楷体" w:cs="楷体"/>
          <w:color w:val="000000"/>
          <w:vertAlign w:val="superscript"/>
        </w:rPr>
        <w:t>②</w:t>
      </w:r>
      <w:r>
        <w:rPr>
          <w:rFonts w:ascii="楷体" w:hAnsi="楷体" w:eastAsia="楷体" w:cs="楷体"/>
          <w:color w:val="000000"/>
        </w:rPr>
        <w:t>。王举正</w:t>
      </w:r>
      <w:r>
        <w:rPr>
          <w:rFonts w:ascii="楷体" w:hAnsi="楷体" w:eastAsia="楷体" w:cs="楷体"/>
          <w:color w:val="000000"/>
          <w:vertAlign w:val="superscript"/>
        </w:rPr>
        <w:t>③</w:t>
      </w:r>
      <w:r>
        <w:rPr>
          <w:rFonts w:ascii="楷体" w:hAnsi="楷体" w:eastAsia="楷体" w:cs="楷体"/>
          <w:color w:val="000000"/>
        </w:rPr>
        <w:t>懦默不任事，谏官欧阳修等言仲淹有相材，请罢举正用仲淹，遂改参知政事。仲淹曰：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执政可由谏官而得乎？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固</w:t>
      </w:r>
      <w:r>
        <w:rPr>
          <w:rFonts w:ascii="楷体" w:hAnsi="楷体" w:eastAsia="楷体" w:cs="楷体"/>
          <w:color w:val="000000"/>
          <w:vertAlign w:val="superscript"/>
        </w:rPr>
        <w:t>④</w:t>
      </w:r>
      <w:r>
        <w:rPr>
          <w:rFonts w:ascii="楷体" w:hAnsi="楷体" w:eastAsia="楷体" w:cs="楷体"/>
          <w:color w:val="000000"/>
        </w:rPr>
        <w:t>辞不拜，愿与韩琦出行边。命为陕西宣抚使，未行，复除</w:t>
      </w:r>
      <w:r>
        <w:rPr>
          <w:rFonts w:ascii="楷体" w:hAnsi="楷体" w:eastAsia="楷体" w:cs="楷体"/>
          <w:color w:val="000000"/>
          <w:vertAlign w:val="superscript"/>
        </w:rPr>
        <w:t>⑤</w:t>
      </w:r>
      <w:r>
        <w:rPr>
          <w:rFonts w:ascii="楷体" w:hAnsi="楷体" w:eastAsia="楷体" w:cs="楷体"/>
          <w:color w:val="000000"/>
        </w:rPr>
        <w:t>参知政事。会王伦寇淮南，州县官有不能守者，朝廷欲按诛之。仲淹曰：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平时讳言武备寇至而专责守臣死事可乎？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守令皆得不诛。</w:t>
      </w:r>
    </w:p>
    <w:p w14:paraId="73BF3AB2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（选自《宋史·范仲淹传》）</w:t>
      </w:r>
    </w:p>
    <w:p w14:paraId="674C545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【注】①羌：中国古代西部游牧民族泛称。下文“元昊”，为党项族，西夏开国皇帝。②枢密副使：官职名。③王举正：北宋人，时任参知政事。同句“举正”亦指此人。④固：坚持，执意。⑤除：拜官授职。</w:t>
      </w:r>
    </w:p>
    <w:p w14:paraId="4B5FE2A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请用“/”标出下面语句的朗读停顿。（标注两处）</w:t>
      </w:r>
    </w:p>
    <w:p w14:paraId="2345C8B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平 时 讳 言 武 备 寇 至 而 专 责 守 臣 死 事 可 乎</w:t>
      </w:r>
    </w:p>
    <w:p w14:paraId="6CE72C5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解释下列句子中的加点词语。</w:t>
      </w:r>
    </w:p>
    <w:p w14:paraId="77E3E79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）予尝</w:t>
      </w:r>
      <w:r>
        <w:rPr>
          <w:rFonts w:ascii="宋体" w:hAnsi="宋体" w:eastAsia="宋体" w:cs="宋体"/>
          <w:color w:val="000000"/>
          <w:em w:val="dot"/>
        </w:rPr>
        <w:t>求</w:t>
      </w:r>
      <w:r>
        <w:rPr>
          <w:rFonts w:ascii="宋体" w:hAnsi="宋体" w:eastAsia="宋体" w:cs="宋体"/>
          <w:color w:val="000000"/>
        </w:rPr>
        <w:t xml:space="preserve">古仁人之心      </w:t>
      </w:r>
      <w:r>
        <w:rPr>
          <w:rFonts w:ascii="宋体" w:hAnsi="宋体" w:eastAsia="宋体" w:cs="宋体"/>
          <w:color w:val="000000"/>
          <w:em w:val="dot"/>
        </w:rPr>
        <w:t>求</w:t>
      </w:r>
      <w:r>
        <w:rPr>
          <w:rFonts w:ascii="宋体" w:hAnsi="宋体" w:eastAsia="宋体" w:cs="宋体"/>
          <w:color w:val="000000"/>
        </w:rPr>
        <w:t>：</w:t>
      </w:r>
      <w:r>
        <w:rPr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宋体" w:hAnsi="宋体" w:eastAsia="宋体" w:cs="宋体"/>
          <w:color w:val="000000"/>
          <w:em w:val="dot"/>
        </w:rPr>
        <w:t>微</w:t>
      </w:r>
      <w:r>
        <w:rPr>
          <w:rFonts w:ascii="宋体" w:hAnsi="宋体" w:eastAsia="宋体" w:cs="宋体"/>
          <w:color w:val="000000"/>
        </w:rPr>
        <w:t xml:space="preserve">斯人            </w:t>
      </w:r>
      <w:r>
        <w:rPr>
          <w:rFonts w:ascii="宋体" w:hAnsi="宋体" w:eastAsia="宋体" w:cs="宋体"/>
          <w:color w:val="000000"/>
          <w:em w:val="dot"/>
        </w:rPr>
        <w:t>微</w:t>
      </w:r>
      <w:r>
        <w:rPr>
          <w:rFonts w:ascii="宋体" w:hAnsi="宋体" w:eastAsia="宋体" w:cs="宋体"/>
          <w:color w:val="000000"/>
        </w:rPr>
        <w:t>：</w:t>
      </w:r>
    </w:p>
    <w:p w14:paraId="4AC8116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宋体" w:hAnsi="宋体" w:eastAsia="宋体" w:cs="宋体"/>
          <w:color w:val="000000"/>
          <w:em w:val="dot"/>
        </w:rPr>
        <w:t>遂</w:t>
      </w:r>
      <w:r>
        <w:rPr>
          <w:rFonts w:ascii="宋体" w:hAnsi="宋体" w:eastAsia="宋体" w:cs="宋体"/>
          <w:color w:val="000000"/>
        </w:rPr>
        <w:t xml:space="preserve">改参知政事          </w:t>
      </w:r>
      <w:r>
        <w:rPr>
          <w:rFonts w:ascii="宋体" w:hAnsi="宋体" w:eastAsia="宋体" w:cs="宋体"/>
          <w:color w:val="000000"/>
          <w:em w:val="dot"/>
        </w:rPr>
        <w:t>遂</w:t>
      </w:r>
      <w:r>
        <w:rPr>
          <w:rFonts w:ascii="宋体" w:hAnsi="宋体" w:eastAsia="宋体" w:cs="宋体"/>
          <w:color w:val="000000"/>
        </w:rPr>
        <w:t>：</w:t>
      </w:r>
      <w:r>
        <w:rPr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宋体" w:hAnsi="宋体" w:eastAsia="宋体" w:cs="宋体"/>
          <w:color w:val="000000"/>
          <w:em w:val="dot"/>
        </w:rPr>
        <w:t>命</w:t>
      </w:r>
      <w:r>
        <w:rPr>
          <w:rFonts w:ascii="宋体" w:hAnsi="宋体" w:eastAsia="宋体" w:cs="宋体"/>
          <w:color w:val="000000"/>
        </w:rPr>
        <w:t xml:space="preserve">为陕西宣抚使    </w:t>
      </w:r>
      <w:r>
        <w:rPr>
          <w:rFonts w:ascii="宋体" w:hAnsi="宋体" w:eastAsia="宋体" w:cs="宋体"/>
          <w:color w:val="000000"/>
          <w:em w:val="dot"/>
        </w:rPr>
        <w:t>命</w:t>
      </w:r>
      <w:r>
        <w:rPr>
          <w:rFonts w:ascii="宋体" w:hAnsi="宋体" w:eastAsia="宋体" w:cs="宋体"/>
          <w:color w:val="000000"/>
        </w:rPr>
        <w:t>：</w:t>
      </w:r>
    </w:p>
    <w:p w14:paraId="18BAFB8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用现代汉语翻译下列句子。</w:t>
      </w:r>
    </w:p>
    <w:p w14:paraId="636EBA2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）不以物喜，不以己悲。</w:t>
      </w:r>
    </w:p>
    <w:p w14:paraId="498E330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）故贼亦不敢辄犯其境。</w:t>
      </w:r>
    </w:p>
    <w:p w14:paraId="701F689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请简要概括【乙】文写了范仲淹的哪些事？</w:t>
      </w:r>
    </w:p>
    <w:p w14:paraId="08B5FE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请结合【甲】【乙】两文理解“先天下之忧而忧，后天下之乐而乐”一语的内涵。</w:t>
      </w:r>
    </w:p>
    <w:p w14:paraId="5FC0F8A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（二）（共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7ECD81C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阅读《把二氧化碳“捕回”海底》一文，回答各题。</w:t>
      </w:r>
    </w:p>
    <w:p w14:paraId="6387DB19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①地下岩层深处，不但有珍贵的油气资源，也有二氧化碳等温室气体。在海洋油气钻探过程中，如何通过技术手段捕获伴生的二氧化碳，将其封存在海底？</w:t>
      </w:r>
    </w:p>
    <w:p w14:paraId="375DE56F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②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楷体" w:hAnsi="楷体" w:eastAsia="楷体" w:cs="楷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楷体" w:hAnsi="楷体" w:eastAsia="楷体" w:cs="楷体"/>
          <w:color w:val="000000"/>
        </w:rPr>
        <w:t>日，距离广东深圳西南约</w:t>
      </w:r>
      <w:r>
        <w:rPr>
          <w:rFonts w:ascii="Times New Roman" w:hAnsi="Times New Roman" w:eastAsia="Times New Roman" w:cs="Times New Roman"/>
          <w:color w:val="000000"/>
        </w:rPr>
        <w:t>200</w:t>
      </w:r>
      <w:r>
        <w:rPr>
          <w:rFonts w:ascii="楷体" w:hAnsi="楷体" w:eastAsia="楷体" w:cs="楷体"/>
          <w:color w:val="000000"/>
        </w:rPr>
        <w:t>公里的恩平</w:t>
      </w:r>
      <w:r>
        <w:rPr>
          <w:rFonts w:ascii="Times New Roman" w:hAnsi="Times New Roman" w:eastAsia="Times New Roman" w:cs="Times New Roman"/>
          <w:color w:val="000000"/>
        </w:rPr>
        <w:t>15</w:t>
      </w:r>
      <w:r>
        <w:rPr>
          <w:rFonts w:ascii="楷体" w:hAnsi="楷体" w:eastAsia="楷体" w:cs="楷体"/>
          <w:color w:val="000000"/>
        </w:rPr>
        <w:t>—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楷体" w:hAnsi="楷体" w:eastAsia="楷体" w:cs="楷体"/>
          <w:color w:val="000000"/>
        </w:rPr>
        <w:t>原油钻采平台上，高碳原油生产井、生产处理系统、二氧化碳压缩机等设备依次启动，将油田开发伴生的二氧化碳捕获、分离，加压至气液混合的超临界状态后，通过二氧化碳回注井，回注至距平台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楷体" w:hAnsi="楷体" w:eastAsia="楷体" w:cs="楷体"/>
          <w:color w:val="000000"/>
        </w:rPr>
        <w:t>公里、海床之下</w:t>
      </w:r>
      <w:r>
        <w:rPr>
          <w:rFonts w:ascii="Times New Roman" w:hAnsi="Times New Roman" w:eastAsia="Times New Roman" w:cs="Times New Roman"/>
          <w:color w:val="000000"/>
        </w:rPr>
        <w:t>800</w:t>
      </w:r>
      <w:r>
        <w:rPr>
          <w:rFonts w:ascii="楷体" w:hAnsi="楷体" w:eastAsia="楷体" w:cs="楷体"/>
          <w:color w:val="000000"/>
        </w:rPr>
        <w:t>多米的咸水层中，实现长期稳定封存。</w:t>
      </w:r>
    </w:p>
    <w:p w14:paraId="3C643FF6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③这标志着我国首个海上二氧化碳封存示范工程投用，也意味着我国初步形成海上二氧化碳捕集、处理、注入、封存和监测的全套技术和装备体系，填补了海上二氧化碳封存技术空白。</w:t>
      </w:r>
      <w:r>
        <w:rPr>
          <w:rFonts w:ascii="楷体" w:hAnsi="楷体" w:eastAsia="楷体" w:cs="楷体"/>
          <w:color w:val="000000"/>
          <w:u w:val="single"/>
        </w:rPr>
        <w:t>项目预计每年可封存二氧化碳</w:t>
      </w:r>
      <w:r>
        <w:rPr>
          <w:rFonts w:ascii="Times New Roman" w:hAnsi="Times New Roman" w:eastAsia="Times New Roman" w:cs="Times New Roman"/>
          <w:color w:val="000000"/>
          <w:u w:val="single"/>
        </w:rPr>
        <w:t>30</w:t>
      </w:r>
      <w:r>
        <w:rPr>
          <w:rFonts w:ascii="楷体" w:hAnsi="楷体" w:eastAsia="楷体" w:cs="楷体"/>
          <w:color w:val="000000"/>
          <w:u w:val="single"/>
        </w:rPr>
        <w:t>万吨，累计将超过</w:t>
      </w:r>
      <w:r>
        <w:rPr>
          <w:rFonts w:ascii="Times New Roman" w:hAnsi="Times New Roman" w:eastAsia="Times New Roman" w:cs="Times New Roman"/>
          <w:color w:val="000000"/>
          <w:u w:val="single"/>
        </w:rPr>
        <w:t>150</w:t>
      </w:r>
      <w:r>
        <w:rPr>
          <w:rFonts w:ascii="楷体" w:hAnsi="楷体" w:eastAsia="楷体" w:cs="楷体"/>
          <w:color w:val="000000"/>
          <w:u w:val="single"/>
        </w:rPr>
        <w:t>万吨，相当于植树近</w:t>
      </w:r>
      <w:r>
        <w:rPr>
          <w:rFonts w:ascii="Times New Roman" w:hAnsi="Times New Roman" w:eastAsia="Times New Roman" w:cs="Times New Roman"/>
          <w:color w:val="000000"/>
          <w:u w:val="single"/>
        </w:rPr>
        <w:t>1400</w:t>
      </w:r>
      <w:r>
        <w:rPr>
          <w:rFonts w:ascii="楷体" w:hAnsi="楷体" w:eastAsia="楷体" w:cs="楷体"/>
          <w:color w:val="000000"/>
          <w:u w:val="single"/>
        </w:rPr>
        <w:t>万棵。</w:t>
      </w:r>
    </w:p>
    <w:p w14:paraId="16541A38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④二氧化碳顺利回注到海底地层，要突破哪些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关卡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？</w:t>
      </w:r>
    </w:p>
    <w:p w14:paraId="4532ABB7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⑤首先要找到合适的存储位置。中国海油的专家们找到了一个状似倒扣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巨碗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的地质构造，具有自然封闭性，能实现二氧化碳长期稳定封存。</w:t>
      </w:r>
    </w:p>
    <w:p w14:paraId="47C7F70D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⑥位置选好后，就要钻一口垂直深度近</w:t>
      </w:r>
      <w:r>
        <w:rPr>
          <w:rFonts w:ascii="Times New Roman" w:hAnsi="Times New Roman" w:eastAsia="Times New Roman" w:cs="Times New Roman"/>
          <w:color w:val="000000"/>
        </w:rPr>
        <w:t>900</w:t>
      </w:r>
      <w:r>
        <w:rPr>
          <w:rFonts w:ascii="楷体" w:hAnsi="楷体" w:eastAsia="楷体" w:cs="楷体"/>
          <w:color w:val="000000"/>
        </w:rPr>
        <w:t>米、水平位移超</w:t>
      </w:r>
      <w:r>
        <w:rPr>
          <w:rFonts w:ascii="Times New Roman" w:hAnsi="Times New Roman" w:eastAsia="Times New Roman" w:cs="Times New Roman"/>
          <w:color w:val="000000"/>
        </w:rPr>
        <w:t>3000</w:t>
      </w:r>
      <w:r>
        <w:rPr>
          <w:rFonts w:ascii="楷体" w:hAnsi="楷体" w:eastAsia="楷体" w:cs="楷体"/>
          <w:color w:val="000000"/>
        </w:rPr>
        <w:t>米的大位移井，建立一条向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巨碗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输送二氧化碳的通道。如此大的水平位移，井壁摩擦力成倍提高，钻井时很容易被卡住，加上海底浅层土质松软，钻井时井眼容易垮塌和漏失钻井液。</w:t>
      </w:r>
    </w:p>
    <w:p w14:paraId="1984F4C9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⑦针对这些挑战，钻井专家定制了特制钻井液，既能抵抗酸性二氧化碳腐蚀，也能支撑井壁、润滑井眼，让二氧化碳回注之路通畅无阻。不仅如此，注气管柱还加装了光纤监测装置，每隔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楷体" w:hAnsi="楷体" w:eastAsia="楷体" w:cs="楷体"/>
          <w:color w:val="000000"/>
        </w:rPr>
        <w:t>米就有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楷体" w:hAnsi="楷体" w:eastAsia="楷体" w:cs="楷体"/>
          <w:color w:val="000000"/>
        </w:rPr>
        <w:t>个监测点，数千只敏锐的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眼睛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全方位观察管柱是否存在泄漏。</w:t>
      </w:r>
    </w:p>
    <w:p w14:paraId="5EE194CA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⑧我国海域沉积盆地分布广、地层厚度大、构造底层圈闭多，具备二氧化碳封存的良好地质条件，封存潜力预测达</w:t>
      </w:r>
      <w:r>
        <w:rPr>
          <w:rFonts w:ascii="Times New Roman" w:hAnsi="Times New Roman" w:eastAsia="Times New Roman" w:cs="Times New Roman"/>
          <w:color w:val="000000"/>
        </w:rPr>
        <w:t>2.58</w:t>
      </w:r>
      <w:r>
        <w:rPr>
          <w:rFonts w:ascii="楷体" w:hAnsi="楷体" w:eastAsia="楷体" w:cs="楷体"/>
          <w:color w:val="000000"/>
        </w:rPr>
        <w:t>万亿吨，能为碳达峰碳中和目标的实现提供重要支撑。</w:t>
      </w:r>
    </w:p>
    <w:p w14:paraId="43E53D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请分析文章以“把二氧化碳‘捕回’海底”为题的作用。</w:t>
      </w:r>
    </w:p>
    <w:p w14:paraId="374994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第③段中划线句子使用了什么说明方法？有什么作用？</w:t>
      </w:r>
    </w:p>
    <w:p w14:paraId="53C4E77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二氧化碳顺利回注到海底地层，要突破哪些“关卡”？</w:t>
      </w:r>
    </w:p>
    <w:p w14:paraId="7E2F21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请结合⑥-⑧段，举例分析本文说明语言的特点。</w:t>
      </w:r>
    </w:p>
    <w:p w14:paraId="4649807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（三）（共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11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0F706B0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阅读《小人物的快乐》一文，回答各题。</w:t>
      </w:r>
    </w:p>
    <w:p w14:paraId="70546A5E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①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扬州八怪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之一的郑板桥写过《田家四时苦乐歌》，其中对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乐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有着这样的理解：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春韭满园随意剪，腊醅半瓮邀人酌。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他认为，农家最大的快乐，莫过于随意剪摘满园带露的春韭；家中腊月酿的酒还有半瓶，寻思哪天请乡人同饮。在傍晚，看小孩子在田垄摘瓜，洒下一串银铃般的笑声，渐渐走远；在池塘边洗足，一边洗，一边看远处落日余晖，在霞光映照下发一会儿呆……</w:t>
      </w:r>
    </w:p>
    <w:p w14:paraId="4EE2B81D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②日常生活里，对小人物而言，善于寻找、发现，并享受这份快乐，美妙就在身边。</w:t>
      </w:r>
    </w:p>
    <w:p w14:paraId="1E7A3F15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③</w:t>
      </w:r>
      <w:r>
        <w:rPr>
          <w:rFonts w:ascii="楷体" w:hAnsi="楷体" w:eastAsia="楷体" w:cs="楷体"/>
          <w:color w:val="000000"/>
          <w:u w:val="single"/>
        </w:rPr>
        <w:t>快乐有时像一阵风，呼啦呼啦地吹过树林，树干和枝丫不以为然，叶子却很满足。</w:t>
      </w:r>
    </w:p>
    <w:p w14:paraId="76F40EAA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④我的邻居张二爹，以蹬三轮车拉客为生，他最大的逍遥与惬意，是躺在一棵银杏树下睡觉。张二爹拉一个客人，推车、上车、起步、用力，四个连贯动作，像文人的某篇文章，起、承、转、合。在生意清淡的情况下，他会把车停到一棵</w:t>
      </w:r>
      <w:r>
        <w:rPr>
          <w:rFonts w:ascii="Times New Roman" w:hAnsi="Times New Roman" w:eastAsia="Times New Roman" w:cs="Times New Roman"/>
          <w:color w:val="000000"/>
        </w:rPr>
        <w:t>400</w:t>
      </w:r>
      <w:r>
        <w:rPr>
          <w:rFonts w:ascii="楷体" w:hAnsi="楷体" w:eastAsia="楷体" w:cs="楷体"/>
          <w:color w:val="000000"/>
        </w:rPr>
        <w:t>岁的银杏树下，半倚半躺在三轮车上，在树荫下睡觉。偶尔，会有一片幸运的叶子落到他的头上，或者一只红蚂蚁，从树上掉到他的身上。小蚂蚁惊魂未定，在张二爹的旧衣裳上奔跑，从他的后领爬到帽顶，他睡意正浓，浑然不知。</w:t>
      </w:r>
    </w:p>
    <w:p w14:paraId="61A62313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⑤小人物的快乐，是随遇而安，在奔波忙碌之后，支配属于自己的一点点闲暇时间。</w:t>
      </w:r>
    </w:p>
    <w:p w14:paraId="5108E30D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⑥朋友大李，经常上夜班，属于那种别人睡觉他上班，别人上班他睡觉的夜猫子。大李说，下夜班回到家，已是凌晨两三点，自己睡意全无，就在台灯下画画。有时候，不画画，他就一个人蹑手蹑脚站在阳台上听虫叫。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晨光熹微时，天空泛着鱼肚白，有时是蛋青色，你不知道，秋天的虫鸣有多美妙！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大李咧着嘴笑。</w:t>
      </w:r>
    </w:p>
    <w:p w14:paraId="22F24DD8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⑦中年农民王小米，平时爱捣鼓一些小玩意儿，用废旧铁皮、钢材，做了一台迷你蒸汽小火车。开学第一课，王小米被小学校长请去，在操场。上铺了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楷体" w:hAnsi="楷体" w:eastAsia="楷体" w:cs="楷体"/>
          <w:color w:val="000000"/>
        </w:rPr>
        <w:t>米的铁轨，他为小火车添水加煤，点火生炉子。蒸汽小火车发动起来，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噗噗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地冒着白烟，载着十六七个孩子，哐当哐当地奔跑。那天，王小米坐在最前面的驾驶位置，开着小火车在校园兜风，孩子们兴奋得手舞足蹈，不停地挥着小手，学大人的模样在站台送别，那面插在车头的小红旗，在风中猎猎作响。王小米眼睛眯成一条缝，开心得像个孩子。</w:t>
      </w:r>
    </w:p>
    <w:p w14:paraId="23692FDF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⑧人间的风景并不只是繁华。喧闹中，还有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小人物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快乐的憨笑、歌吟。快乐是一件很简单的事，带给你内心的愉悦、满足和</w:t>
      </w:r>
      <w:r>
        <w:rPr>
          <w:rFonts w:ascii="楷体" w:hAnsi="楷体" w:eastAsia="楷体" w:cs="楷体"/>
          <w:color w:val="000000"/>
          <w:em w:val="dot"/>
        </w:rPr>
        <w:t>轻盈</w:t>
      </w:r>
      <w:r>
        <w:rPr>
          <w:rFonts w:ascii="楷体" w:hAnsi="楷体" w:eastAsia="楷体" w:cs="楷体"/>
          <w:color w:val="000000"/>
        </w:rPr>
        <w:t>，像鼓荡的旗。</w:t>
      </w:r>
    </w:p>
    <w:p w14:paraId="184715C6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（有删改）</w:t>
      </w:r>
    </w:p>
    <w:p w14:paraId="14A701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简要概括文章围绕快乐主要写了哪几件事？</w:t>
      </w:r>
    </w:p>
    <w:p w14:paraId="74B8A71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分析第①段中引用郑板桥诗句的作用。</w:t>
      </w:r>
    </w:p>
    <w:p w14:paraId="3BF1BE9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请从修辞手法角度赏析第③段中划线语句。</w:t>
      </w:r>
    </w:p>
    <w:p w14:paraId="2FF3CD4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请理解第⑧段中加点词语“轻盈”的含义。</w:t>
      </w:r>
    </w:p>
    <w:p w14:paraId="3309EC6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本文在叙述中注意通过细节描写来展现小人物的快乐。请从文中找出一处细节描写，分析其表达效果。</w:t>
      </w:r>
    </w:p>
    <w:p w14:paraId="08B3465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（四）（共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1643888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阅读《深植心中的劳动教育》一文，回答下面小题。</w:t>
      </w:r>
    </w:p>
    <w:p w14:paraId="6F714124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①走进校园农场，挥锹铲土、提水浇灌，种下绿色的希望；系上围裙、烹饪一桌美食，在劳动中感受亲情、传承家风；动手动脑，体验木工、泥塑等非遗技艺，加深对中华优秀传统文化的理解……诸多美好，都镌刻着劳动的印记。</w:t>
      </w:r>
    </w:p>
    <w:p w14:paraId="5277659A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②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离开劳动，不可能有真正的教育。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教育家苏霍姆林斯基的话，至今依然能给我们深刻启示。劳动教育是学生成长的必要途径，要让学生在劳动中淬炼成长。</w:t>
      </w:r>
    </w:p>
    <w:p w14:paraId="6B22BB32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③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不惰者，众善之师也。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在学生心中深植劳动的种子，让他们亲历情境、亲手操作、亲身体验，懂得物力维艰的道理，培育自立自强的精神，才能使其在思想、品格上获得长久的滋养。</w:t>
      </w:r>
    </w:p>
    <w:p w14:paraId="77ECFB4A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④劳动是成长的必修课，在劳动中提升生活技能，夯实成长的基础。生活靠劳动创造，人生也靠劳动创造。在家庭生活中养一盆绿植，做一道家常菜，收拾整理好自己的房间，看似微不足道的小事，却是基本的生活技能。参与农事劳动，学会播种、浇水、施肥、间苗……具备基本的生存技能。人类在劳动中进化，先人钻木取火，人类走向文明。今天学生们还要参加社会公益劳动，维护公共设施、参加社区服务，具备服务技能。在日常生活、生产、服务型劳动中提升生活技能，助力成长。</w:t>
      </w:r>
    </w:p>
    <w:p w14:paraId="04F313BF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⑤劳动不只是获得技能，更有助于内在价值的生成和理性思维的提升。美好品德的培有、智力潜能的激发、健康体魄的锻造、审美水平的提升，往往都与特定的劳动场景密切相关。在劳动中讲述劳动者的感人故事，在学生心中播撒崇德向善的种子，这便是德育；在劳动中引导学生思考工具的工作原理，并进行设计与改进，这便是智育；在劳动中鼓励学生积极参与对美的构思与创造，提升学生创造能力和审美能力，这便是美育……从这个意义上讲，劳动教育能促进学生全面发展。</w:t>
      </w:r>
    </w:p>
    <w:p w14:paraId="641B280A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⑥如今，劳动教育有了更多的呈现方式。在北京师范大学天津附属中学，当讲到古代灌溉知识时，历史老师会带领学生走进博物馆，参观早期汲水工具，还会与学校木工工艺课互动，让学生动手制作水转翻车等模型。生产车间讲思政、竹藤编里谈数学、建筑工地说物理、生态茶园聊地理等，像这样别开生面的劳动课，将更有助于在学科融通中实现劳动教育综合育人的价值。</w:t>
      </w:r>
    </w:p>
    <w:p w14:paraId="76C3260B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⑦今天，劳动形态发生巨大变化，但劳动精神永不过时。劳动精神，激励着更多劳动者特别是青年一代走技能成才、技能报国之路，在奋力奔跑和接续奋斗中成就梦想。</w:t>
      </w:r>
    </w:p>
    <w:p w14:paraId="3BCCC883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（有删改）</w:t>
      </w:r>
    </w:p>
    <w:p w14:paraId="7618E4A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 w:eastAsia="宋体" w:cs="宋体"/>
          <w:color w:val="000000"/>
        </w:rPr>
        <w:t>本文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05" name="图片 1000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中心论点是什么？</w:t>
      </w:r>
    </w:p>
    <w:p w14:paraId="75D051A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29. </w:t>
      </w:r>
      <w:r>
        <w:rPr>
          <w:rFonts w:ascii="宋体" w:hAnsi="宋体" w:eastAsia="宋体" w:cs="宋体"/>
          <w:color w:val="000000"/>
        </w:rPr>
        <w:t>文中第⑥段运用了什么论证方法？有什么作用？</w:t>
      </w:r>
    </w:p>
    <w:p w14:paraId="2EE1C41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30. </w:t>
      </w:r>
      <w:r>
        <w:rPr>
          <w:rFonts w:ascii="宋体" w:hAnsi="宋体" w:eastAsia="宋体" w:cs="宋体"/>
          <w:color w:val="000000"/>
        </w:rPr>
        <w:t>文中④⑤两段的顺序可否调换？为什么？</w:t>
      </w:r>
    </w:p>
    <w:p w14:paraId="5F4A3C0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31. </w:t>
      </w:r>
      <w:r>
        <w:rPr>
          <w:rFonts w:ascii="宋体" w:hAnsi="宋体" w:eastAsia="宋体" w:cs="宋体"/>
          <w:color w:val="000000"/>
        </w:rPr>
        <w:t>请列举一次劳动经历，结合本文，谈谈你对劳动的看法。</w:t>
      </w:r>
    </w:p>
    <w:p w14:paraId="624F4C7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四、写作表达（第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30</w:t>
      </w:r>
      <w:r>
        <w:rPr>
          <w:rFonts w:ascii="宋体" w:hAnsi="宋体" w:eastAsia="宋体" w:cs="宋体"/>
          <w:b/>
          <w:color w:val="000000"/>
          <w:sz w:val="24"/>
        </w:rPr>
        <w:t>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3AC6F1C7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color w:val="000000"/>
        </w:rPr>
        <w:t>32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11" name="图片 1000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楷体" w:hAnsi="楷体" w:eastAsia="楷体" w:cs="楷体"/>
          <w:color w:val="000000"/>
        </w:rPr>
        <w:t>致敬是一个动作，也是一种态度。致敬自然，领略山川万物的美好；致敬岁月，体察人间至情的温暖；致敬伟人，感悟深邃博大的情怀；致敬自己，展示独一无二的魅力……平凡的世界里，我们的灵魂因致敬变得坚韧而伟大，真诚而善良，睿智而完美。亲爱的同学们，请把满腔的敬意化为文字吧！</w:t>
      </w:r>
    </w:p>
    <w:p w14:paraId="708431F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请以“致敬”为题目，写一篇作文。</w:t>
      </w:r>
    </w:p>
    <w:p w14:paraId="0BE53FB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要求：（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）文体不限，文体要鲜明，诗歌、戏剧除外。</w:t>
      </w:r>
    </w:p>
    <w:p w14:paraId="39B4CD4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）表达要有真情实感，不得套写、抄袭。</w:t>
      </w:r>
    </w:p>
    <w:p w14:paraId="0C26A42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）文章中不得出现真实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09" name="图片 1000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地名、校名、人名。</w:t>
      </w:r>
    </w:p>
    <w:p w14:paraId="661F2E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）文章字数不少于</w:t>
      </w:r>
      <w:r>
        <w:rPr>
          <w:rFonts w:ascii="Times New Roman" w:hAnsi="Times New Roman" w:eastAsia="Times New Roman" w:cs="Times New Roman"/>
          <w:color w:val="000000"/>
        </w:rPr>
        <w:t>600</w:t>
      </w:r>
      <w:r>
        <w:rPr>
          <w:rFonts w:ascii="宋体" w:hAnsi="宋体" w:eastAsia="宋体" w:cs="宋体"/>
          <w:color w:val="000000"/>
        </w:rPr>
        <w:t>字。</w:t>
      </w:r>
    </w:p>
    <w:p w14:paraId="35E94B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 w:type="textWrapping"/>
      </w:r>
    </w:p>
    <w:p w14:paraId="56F1C33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br w:type="page"/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75C2DB1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8B9D34F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B9B0949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ACD74ED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3D5EF51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27E0CDC"/>
    <w:rsid w:val="20582878"/>
    <w:rsid w:val="28137A55"/>
    <w:rsid w:val="2EE94455"/>
    <w:rsid w:val="38274566"/>
    <w:rsid w:val="6C084E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customXml" Target="../customXml/item1.xml"/><Relationship Id="rId13" Type="http://schemas.openxmlformats.org/officeDocument/2006/relationships/image" Target="media/image4.wmf"/><Relationship Id="rId12" Type="http://schemas.openxmlformats.org/officeDocument/2006/relationships/image" Target="media/image3.wmf"/><Relationship Id="rId11" Type="http://schemas.openxmlformats.org/officeDocument/2006/relationships/image" Target="media/image2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8</Pages>
  <Words>6243</Words>
  <Characters>6660</Characters>
  <Lines>0</Lines>
  <Paragraphs>0</Paragraphs>
  <TotalTime>4</TotalTime>
  <ScaleCrop>false</ScaleCrop>
  <LinksUpToDate>false</LinksUpToDate>
  <CharactersWithSpaces>6894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2023-06-29T18:08:00Z</dcterms:created>
  <dc:creator>学科网试题生产平台</dc:creator>
  <dc:description>3268926219927552</dc:description>
  <cp:lastModifiedBy>上帝掷骰子吗</cp:lastModifiedBy>
  <dcterms:modified xsi:type="dcterms:W3CDTF">2024-07-18T13:21:44Z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09D34E760625418CAA32AA2CEC6DE3C8_12</vt:lpwstr>
  </property>
</Properties>
</file>