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9920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12611100</wp:posOffset>
            </wp:positionV>
            <wp:extent cx="419100" cy="3937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年初中学业水平暨高中招生考试语文试题</w:t>
      </w:r>
    </w:p>
    <w:p w14:paraId="3D994BA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A269EC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DB5B37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试题的答案书写在答题卡上，不得在试题卷上直接作答。</w:t>
      </w:r>
    </w:p>
    <w:p w14:paraId="7477404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作答前认真阅读答题卡上的注意事项。</w:t>
      </w:r>
    </w:p>
    <w:p w14:paraId="47B98F3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考试结束，由监考人员将试题卷和答题卡一并收回。</w:t>
      </w:r>
    </w:p>
    <w:p w14:paraId="765A7E2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一、语文知识及运用（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1A35A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学校开展“文化之约”主题活动，请你完成以下任务。</w:t>
      </w:r>
    </w:p>
    <w:p w14:paraId="437DE3B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任务一：巴渝文化寻踪</w:t>
      </w:r>
    </w:p>
    <w:p w14:paraId="693EDF0F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令人</w:t>
      </w:r>
      <w:r>
        <w:rPr>
          <w:rFonts w:ascii="楷体" w:hAnsi="楷体" w:eastAsia="楷体" w:cs="楷体"/>
          <w:color w:val="auto"/>
          <w:u w:val="single"/>
        </w:rPr>
        <w:t>眼花缭乱</w:t>
      </w:r>
      <w:r>
        <w:rPr>
          <w:rFonts w:ascii="楷体" w:hAnsi="楷体" w:eastAsia="楷体" w:cs="楷体"/>
          <w:color w:val="auto"/>
        </w:rPr>
        <w:t>的立交桥、穿楼而过的轻轨、屋顶上的公路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无不彰显着重庆独特的气质。流光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楷体" w:hAnsi="楷体" w:eastAsia="楷体" w:cs="楷体"/>
          <w:color w:val="auto"/>
        </w:rPr>
        <w:t>彩的山城夜景、</w:t>
      </w:r>
      <w:r>
        <w:rPr>
          <w:rFonts w:ascii="楷体" w:hAnsi="楷体" w:eastAsia="楷体" w:cs="楷体"/>
          <w:color w:val="auto"/>
          <w:u w:val="single"/>
        </w:rPr>
        <w:t>蜿蜒曲折</w:t>
      </w:r>
      <w:r>
        <w:rPr>
          <w:rFonts w:ascii="楷体" w:hAnsi="楷体" w:eastAsia="楷体" w:cs="楷体"/>
          <w:color w:val="auto"/>
        </w:rPr>
        <w:t>的古街古巷、横跨天</w:t>
      </w:r>
      <w:r>
        <w:rPr>
          <w:rFonts w:ascii="楷体" w:hAnsi="楷体" w:eastAsia="楷体" w:cs="楷体"/>
          <w:color w:val="auto"/>
          <w:em w:val="dot"/>
        </w:rPr>
        <w:t>堑</w:t>
      </w:r>
      <w:r>
        <w:rPr>
          <w:rFonts w:ascii="楷体" w:hAnsi="楷体" w:eastAsia="楷体" w:cs="楷体"/>
          <w:color w:val="auto"/>
        </w:rPr>
        <w:t>的各式大桥、</w:t>
      </w:r>
      <w:r>
        <w:rPr>
          <w:rFonts w:ascii="楷体" w:hAnsi="楷体" w:eastAsia="楷体" w:cs="楷体"/>
          <w:color w:val="auto"/>
          <w:u w:val="single"/>
        </w:rPr>
        <w:t>精妙绝伦</w:t>
      </w:r>
      <w:r>
        <w:rPr>
          <w:rFonts w:ascii="楷体" w:hAnsi="楷体" w:eastAsia="楷体" w:cs="楷体"/>
          <w:color w:val="auto"/>
        </w:rPr>
        <w:t>的大足石刻、</w:t>
      </w:r>
      <w:r>
        <w:rPr>
          <w:rFonts w:ascii="楷体" w:hAnsi="楷体" w:eastAsia="楷体" w:cs="楷体"/>
          <w:color w:val="auto"/>
          <w:u w:val="single"/>
        </w:rPr>
        <w:t>妙手偶得</w:t>
      </w:r>
      <w:r>
        <w:rPr>
          <w:rFonts w:ascii="楷体" w:hAnsi="楷体" w:eastAsia="楷体" w:cs="楷体"/>
          <w:color w:val="auto"/>
        </w:rPr>
        <w:t>的三峡风光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无不让人震</w:t>
      </w:r>
      <w:r>
        <w:rPr>
          <w:rFonts w:ascii="Times New Roman" w:hAnsi="Times New Roman" w:eastAsia="Times New Roman" w:cs="Times New Roman"/>
          <w:color w:val="auto"/>
        </w:rPr>
        <w:t>hàn</w:t>
      </w:r>
      <w:r>
        <w:rPr>
          <w:rFonts w:ascii="楷体" w:hAnsi="楷体" w:eastAsia="楷体" w:cs="楷体"/>
          <w:color w:val="auto"/>
        </w:rPr>
        <w:t>。多姿多彩的重庆，吸引了无数游客前来打卡。</w:t>
      </w:r>
      <w:r>
        <w:rPr>
          <w:rFonts w:ascii="楷体" w:hAnsi="楷体" w:eastAsia="楷体" w:cs="楷体"/>
          <w:color w:val="auto"/>
          <w:u w:val="wave"/>
        </w:rPr>
        <w:t>他们回望烽火三国的历史烟云</w:t>
      </w:r>
      <w:r>
        <w:rPr>
          <w:rFonts w:ascii="Times New Roman" w:hAnsi="Times New Roman" w:eastAsia="Times New Roman" w:cs="Times New Roman"/>
          <w:color w:val="auto"/>
        </w:rPr>
        <w:t>□</w:t>
      </w:r>
      <w:r>
        <w:rPr>
          <w:rFonts w:ascii="楷体" w:hAnsi="楷体" w:eastAsia="楷体" w:cs="楷体"/>
          <w:color w:val="auto"/>
          <w:u w:val="wave"/>
        </w:rPr>
        <w:t>聆听李白杜甫的千古绝唱</w:t>
      </w:r>
      <w:r>
        <w:rPr>
          <w:rFonts w:ascii="Times New Roman" w:hAnsi="Times New Roman" w:eastAsia="Times New Roman" w:cs="Times New Roman"/>
          <w:color w:val="auto"/>
        </w:rPr>
        <w:t>□</w:t>
      </w:r>
      <w:r>
        <w:rPr>
          <w:rFonts w:ascii="楷体" w:hAnsi="楷体" w:eastAsia="楷体" w:cs="楷体"/>
          <w:color w:val="auto"/>
          <w:u w:val="wave"/>
        </w:rPr>
        <w:t>体悟红岩英烈的浩然正气</w:t>
      </w:r>
      <w:r>
        <w:rPr>
          <w:rFonts w:ascii="Times New Roman" w:hAnsi="Times New Roman" w:eastAsia="Times New Roman" w:cs="Times New Roman"/>
          <w:color w:val="auto"/>
        </w:rPr>
        <w:t>□</w:t>
      </w:r>
      <w:r>
        <w:rPr>
          <w:rFonts w:ascii="楷体" w:hAnsi="楷体" w:eastAsia="楷体" w:cs="楷体"/>
          <w:color w:val="auto"/>
          <w:u w:val="wave"/>
        </w:rPr>
        <w:t>当人头攒动的景象屡上热搜，身为重庆人，我们感到无比骄傲和自豪</w:t>
      </w:r>
      <w:r>
        <w:rPr>
          <w:rFonts w:ascii="Times New Roman" w:hAnsi="Times New Roman" w:eastAsia="Times New Roman" w:cs="Times New Roman"/>
          <w:color w:val="auto"/>
        </w:rPr>
        <w:t>□</w:t>
      </w:r>
    </w:p>
    <w:p w14:paraId="42E909F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新的时代，</w:t>
      </w:r>
      <w:r>
        <w:rPr>
          <w:rFonts w:ascii="Times New Roman" w:hAnsi="Times New Roman" w:eastAsia="Times New Roman" w:cs="Times New Roman"/>
          <w:color w:val="auto"/>
        </w:rPr>
        <w:t>3000</w:t>
      </w:r>
      <w:r>
        <w:rPr>
          <w:rFonts w:ascii="楷体" w:hAnsi="楷体" w:eastAsia="楷体" w:cs="楷体"/>
          <w:color w:val="auto"/>
        </w:rPr>
        <w:t>多万巴渝儿女正秉承着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坚韧、忠勇、开放、争先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的重庆城市精神，书写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拥抱新时代、奋进新征程、建设新重庆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的华彩篇章。</w:t>
      </w:r>
    </w:p>
    <w:p w14:paraId="2C642F4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根据拼音写汉字，给加点字注音。</w:t>
      </w:r>
    </w:p>
    <w:p w14:paraId="5F4E755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流光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drawing>
          <wp:inline distT="0" distB="0" distL="114300" distR="114300">
            <wp:extent cx="476250" cy="476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</w:t>
      </w:r>
      <w:r>
        <w:rPr>
          <w:rFonts w:ascii="宋体" w:hAnsi="宋体" w:eastAsia="宋体" w:cs="宋体"/>
          <w:color w:val="auto"/>
        </w:rPr>
        <w:t>彩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天</w:t>
      </w:r>
      <w:r>
        <w:rPr>
          <w:rFonts w:ascii="宋体" w:hAnsi="宋体" w:eastAsia="宋体" w:cs="宋体"/>
          <w:color w:val="auto"/>
          <w:em w:val="dot"/>
        </w:rPr>
        <w:t>堑</w:t>
      </w:r>
      <w:r>
        <w:t>（     ）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震</w:t>
      </w:r>
      <w:r>
        <w:rPr>
          <w:rFonts w:ascii="Times New Roman" w:hAnsi="Times New Roman" w:eastAsia="Times New Roman" w:cs="Times New Roman"/>
          <w:color w:val="auto"/>
        </w:rPr>
        <w:t>hàn</w:t>
      </w:r>
      <w:r>
        <w:drawing>
          <wp:inline distT="0" distB="0" distL="114300" distR="114300">
            <wp:extent cx="476250" cy="476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</w:t>
      </w:r>
      <w:r>
        <w:rPr>
          <w:color w:val="auto"/>
        </w:rPr>
        <w:t xml:space="preserve">            </w:t>
      </w:r>
      <w:r>
        <w:rPr>
          <w:rFonts w:ascii="宋体" w:hAnsi="宋体" w:eastAsia="宋体" w:cs="宋体"/>
          <w:color w:val="auto"/>
        </w:rPr>
        <w:t>人头</w:t>
      </w:r>
      <w:r>
        <w:rPr>
          <w:rFonts w:ascii="宋体" w:hAnsi="宋体" w:eastAsia="宋体" w:cs="宋体"/>
          <w:color w:val="auto"/>
          <w:em w:val="dot"/>
        </w:rPr>
        <w:t>攒</w:t>
      </w:r>
      <w:r>
        <w:rPr>
          <w:rFonts w:ascii="宋体" w:hAnsi="宋体" w:eastAsia="宋体" w:cs="宋体"/>
          <w:color w:val="auto"/>
        </w:rPr>
        <w:t>动</w:t>
      </w:r>
      <w:r>
        <w:t>（     ）</w:t>
      </w:r>
    </w:p>
    <w:p w14:paraId="4BF9682A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文段中画横线的词语使用</w:t>
      </w:r>
      <w:r>
        <w:rPr>
          <w:rFonts w:ascii="宋体" w:hAnsi="宋体" w:eastAsia="宋体" w:cs="宋体"/>
          <w:color w:val="auto"/>
          <w:em w:val="dot"/>
        </w:rPr>
        <w:t>不恰当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0BF0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眼花缭乱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蜿蜒曲折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精妙绝伦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妙手偶得</w:t>
      </w:r>
    </w:p>
    <w:p w14:paraId="657CEAC7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文段画波浪线句子“</w:t>
      </w:r>
      <w:r>
        <w:rPr>
          <w:rFonts w:ascii="Times New Roman" w:hAnsi="Times New Roman" w:eastAsia="Times New Roman" w:cs="Times New Roman"/>
          <w:color w:val="auto"/>
        </w:rPr>
        <w:t>□</w:t>
      </w:r>
      <w:r>
        <w:rPr>
          <w:rFonts w:ascii="宋体" w:hAnsi="宋体" w:eastAsia="宋体" w:cs="宋体"/>
          <w:color w:val="auto"/>
        </w:rPr>
        <w:t>”中的标点符号使用最恰当的一项是（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7703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、、；。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，，，。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，，……！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；；。！</w:t>
      </w:r>
    </w:p>
    <w:p w14:paraId="30DF31DD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文段中“坚韧、忠勇、开放、争先”是重庆（大重庆区域）城市精神，请</w:t>
      </w:r>
      <w:r>
        <w:rPr>
          <w:rFonts w:ascii="宋体" w:hAnsi="宋体" w:eastAsia="宋体" w:cs="宋体"/>
          <w:color w:val="auto"/>
          <w:em w:val="dot"/>
        </w:rPr>
        <w:t>任选其中一个词</w:t>
      </w:r>
      <w:r>
        <w:rPr>
          <w:rFonts w:ascii="宋体" w:hAnsi="宋体" w:eastAsia="宋体" w:cs="宋体"/>
          <w:color w:val="auto"/>
        </w:rPr>
        <w:t>，用重庆的一种典型物象来阐释其精神内涵。（示例仅供参考）</w:t>
      </w:r>
    </w:p>
    <w:p w14:paraId="336B515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示例：</w:t>
      </w:r>
    </w:p>
    <w:p w14:paraId="6EBAE57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开放：长江、嘉陵江两江交汇，奔向大海，展现了重庆人悦纳四方的气度和开放包容的胸怀。</w:t>
      </w:r>
    </w:p>
    <w:p w14:paraId="52541D8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我选</w:t>
      </w:r>
      <w:r>
        <w:t>（     ）__________________</w:t>
      </w:r>
    </w:p>
    <w:p w14:paraId="47B1C1D1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任务二：经典文化濡染</w:t>
      </w:r>
    </w:p>
    <w:p w14:paraId="2239C1E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根据《经典常谈》和《钢铁是怎样炼成的》，回答下列问题。</w:t>
      </w:r>
    </w:p>
    <w:p w14:paraId="64EF4DC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关于《经典常谈》，下列说法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818D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朱自清的《经典常谈》是一部介绍我国传统文化经典的著作，阅读它有助于增长文化见识。</w:t>
      </w:r>
    </w:p>
    <w:p w14:paraId="1D3DF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《经典常谈》对《史记》《说文解字》《战国策》这些史书进行了详细介绍和评点。</w:t>
      </w:r>
    </w:p>
    <w:p w14:paraId="43FC3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《经典常谈》记述了仓颉造字、伏生藏书、苏秦刺股等故事，具有较强的可读性。</w:t>
      </w:r>
    </w:p>
    <w:p w14:paraId="66CD1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学了《关雎》，若想了解《诗经》的更多知识，可选择《经典常谈》的《&lt;诗经&gt;第四》来阅读。</w:t>
      </w:r>
    </w:p>
    <w:p w14:paraId="79C9A37D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丽达在给保尔的信中说：“不要对自己太苛刻，保尔。在我们的生活中，除了战斗，还有很多……”你认为保尔对自己苛刻吗？为什么？请结合《钢铁是怎样炼成的》相关内容阐释。</w:t>
      </w:r>
    </w:p>
    <w:p w14:paraId="73FA96CE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任务三：优秀传统文化承传</w:t>
      </w:r>
    </w:p>
    <w:p w14:paraId="33F20BD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学校将开展“孝亲敬老”主题活动，请你参与。</w:t>
      </w:r>
    </w:p>
    <w:p w14:paraId="16F0FC1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）下面是关于“孝”的内涵探讨，请补充对话。</w:t>
      </w:r>
    </w:p>
    <w:p w14:paraId="6569769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小语：“孝”是爱，子女要关心体贴父母。</w:t>
      </w:r>
    </w:p>
    <w:p w14:paraId="3CDBF7EC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小文：“孝”是理解，我们要学会换位思考，体谅父母的苦心。</w:t>
      </w:r>
    </w:p>
    <w:p w14:paraId="1C9D00C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小庆：</w:t>
      </w:r>
      <w:r>
        <w:rPr>
          <w:color w:val="000000"/>
        </w:rPr>
        <w:t>___________________________________</w:t>
      </w:r>
    </w:p>
    <w:p w14:paraId="0DFCE64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小红：</w:t>
      </w:r>
      <w:r>
        <w:rPr>
          <w:color w:val="000000"/>
        </w:rPr>
        <w:t>___________________________________</w:t>
      </w:r>
    </w:p>
    <w:p w14:paraId="1FEFC3F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小语：“孝”的内涵太丰富了！</w:t>
      </w:r>
    </w:p>
    <w:p w14:paraId="6339355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）德育处李老师委托你转告小语，让他参加学校组织的敬老活动，后天上午九点在学校集中，统一前往“夕阳红”养老院。</w:t>
      </w:r>
    </w:p>
    <w:p w14:paraId="723EB2E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第二天，你遇见小语，这样说：</w:t>
      </w:r>
      <w:r>
        <w:rPr>
          <w:color w:val="000000"/>
        </w:rPr>
        <w:t>____________________________</w:t>
      </w:r>
    </w:p>
    <w:p w14:paraId="7BD86BB2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二、古诗文积累与阅读（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5A0DBB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（一）古诗文积累（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0799F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请按要求填空。</w:t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6840"/>
      </w:tblGrid>
      <w:tr w14:paraId="11B5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2A0A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山明心志</w:t>
            </w:r>
          </w:p>
        </w:tc>
        <w:tc>
          <w:tcPr>
            <w:tcW w:w="6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864C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“会当凌绝顶，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”（杜甫《望岳》），抒发了诗人渴望登上人生顶峰，俯视一切的雄心和气概；“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，波涛如怒”（张养浩《山坡羊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潼关怀古》），表达了作者对壮美山川的赞叹；“风休住，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”（李清照《渔家傲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天接云涛连晓雾》），寄寓了词人对美好境界的追求。</w:t>
            </w:r>
          </w:p>
        </w:tc>
      </w:tr>
      <w:tr w14:paraId="66FF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C714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水蕴心情</w:t>
            </w:r>
          </w:p>
        </w:tc>
        <w:tc>
          <w:tcPr>
            <w:tcW w:w="6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9EB1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先民行吟水畔，“溯洄从之，道阻且长。溯游从之，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”（《蒹葭》），苦苦追寻，“伊人”却可望不可即；王湾行舟江上，“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，风正一帆悬”（《次北固山下》），心情乐观昂扬；李白仰慕先贤，“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，忽复乘舟梦日边”（《行路难》），期待被重用以建功立业。</w:t>
            </w:r>
          </w:p>
        </w:tc>
      </w:tr>
      <w:tr w14:paraId="2B850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4848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山水融思</w:t>
            </w:r>
          </w:p>
        </w:tc>
        <w:tc>
          <w:tcPr>
            <w:tcW w:w="6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CF26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面对人生困境，我们要有“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”（陆游《游山西村》）的坚定信念；面对广阔世界，我们要有洞庭湖“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”（范仲淹《岳阳楼记》）般接山连水的宏大气度。</w:t>
            </w:r>
          </w:p>
        </w:tc>
      </w:tr>
    </w:tbl>
    <w:p w14:paraId="2DAEAB80">
      <w:pPr>
        <w:spacing w:line="360" w:lineRule="auto"/>
        <w:jc w:val="left"/>
        <w:rPr>
          <w:color w:val="000000"/>
        </w:rPr>
      </w:pPr>
    </w:p>
    <w:p w14:paraId="4DF5CBFA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（二）文言文阅读（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C2DF0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37F58F7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68F4A09C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从小丘西行百二十步，隔篁竹，闻水声，如鸣珮环，心乐之。伐竹取道，下见小潭，水尤清冽。全石以为底，近岸，卷石底以出，为坻，为屿，为嵁，为岩。青树翠蔓，蒙络摇缀，参差披拂。</w:t>
      </w:r>
    </w:p>
    <w:p w14:paraId="6427ACF5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潭中鱼可百许头，皆若空游无所依，</w:t>
      </w:r>
      <w:r>
        <w:rPr>
          <w:rFonts w:ascii="楷体" w:hAnsi="楷体" w:eastAsia="楷体" w:cs="楷体"/>
          <w:color w:val="000000"/>
          <w:u w:val="single"/>
        </w:rPr>
        <w:t>日光下澈，影布石上。</w:t>
      </w:r>
      <w:r>
        <w:rPr>
          <w:rFonts w:ascii="楷体" w:hAnsi="楷体" w:eastAsia="楷体" w:cs="楷体"/>
          <w:color w:val="000000"/>
        </w:rPr>
        <w:t>佁然不动，俶尔远逝，往来翕忽，似与游者相乐。</w:t>
      </w:r>
    </w:p>
    <w:p w14:paraId="39584E5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潭西南而望，斗折蛇行，明灭可见。其岸势犬牙差互，不可知其源。</w:t>
      </w:r>
    </w:p>
    <w:p w14:paraId="47B3835E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坐潭上，四面竹树环合，寂寥无人，凄神寒骨，悄怆幽邃。以其境过</w:t>
      </w:r>
      <w:r>
        <w:rPr>
          <w:rFonts w:ascii="楷体" w:hAnsi="楷体" w:eastAsia="楷体" w:cs="楷体"/>
          <w:color w:val="000000"/>
          <w:em w:val="dot"/>
        </w:rPr>
        <w:t>清</w:t>
      </w:r>
      <w:r>
        <w:rPr>
          <w:rFonts w:ascii="楷体" w:hAnsi="楷体" w:eastAsia="楷体" w:cs="楷体"/>
          <w:color w:val="000000"/>
        </w:rPr>
        <w:t>，不可久</w:t>
      </w:r>
      <w:r>
        <w:rPr>
          <w:rFonts w:ascii="楷体" w:hAnsi="楷体" w:eastAsia="楷体" w:cs="楷体"/>
          <w:color w:val="000000"/>
          <w:em w:val="dot"/>
        </w:rPr>
        <w:t>居</w:t>
      </w:r>
      <w:r>
        <w:rPr>
          <w:rFonts w:ascii="楷体" w:hAnsi="楷体" w:eastAsia="楷体" w:cs="楷体"/>
          <w:color w:val="000000"/>
        </w:rPr>
        <w:t>，乃记之而去。</w:t>
      </w:r>
    </w:p>
    <w:p w14:paraId="031F7972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（节选自柳宗元《小石潭记》）</w:t>
      </w:r>
    </w:p>
    <w:p w14:paraId="315C4B3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【乙】①</w:t>
      </w:r>
      <w:r>
        <w:rPr>
          <w:rFonts w:ascii="楷体" w:hAnsi="楷体" w:eastAsia="楷体" w:cs="楷体"/>
          <w:color w:val="000000"/>
        </w:rPr>
        <w:t>斯泉也，弃于路隅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，人足罕至。</w:t>
      </w:r>
    </w:p>
    <w:p w14:paraId="4B28741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四月间，雨潦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浸灌，偶有牧儿饷妇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</w:rPr>
        <w:t>负</w:t>
      </w:r>
      <w:r>
        <w:rPr>
          <w:rFonts w:ascii="楷体" w:hAnsi="楷体" w:eastAsia="楷体" w:cs="楷体"/>
          <w:color w:val="000000"/>
        </w:rPr>
        <w:t>缶盎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，饮濯其旁。七八月间，草深苔滑，蜗螺鳅鲋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，曳泅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自得。</w:t>
      </w:r>
      <w:r>
        <w:rPr>
          <w:rFonts w:ascii="楷体" w:hAnsi="楷体" w:eastAsia="楷体" w:cs="楷体"/>
          <w:color w:val="000000"/>
          <w:u w:val="single"/>
        </w:rPr>
        <w:t>道上行旅，渴不得尝。</w:t>
      </w:r>
      <w:r>
        <w:rPr>
          <w:rFonts w:ascii="楷体" w:hAnsi="楷体" w:eastAsia="楷体" w:cs="楷体"/>
          <w:color w:val="000000"/>
        </w:rPr>
        <w:t>岁时</w:t>
      </w:r>
      <w:r>
        <w:rPr>
          <w:rFonts w:ascii="楷体" w:hAnsi="楷体" w:eastAsia="楷体" w:cs="楷体"/>
          <w:color w:val="000000"/>
          <w:em w:val="dot"/>
        </w:rPr>
        <w:t>游</w:t>
      </w:r>
      <w:r>
        <w:rPr>
          <w:rFonts w:ascii="楷体" w:hAnsi="楷体" w:eastAsia="楷体" w:cs="楷体"/>
          <w:color w:val="000000"/>
        </w:rPr>
        <w:t>人，一照眉发而去。</w:t>
      </w:r>
    </w:p>
    <w:p w14:paraId="6F80160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蒙烟坠露，涵沙浮梗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，以寒冽自持，而不屑争名于瓯鼎</w:t>
      </w:r>
      <w:r>
        <w:rPr>
          <w:rFonts w:ascii="Cambria Math" w:hAnsi="Cambria Math" w:eastAsia="Cambria Math" w:cs="Cambria Math"/>
          <w:color w:val="000000"/>
          <w:vertAlign w:val="superscript"/>
        </w:rPr>
        <w:t>⑧</w:t>
      </w:r>
      <w:r>
        <w:rPr>
          <w:rFonts w:ascii="楷体" w:hAnsi="楷体" w:eastAsia="楷体" w:cs="楷体"/>
          <w:color w:val="000000"/>
        </w:rPr>
        <w:t>之间。此君子之独好，诚可赞也！</w:t>
      </w:r>
    </w:p>
    <w:p w14:paraId="58770676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（节选自李昭玘《记白鹤泉》，有删改）</w:t>
      </w:r>
    </w:p>
    <w:p w14:paraId="4F50AB3D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①隅：角落。②潦：积水。③饷妇：送饭的妇人。④缶盎：陶质容器。⑤蜗螺鳅鲋：蜗牛、田螺、鳅鱼和鲫鱼。⑥曳泅：漂浮，游泳。⑦浮梗：漂浮的草木残枝。⑧瓯鼎：瓯，瓦盆；鼎，立国重器。此处指民间和朝廷。</w:t>
      </w:r>
    </w:p>
    <w:p w14:paraId="21F31C4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下列句中加点词的意思相同的一项是（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484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以其境过</w:t>
      </w:r>
      <w:r>
        <w:rPr>
          <w:rFonts w:ascii="宋体" w:hAnsi="宋体" w:eastAsia="宋体" w:cs="宋体"/>
          <w:color w:val="000000"/>
          <w:em w:val="dot"/>
        </w:rPr>
        <w:t>清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濯</w:t>
      </w:r>
      <w:r>
        <w:rPr>
          <w:rFonts w:ascii="宋体" w:hAnsi="宋体" w:eastAsia="宋体" w:cs="宋体"/>
          <w:color w:val="000000"/>
          <w:em w:val="dot"/>
        </w:rPr>
        <w:t>清</w:t>
      </w:r>
      <w:r>
        <w:rPr>
          <w:rFonts w:ascii="宋体" w:hAnsi="宋体" w:eastAsia="宋体" w:cs="宋体"/>
          <w:color w:val="000000"/>
        </w:rPr>
        <w:t>涟而不妖（周敦颐《爱莲说》）</w:t>
      </w:r>
    </w:p>
    <w:p w14:paraId="361B3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不可久</w:t>
      </w:r>
      <w:r>
        <w:rPr>
          <w:rFonts w:ascii="宋体" w:hAnsi="宋体" w:eastAsia="宋体" w:cs="宋体"/>
          <w:color w:val="000000"/>
          <w:em w:val="dot"/>
        </w:rPr>
        <w:t>居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居</w:t>
      </w:r>
      <w:r>
        <w:rPr>
          <w:rFonts w:ascii="宋体" w:hAnsi="宋体" w:eastAsia="宋体" w:cs="宋体"/>
          <w:color w:val="000000"/>
        </w:rPr>
        <w:t>庙堂之高（范仲淹《岳阳楼记》）</w:t>
      </w:r>
    </w:p>
    <w:p w14:paraId="37B8C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负</w:t>
      </w:r>
      <w:r>
        <w:rPr>
          <w:rFonts w:ascii="宋体" w:hAnsi="宋体" w:eastAsia="宋体" w:cs="宋体"/>
          <w:color w:val="000000"/>
        </w:rPr>
        <w:t>缶盎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负</w:t>
      </w:r>
      <w:r>
        <w:rPr>
          <w:rFonts w:ascii="宋体" w:hAnsi="宋体" w:eastAsia="宋体" w:cs="宋体"/>
          <w:color w:val="000000"/>
        </w:rPr>
        <w:t>者歌于途（欧阳修《醉翁亭记》）</w:t>
      </w:r>
    </w:p>
    <w:p w14:paraId="547A6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岁时</w:t>
      </w:r>
      <w:r>
        <w:rPr>
          <w:rFonts w:ascii="宋体" w:hAnsi="宋体" w:eastAsia="宋体" w:cs="宋体"/>
          <w:color w:val="000000"/>
          <w:em w:val="dot"/>
        </w:rPr>
        <w:t>游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又患无硕师名人与</w:t>
      </w:r>
      <w:r>
        <w:rPr>
          <w:rFonts w:ascii="宋体" w:hAnsi="宋体" w:eastAsia="宋体" w:cs="宋体"/>
          <w:color w:val="000000"/>
          <w:em w:val="dot"/>
        </w:rPr>
        <w:t>游</w:t>
      </w:r>
      <w:r>
        <w:rPr>
          <w:rFonts w:ascii="宋体" w:hAnsi="宋体" w:eastAsia="宋体" w:cs="宋体"/>
          <w:color w:val="000000"/>
        </w:rPr>
        <w:t>（宋濂《送东阳马生序》）</w:t>
      </w:r>
    </w:p>
    <w:p w14:paraId="7E38E8C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用现代汉语翻译下面的句子。</w:t>
      </w:r>
    </w:p>
    <w:p w14:paraId="7468BEE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）日光下澈，影布石上。</w:t>
      </w:r>
    </w:p>
    <w:p w14:paraId="27331ED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）道上行旅，渴不得尝。</w:t>
      </w:r>
    </w:p>
    <w:p w14:paraId="7C8629B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下列对选文的理解与分析错误的一项是（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509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甲文是一篇短小精美的游记，采用定点观察的方式，描述了发现小石潭的过程。</w:t>
      </w:r>
    </w:p>
    <w:p w14:paraId="3ADF5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甲文中“皆若空游无所依”正面描写鱼，也侧面表现了潭水的清澄纯净。</w:t>
      </w:r>
    </w:p>
    <w:p w14:paraId="4F9F8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乙文写了路人在泉边的多种行为：有的饮濯其旁，有的渴不得尝，有的照影后离开。</w:t>
      </w:r>
    </w:p>
    <w:p w14:paraId="69DE1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乙文语言精炼，如“草深苔滑”，寥寥数字就写出了白鹤泉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荒芜。</w:t>
      </w:r>
    </w:p>
    <w:p w14:paraId="536FBB2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甲、乙两文都描写了景物，写作目的却各不相同，请结合选文简要分析。</w:t>
      </w:r>
    </w:p>
    <w:p w14:paraId="3DEA317B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241C48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844C5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阅读下面的文学类文本，完成下面小题。</w:t>
      </w:r>
    </w:p>
    <w:p w14:paraId="66A1138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铁砧上的岁月</w:t>
      </w:r>
    </w:p>
    <w:p w14:paraId="4CD3590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王祖胜</w:t>
      </w:r>
    </w:p>
    <w:p w14:paraId="1740DBB9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暮春的风掠过村头，晨光未及推开窗户，村口老榆树下的铁匠铺已升起袅袅青烟，风箱呼哧呼哧吞吐着岁月。三块青石板垒成的炉灶里，橘红的火焰，将铁块烧得通体透亮。</w:t>
      </w:r>
      <w:r>
        <w:rPr>
          <w:rFonts w:ascii="楷体" w:hAnsi="楷体" w:eastAsia="楷体" w:cs="楷体"/>
          <w:color w:val="000000"/>
          <w:u w:val="single"/>
        </w:rPr>
        <w:t>铁砧上火星四溅，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叮当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脆响，</w:t>
      </w:r>
      <w:r>
        <w:rPr>
          <w:rFonts w:ascii="楷体" w:hAnsi="楷体" w:eastAsia="楷体" w:cs="楷体"/>
          <w:color w:val="000000"/>
          <w:em w:val="dot"/>
        </w:rPr>
        <w:t>惊落了</w:t>
      </w:r>
      <w:r>
        <w:rPr>
          <w:rFonts w:ascii="楷体" w:hAnsi="楷体" w:eastAsia="楷体" w:cs="楷体"/>
          <w:color w:val="000000"/>
          <w:u w:val="single"/>
        </w:rPr>
        <w:t>露水，</w:t>
      </w:r>
      <w:r>
        <w:rPr>
          <w:rFonts w:ascii="楷体" w:hAnsi="楷体" w:eastAsia="楷体" w:cs="楷体"/>
          <w:color w:val="000000"/>
          <w:em w:val="dot"/>
        </w:rPr>
        <w:t>惊飞了</w:t>
      </w:r>
      <w:r>
        <w:rPr>
          <w:rFonts w:ascii="楷体" w:hAnsi="楷体" w:eastAsia="楷体" w:cs="楷体"/>
          <w:color w:val="000000"/>
          <w:u w:val="single"/>
        </w:rPr>
        <w:t>檐下打盹的麻雀，也</w:t>
      </w:r>
      <w:r>
        <w:rPr>
          <w:rFonts w:ascii="楷体" w:hAnsi="楷体" w:eastAsia="楷体" w:cs="楷体"/>
          <w:color w:val="000000"/>
          <w:em w:val="dot"/>
        </w:rPr>
        <w:t>惊醒了</w:t>
      </w:r>
      <w:r>
        <w:rPr>
          <w:rFonts w:ascii="楷体" w:hAnsi="楷体" w:eastAsia="楷体" w:cs="楷体"/>
          <w:color w:val="000000"/>
          <w:u w:val="single"/>
        </w:rPr>
        <w:t>一个村庄的农事记忆。</w:t>
      </w:r>
    </w:p>
    <w:p w14:paraId="1552C937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那个年代的村庄像块温润的璞玉，铁匠铺便是璞玉上最灵动的纹路。</w:t>
      </w:r>
    </w:p>
    <w:p w14:paraId="3608B23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老周头的铁匠铺设在村口的老榆树下。那时的老周头，总爱把蓝布衫的袖子卷得老高，露出古铜色的手臂，肌肉随着铁锤的起落如老树根般虬结。他握锤的手布满老茧，指节处的疤痕如凝固的岩浆。每当铁块烧至金黄，他便操起小锤，与徒弟小六的八磅大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一唱一和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，重锤落下时，铁砧发出闷雷般的轰鸣，惊起树上的灰雀，在霞光里扑棱棱飞向远方。</w:t>
      </w:r>
    </w:p>
    <w:p w14:paraId="1D95AB7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老周头的打铁手艺是祖传的，他打造的铁器，坚韧耐用。那时的铁匠是个好行当，农忙时节，铁匠铺更是热闹非凡。农户们扛着磨损的农具，带着焦急和期待，纷至沓来。</w:t>
      </w:r>
    </w:p>
    <w:p w14:paraId="646CAB6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张木匠的刨刀卷了刃，李瓦匠的瓦刀豁了口，都要找老周头拾掇。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周大伯，给我家锄头开个口！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周大哥，我家铁锹啥时能拿，等着用呢。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老周头总能让废旧或损坏的铁器焕发新生，如同妙手回春的郎中。</w:t>
      </w:r>
    </w:p>
    <w:p w14:paraId="608DE175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就这样，十里八村的乡亲们总爱扛着缺角的锄头，揣着豁口的菜刀来找他。他总是不慌不忙接过农具，眯起眼睛细细端详，瞬间洞悉它们的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病痛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。老周头从不急着收钱，总是说：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先用着，秋后收了粮再说。</w:t>
      </w:r>
      <w:r>
        <w:rPr>
          <w:rFonts w:ascii="宋体" w:hAnsi="宋体" w:eastAsia="宋体" w:cs="宋体"/>
          <w:color w:val="000000"/>
        </w:rPr>
        <w:t>”</w:t>
      </w:r>
    </w:p>
    <w:p w14:paraId="1C266AF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⑦“</w:t>
      </w:r>
      <w:r>
        <w:rPr>
          <w:rFonts w:ascii="楷体" w:hAnsi="楷体" w:eastAsia="楷体" w:cs="楷体"/>
          <w:color w:val="000000"/>
        </w:rPr>
        <w:t>打铁讲究火候，就像做人要拿捏分寸。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烧红的铁块浸入水桶，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磁啦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一声，白色的水雾升腾而起，缭绕的水雾里，老周头时常说这样的话。他传授技艺从不吝啬，随时教徒弟小六观察铁块的颜色变化。他说，从暗红到金黄，再到淬火时的银白，每种色泽都暗藏玄机。</w:t>
      </w:r>
    </w:p>
    <w:p w14:paraId="17B254C0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老周头的工具箱里藏着个铁皮匣子，里面整整齐齐码着他打的铁钉，每枚铁钉都刻着年份。有时他小心翼翼从匣子里取出一枚枚铁钉，自豪地向人展示：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七七年发大水，这钉子钉过王家的救命木筏；八二年包干到户，这钉子固定过村里仓库的门锁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老周头如数家珍。有次暴雨冲坏了村小学的门槛，老周头连夜赶制了八颗铁楔子固定门槛，还用红漆在每颗楔子上画了笑脸。</w:t>
      </w:r>
    </w:p>
    <w:p w14:paraId="77ABB95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新世纪的钟声敲响时，年老体衰的老周头已鬓染霜白。年轻人纷纷扔下锄头，涌进不同的城市，徒弟小六也奔自己的前程去了。老周头的铁匠铺门可罗雀，只有几位老人偶尔来修修旧农具。他依然每天清晨生起火炉，把铁块烧得通红，静静地望着袅袅青烟飘散天际。那珍藏多年的铁皮匣子里的铁钉，在阳光下泛着暗红的光，纹路里还嵌着细碎的火星。老周头颤抖着抚摸那一枚枚铁钉，老泪纵横地叹息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这些铁钉呀，都是会呼吸的啊！</w:t>
      </w:r>
      <w:r>
        <w:rPr>
          <w:rFonts w:ascii="宋体" w:hAnsi="宋体" w:eastAsia="宋体" w:cs="宋体"/>
          <w:color w:val="000000"/>
        </w:rPr>
        <w:t>”</w:t>
      </w:r>
    </w:p>
    <w:p w14:paraId="737E9036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⑩</w:t>
      </w:r>
      <w:r>
        <w:rPr>
          <w:rFonts w:ascii="楷体" w:hAnsi="楷体" w:eastAsia="楷体" w:cs="楷体"/>
          <w:color w:val="000000"/>
        </w:rPr>
        <w:t>老榆树下，那弥漫着烟火气的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叮叮当当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的打铁声，混着新麦的香气，混着老铁匠掌心的温度，在钢筋水泥的丛林里，轻轻叩响那在岁月深处沉睡的铁砧。</w:t>
      </w:r>
    </w:p>
    <w:p w14:paraId="2F0B0025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老周头和他的铁匠铺，已成为中华农耕文明里的一抹记忆，在岁月的流转中沉淀发酵</w:t>
      </w:r>
      <w:r>
        <w:rPr>
          <w:rFonts w:ascii="宋体" w:hAnsi="宋体" w:eastAsia="宋体" w:cs="宋体"/>
          <w:color w:val="000000"/>
        </w:rPr>
        <w:t>……</w:t>
      </w:r>
    </w:p>
    <w:p w14:paraId="2C849809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（选自“中国作家网”，有删改）</w:t>
      </w:r>
    </w:p>
    <w:p w14:paraId="09E04B6A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铁砧：打铁时垫在底下的铁墩。</w:t>
      </w:r>
    </w:p>
    <w:p w14:paraId="06B0FCC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【散文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理脉络】</w:t>
      </w:r>
    </w:p>
    <w:p w14:paraId="3BDF4D4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阅读选文②～⑨段，将下面的表格补充完整。</w:t>
      </w:r>
    </w:p>
    <w:tbl>
      <w:tblPr>
        <w:tblStyle w:val="4"/>
        <w:tblW w:w="6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72"/>
        <w:gridCol w:w="1854"/>
        <w:gridCol w:w="1854"/>
      </w:tblGrid>
      <w:tr w14:paraId="39B75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3CA4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BFFC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铁匠铺的生意状况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7D929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老周头的身体状态</w:t>
            </w:r>
          </w:p>
        </w:tc>
      </w:tr>
      <w:tr w14:paraId="0B69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5F8E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第一个时间段：那个年代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4A60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2C26D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6D2E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BF20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第二个时间段：①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D1FB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门可罗雀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BEDAD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年老体衰</w:t>
            </w:r>
          </w:p>
        </w:tc>
      </w:tr>
    </w:tbl>
    <w:p w14:paraId="44A2F92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</w:t>
      </w:r>
    </w:p>
    <w:p w14:paraId="12864D2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【散文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品语言】</w:t>
      </w:r>
    </w:p>
    <w:p w14:paraId="77AB5F2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请赏析选文画线句中加点词的表达效果。</w:t>
      </w:r>
    </w:p>
    <w:p w14:paraId="446BBBA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铁砧上火星四溅，“叮当”脆响，</w:t>
      </w:r>
      <w:r>
        <w:rPr>
          <w:rFonts w:ascii="宋体" w:hAnsi="宋体" w:eastAsia="宋体" w:cs="宋体"/>
          <w:color w:val="000000"/>
          <w:em w:val="dot"/>
        </w:rPr>
        <w:t>惊落了</w:t>
      </w:r>
      <w:r>
        <w:rPr>
          <w:rFonts w:ascii="宋体" w:hAnsi="宋体" w:eastAsia="宋体" w:cs="宋体"/>
          <w:color w:val="000000"/>
        </w:rPr>
        <w:t>露水，</w:t>
      </w:r>
      <w:r>
        <w:rPr>
          <w:rFonts w:ascii="宋体" w:hAnsi="宋体" w:eastAsia="宋体" w:cs="宋体"/>
          <w:color w:val="000000"/>
          <w:em w:val="dot"/>
        </w:rPr>
        <w:t>惊飞了</w:t>
      </w:r>
      <w:r>
        <w:rPr>
          <w:rFonts w:ascii="宋体" w:hAnsi="宋体" w:eastAsia="宋体" w:cs="宋体"/>
          <w:color w:val="000000"/>
        </w:rPr>
        <w:t>檐下打盹的麻雀，也</w:t>
      </w:r>
      <w:r>
        <w:rPr>
          <w:rFonts w:ascii="宋体" w:hAnsi="宋体" w:eastAsia="宋体" w:cs="宋体"/>
          <w:color w:val="000000"/>
          <w:em w:val="dot"/>
        </w:rPr>
        <w:t>惊醒</w:t>
      </w:r>
      <w:r>
        <w:rPr>
          <w:rFonts w:ascii="宋体" w:hAnsi="宋体" w:eastAsia="宋体" w:cs="宋体"/>
          <w:color w:val="000000"/>
        </w:rPr>
        <w:t>了一个村庄的农事记忆。</w:t>
      </w:r>
    </w:p>
    <w:p w14:paraId="7151846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【散文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析人物】</w:t>
      </w:r>
    </w:p>
    <w:p w14:paraId="1B0197F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选文中老周头具有哪些精神品质？请结合相关内容分析。</w:t>
      </w:r>
    </w:p>
    <w:p w14:paraId="3A4C0FF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【散文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赏技法】</w:t>
      </w:r>
    </w:p>
    <w:p w14:paraId="7228EC7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选文第⑧段和第⑨段都写到铁皮匣子里的“铁钉”，对表现老周头的情感有何作用？请结合相关内容分析。</w:t>
      </w:r>
    </w:p>
    <w:p w14:paraId="7D2DDF3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【散文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作思辨】</w:t>
      </w:r>
    </w:p>
    <w:p w14:paraId="5D16C06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有人认为，在时代大潮中，像“老周头和他的铁匠铺”这类曾经的人事和传统的行当，大多会被遗忘和取代，不值得留恋。请结合选文谈谈你的看法。</w:t>
      </w:r>
    </w:p>
    <w:p w14:paraId="2F17EB93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5A213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阅读下面的实用类文本，完成下面小题。</w:t>
      </w:r>
    </w:p>
    <w:p w14:paraId="225D0E7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学校“每周新闻”编辑部准备编辑一期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专版，现已搜集以下新闻材料，请你一起完成任务。</w:t>
      </w:r>
    </w:p>
    <w:p w14:paraId="3E540F3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【材料一：消息】</w:t>
      </w:r>
    </w:p>
    <w:p w14:paraId="07B011D0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教育部发布两项指南</w:t>
      </w:r>
    </w:p>
    <w:p w14:paraId="3CA5920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助推中小学人工智能教育发展</w:t>
      </w:r>
    </w:p>
    <w:p w14:paraId="22DDC44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①本报北京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日电（记者丁雅诵）近日，教育部基础教育教学指导委员会发布《中小学人工智能通识教育指南（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年版）》（以下简称《教育指南》）和《中小学生成式人工智能使用指南（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年版）》（以下简称《使用指南》）。此次发布两项指南是科学规范推进人工智能全学段教育，进一步落实培养具有人工智能素养的创新人才的重要举措。</w:t>
      </w:r>
    </w:p>
    <w:p w14:paraId="1821134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《教育指南》旨在构建一套科学完备的人工智能通识教育体系，该体系以素养培育为核心，通过螺旋式课程设计实现从认知启蒙到创新实践的素养发展：小学阶段注重兴趣培养与基础认知，初中阶段强化技术原理与基础应用，高中阶段注重系统思维与创新实践。通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课程重构、资源融通、评价创新、师资赋能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的联动机制，推动人工智能教育从局部试点转向全域覆盖。</w:t>
      </w:r>
    </w:p>
    <w:p w14:paraId="24AF6CE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《使用指南》紧密围绕生成式人工智能在中小学教育中的应用场景，明确各学段使用规范，确保技术安全、合理、有效地辅助教学、促进学生个性化学习，推动教育管理智能化，同时严守数据安全、伦理道德底线。</w:t>
      </w:r>
    </w:p>
    <w:p w14:paraId="0FEB7789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（摘自《人民日报》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日第</w:t>
      </w:r>
      <w:r>
        <w:rPr>
          <w:rFonts w:ascii="Times New Roman" w:hAnsi="Times New Roman" w:eastAsia="Times New Roman" w:cs="Times New Roman"/>
          <w:color w:val="000000"/>
        </w:rPr>
        <w:t>06</w:t>
      </w:r>
      <w:r>
        <w:rPr>
          <w:rFonts w:ascii="宋体" w:hAnsi="宋体" w:eastAsia="宋体" w:cs="宋体"/>
          <w:color w:val="000000"/>
        </w:rPr>
        <w:t>版，有删改）</w:t>
      </w:r>
    </w:p>
    <w:p w14:paraId="74B5AC7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【材料二：新闻评论】</w:t>
      </w:r>
    </w:p>
    <w:p w14:paraId="3877B037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慢教育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慎用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”</w:t>
      </w:r>
    </w:p>
    <w:p w14:paraId="7E902D4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①两份指南应需而动、应势而生。一方面，旨在构建一套科学完备的人工智能通识教育体系，为不同学段的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使用划出成长边界：小学阶段禁止学生独自使用开放式内容生成功能；初中阶段可适度探索生成内容的逻辑性分析；高中阶段允许结合技术原理开展探究性学习。这种分阶段式的规范，既没有一刀切禁止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，也没有放任其无序生长，而是引导学生与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正确地打交道，让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真正成为学习的助手而非替身。</w:t>
      </w:r>
    </w:p>
    <w:p w14:paraId="3C1509B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另一方面，进一步拧紧责任链条，推动生成式人工智能与中小学教育教学深度融合。《使用指南》不仅给学生制定了使用红线，更是给教育行政部门、中小学校和教师等立下了规矩。譬如，教师不得将生成式人工智能作为替代性教学主体，应避免直接使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生成内容评价学生；严禁将个人信息、考试试题等敏感数据输入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工具，防止数据泄露与隐私侵害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明确各方责任，促进多方协同，方能让教育在技术赋能下走得更稳。</w:t>
      </w:r>
    </w:p>
    <w:p w14:paraId="61AEAC8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③教育是慢功夫，容不得偷懒，更不宜急躁。从更长远的视角看，推行人工智能进中小学，是教育信息化发展的必然趋势，也意味着传统的教育体系必将迎来深刻变革。在此时机，给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使用划红线，并非给教育套上枷锁，而是为构建安全高效、公平普惠的人工智能教育新生态保驾护航，亦为学生的成长筑牢坚实护栏。</w:t>
      </w:r>
    </w:p>
    <w:p w14:paraId="14CB939F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（摘自“大洋网”，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日，有删改）</w:t>
      </w:r>
    </w:p>
    <w:p w14:paraId="6F2AE1B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材料三：新闻评论】</w:t>
      </w:r>
    </w:p>
    <w:p w14:paraId="5D8A92F6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写作业不可让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代劳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，这个禁区划得及时</w:t>
      </w:r>
    </w:p>
    <w:p w14:paraId="645D4CC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①5月12日，教育部发布《教育指南》和《使用指南》，以科学规范推进人工智能全学段教育。《使用指南》提出，禁止学生直接复制人工智能生成内容作为作业或考试答案，限制在创造性任务中滥用人工智能。</w:t>
      </w:r>
    </w:p>
    <w:p w14:paraId="476D938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技术对作业有所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渗入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的今天，出台这一规定，非常及时，非常有必要。</w:t>
      </w:r>
    </w:p>
    <w:p w14:paraId="52272DF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③过度依赖生成式人工智能，必然弱化学生的独立思考能力。在使用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技术的过程中，尽管用户可以和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进行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合作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，比如给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下发指令、要求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做出修缮，但这种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合作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是浅性的、若即若离的，并没有体现学生的独立思考。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拿到题目后的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代劳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行为，给用户造成了极大的便捷感、成就感，很容易诱导学生形成惯性和舒适区。一些学生遭遇难题，求助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，问题很快迎刃而解，这种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获得感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，也会使其形成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妈妈再也不用担心我的学习了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的错觉。凡此种种，学生在这样的氛围和环境中，就会如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温水煮青蛙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那般失去应有的警惕和预防能力，长此以往，独立思考能力从何而来？学生不断向深远境界开掘的动力如何保持？</w:t>
      </w:r>
    </w:p>
    <w:p w14:paraId="5A7AE68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④让人不安的是，对于这一现象，家长的态度并不一致。有的大声说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，有的暧昧对待，有的则一味迎合。例如，面对媒体采访，一些家长觉得左右为难，还有一些家长认为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孩子有自主能力后就可以使用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写作业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67BD288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⑤在这种情况下，教育部以非常明确的新规，列出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禁区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，利于人们在实践中厘清边界，走出误区，也利于各个环节对照执行，防止跑偏。</w:t>
      </w:r>
    </w:p>
    <w:p w14:paraId="673E1CA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（摘自“九派新闻”，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日，有删改）</w:t>
      </w:r>
    </w:p>
    <w:p w14:paraId="28E42EE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任务一：新闻阅读</w:t>
      </w:r>
    </w:p>
    <w:p w14:paraId="2BFC3B6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专版编辑对以上三则新闻材料的理解和推断，与原文意思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0D9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两项指南的发布旨在科学规范推进中小学人工智能教育，培养学生的人工智能素养。</w:t>
      </w:r>
    </w:p>
    <w:p w14:paraId="72E69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《使用指南》为中小学段生成式人工智能的规范使用明确了要求。</w:t>
      </w:r>
    </w:p>
    <w:p w14:paraId="21069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高中阶段允许学生结合技术原理开展探究性学习，让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真正成为学习助手。</w:t>
      </w:r>
    </w:p>
    <w:p w14:paraId="6908A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家长认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“孩子有自主能力后就可以使用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写作业”，该文作者对此持赞同态度。</w:t>
      </w:r>
    </w:p>
    <w:p w14:paraId="03CA213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任务二：新闻采访</w:t>
      </w:r>
    </w:p>
    <w:p w14:paraId="48EA796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编辑部小记者要撰写一篇采访文章，准备采访本校王校长。请你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小记者提一条采访建议，并参考三则新闻材料拟写两个采访问题。</w:t>
      </w:r>
    </w:p>
    <w:p w14:paraId="4B10750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采访建议：</w:t>
      </w:r>
      <w:r>
        <w:rPr>
          <w:color w:val="000000"/>
        </w:rPr>
        <w:t>______________________</w:t>
      </w:r>
    </w:p>
    <w:p w14:paraId="03EA666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采访问题：①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____________________</w:t>
      </w:r>
    </w:p>
    <w:p w14:paraId="1C48184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任务三：新闻写作</w:t>
      </w:r>
    </w:p>
    <w:p w14:paraId="2294A70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新闻评论写作要指向特定的读者对象，要有明确的写作目的。请完成下面表格。</w:t>
      </w:r>
    </w:p>
    <w:tbl>
      <w:tblPr>
        <w:tblStyle w:val="4"/>
        <w:tblW w:w="5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8"/>
        <w:gridCol w:w="1512"/>
        <w:gridCol w:w="2520"/>
      </w:tblGrid>
      <w:tr w14:paraId="69DD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B155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C5E5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读者对象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49ED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写作目的</w:t>
            </w:r>
          </w:p>
        </w:tc>
      </w:tr>
      <w:tr w14:paraId="0858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CB46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材料二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B16D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41459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</w:t>
            </w:r>
          </w:p>
        </w:tc>
      </w:tr>
      <w:tr w14:paraId="2F6E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FBF7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材料三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C606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9E85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</w:t>
            </w:r>
          </w:p>
        </w:tc>
      </w:tr>
    </w:tbl>
    <w:p w14:paraId="142E4D16">
      <w:pPr>
        <w:spacing w:line="360" w:lineRule="auto"/>
        <w:jc w:val="left"/>
        <w:rPr>
          <w:color w:val="000000"/>
        </w:rPr>
      </w:pPr>
    </w:p>
    <w:p w14:paraId="0B0BFF9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指南发布后，多家媒体刊发了新闻评论。请你探究以下标题，拟出新闻评论好标题的三条标准。</w:t>
      </w:r>
    </w:p>
    <w:p w14:paraId="270E1B6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材料中的新闻评论标题：</w:t>
      </w:r>
    </w:p>
    <w:p w14:paraId="70E16926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慢教育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慎用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”</w:t>
      </w:r>
    </w:p>
    <w:p w14:paraId="19565A7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写作业不可让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代劳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，这个红线划得及时</w:t>
      </w:r>
    </w:p>
    <w:p w14:paraId="46E8CEB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其他媒体的新闻评论标题：</w:t>
      </w:r>
    </w:p>
    <w:p w14:paraId="1DB3084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人工智能与基础教育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联姻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，本质是不让下一代被技术裹挟</w:t>
      </w:r>
    </w:p>
    <w:p w14:paraId="6C5AF31B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（“洪观新闻”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日）</w:t>
      </w:r>
    </w:p>
    <w:p w14:paraId="0655C184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时代，如何守护孩子独立思考的能力？</w:t>
      </w:r>
    </w:p>
    <w:p w14:paraId="5B82DE05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（《工人日报》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日）</w:t>
      </w:r>
    </w:p>
    <w:p w14:paraId="2F7087FC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03827F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楷体" w:hAnsi="楷体" w:eastAsia="楷体" w:cs="楷体"/>
          <w:color w:val="000000"/>
        </w:rPr>
        <w:t>天空，空间的空，天什么都能装得下；天空，空闲的空，天天忙碌，总要抽点空余时间静心思索；天空，空洞的空，空天终究不如大地实在</w:t>
      </w:r>
      <w:r>
        <w:rPr>
          <w:rFonts w:ascii="宋体" w:hAnsi="宋体" w:eastAsia="宋体" w:cs="宋体"/>
          <w:color w:val="000000"/>
        </w:rPr>
        <w:t>……</w:t>
      </w:r>
    </w:p>
    <w:p w14:paraId="21CD368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关于“天空”，也许还有别的解读。这些解读总有一种会触动你。请</w:t>
      </w:r>
      <w:r>
        <w:rPr>
          <w:rFonts w:ascii="宋体" w:hAnsi="宋体" w:eastAsia="宋体" w:cs="宋体"/>
          <w:color w:val="000000"/>
          <w:em w:val="dot"/>
        </w:rPr>
        <w:t>自拟题目</w:t>
      </w:r>
      <w:r>
        <w:rPr>
          <w:rFonts w:ascii="宋体" w:hAnsi="宋体" w:eastAsia="宋体" w:cs="宋体"/>
          <w:color w:val="000000"/>
        </w:rPr>
        <w:t>，写一篇作文，可以讲述故事，可以发表见解。除诗歌外，文体不限。</w:t>
      </w:r>
    </w:p>
    <w:p w14:paraId="4305720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字；②凡涉及真实的人名、校名、地名，一律用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等英文大写字母代替；③不得抄袭。</w:t>
      </w:r>
    </w:p>
    <w:p w14:paraId="40768EE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毕业在即，你们班将举办“心怀热爱，奔赴未来”主题演讲会，以激发同学们面对未来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勇气。你被推荐为演讲者，请写一篇演讲稿。</w:t>
      </w:r>
    </w:p>
    <w:p w14:paraId="0064488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题目：心怀热爱，奔赴未来</w:t>
      </w:r>
    </w:p>
    <w:p w14:paraId="1928C07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字；②凡涉及真实的人名、校名、地名，一律用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等英文大写字母代替；③不得抄袭。</w:t>
      </w:r>
    </w:p>
    <w:p w14:paraId="4890DC8B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5A9F50F3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DFBD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D15F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40A8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F52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1D9D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9909A5"/>
    <w:rsid w:val="26974590"/>
    <w:rsid w:val="31340166"/>
    <w:rsid w:val="38274566"/>
    <w:rsid w:val="3955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6439</Words>
  <Characters>6822</Characters>
  <Lines>0</Lines>
  <Paragraphs>0</Paragraphs>
  <TotalTime>5</TotalTime>
  <ScaleCrop>false</ScaleCrop>
  <LinksUpToDate>false</LinksUpToDate>
  <CharactersWithSpaces>6979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2025-06-13T08:31:00Z</dcterms:created>
  <dc:creator>学科网试题生产平台</dc:creator>
  <dc:description>3775417798189056</dc:description>
  <cp:lastModifiedBy>上帝掷骰子吗</cp:lastModifiedBy>
  <dcterms:modified xsi:type="dcterms:W3CDTF">2026-02-09T00:21:35Z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DB7A6FF842CE43FE98C2E486B6606E01_12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