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1D61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10756900</wp:posOffset>
            </wp:positionV>
            <wp:extent cx="457200" cy="4318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10337800</wp:posOffset>
            </wp:positionV>
            <wp:extent cx="419100" cy="457200"/>
            <wp:effectExtent l="0" t="0" r="0" b="0"/>
            <wp:wrapNone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1C6B53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0ADBD88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语文试卷共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页，包括三道大题，共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道小题。全卷满分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37B373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14D24C7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2A54341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．答题前，考生务必将姓名、准考证号填写在答题卡上，并将条形码准确粘贴在条形码区域内。</w:t>
      </w:r>
    </w:p>
    <w:p w14:paraId="02FDE11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．答题时，考生务必按照考试要求在答题卡上的指定区域内作答，在草稿纸、试卷上答题无效。</w:t>
      </w:r>
    </w:p>
    <w:p w14:paraId="73A3049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继承和弘扬文化，探寻中华文明密码，让一代又一代人记住自己从哪里来，也坚定地知道要往哪里去。</w:t>
      </w:r>
    </w:p>
    <w:p w14:paraId="13D89F2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EDF0F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阅读语段，按要求完成以下各题。</w:t>
      </w:r>
    </w:p>
    <w:p w14:paraId="3102A165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提起语言文化，人们会想到龟背兽骨上的甲骨文□意境深远的古典诗词、</w:t>
      </w:r>
      <w:r>
        <w:rPr>
          <w:rFonts w:ascii="Times New Roman" w:hAnsi="Times New Roman" w:eastAsia="Times New Roman" w:cs="Times New Roman"/>
          <w:color w:val="auto"/>
        </w:rPr>
        <w:t>______</w:t>
      </w:r>
      <w:r>
        <w:rPr>
          <w:rFonts w:ascii="楷体" w:hAnsi="楷体" w:eastAsia="楷体" w:cs="楷体"/>
          <w:color w:val="auto"/>
        </w:rPr>
        <w:t>的曲艺戏曲、鲜活灵动的方言表达和丰富多彩的风俗名物□在数字时代快速发展、网络语言生活日渐丰富的形势下，</w:t>
      </w:r>
      <w:r>
        <w:rPr>
          <w:rFonts w:ascii="楷体" w:hAnsi="楷体" w:eastAsia="楷体" w:cs="楷体"/>
          <w:color w:val="auto"/>
          <w:u w:val="wave"/>
        </w:rPr>
        <w:t>如何让这些历经数千年传达下来的珍贵文化遗产串珠成链、微声变强</w:t>
      </w:r>
      <w:r>
        <w:rPr>
          <w:rFonts w:ascii="楷体" w:hAnsi="楷体" w:eastAsia="楷体" w:cs="楷体"/>
          <w:color w:val="auto"/>
        </w:rPr>
        <w:t>，推动语言文化融入教育体系并转化为文化发展优势，是一个值得重视的大课题。</w:t>
      </w:r>
    </w:p>
    <w:p w14:paraId="0BDD85CA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语言文化以口传心授的方式，把中华优秀传统文化的基因</w:t>
      </w:r>
      <w:r>
        <w:rPr>
          <w:rFonts w:ascii="楷体" w:hAnsi="楷体" w:eastAsia="楷体" w:cs="楷体"/>
          <w:color w:val="auto"/>
          <w:em w:val="dot"/>
          <w:lang w:eastAsia="zh-CN"/>
        </w:rPr>
        <w:t>镌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）刻在国民的血</w:t>
      </w:r>
      <w:r>
        <w:rPr>
          <w:rFonts w:ascii="Times New Roman" w:hAnsi="Times New Roman" w:eastAsia="Times New Roman" w:cs="Times New Roman"/>
          <w:color w:val="auto"/>
        </w:rPr>
        <w:t>mài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）当中，历久弥新。</w:t>
      </w:r>
    </w:p>
    <w:p w14:paraId="2E6CC47C">
      <w:pPr>
        <w:spacing w:line="360" w:lineRule="auto"/>
        <w:jc w:val="right"/>
        <w:textAlignment w:val="center"/>
      </w:pPr>
      <w:r>
        <w:rPr>
          <w:rFonts w:ascii="宋体" w:hAnsi="宋体" w:eastAsia="宋体" w:cs="宋体"/>
          <w:color w:val="auto"/>
        </w:rPr>
        <w:t>（摘自《光明日报》）</w:t>
      </w:r>
    </w:p>
    <w:p w14:paraId="5AB30D7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根据语境，给语段（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）处加点字填写拼音，（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）处填写汉字。</w:t>
      </w:r>
    </w:p>
    <w:p w14:paraId="25A084F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  <w:lang w:eastAsia="zh-CN"/>
        </w:rPr>
        <w:t>镌</w:t>
      </w:r>
      <w:r>
        <w:t>（     ）</w:t>
      </w:r>
      <w:r>
        <w:rPr>
          <w:rFonts w:ascii="宋体" w:hAnsi="宋体" w:eastAsia="宋体" w:cs="宋体"/>
          <w:color w:val="auto"/>
        </w:rPr>
        <w:t>刻   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）血</w:t>
      </w:r>
      <w:r>
        <w:rPr>
          <w:rFonts w:ascii="Times New Roman" w:hAnsi="Times New Roman" w:eastAsia="Times New Roman" w:cs="Times New Roman"/>
          <w:color w:val="auto"/>
        </w:rPr>
        <w:t>mài</w:t>
      </w:r>
      <w:r>
        <w:t>（     ）</w:t>
      </w:r>
    </w:p>
    <w:p w14:paraId="4845133E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文中□处标点符号使用最恰当的一项是（   ）</w:t>
      </w:r>
    </w:p>
    <w:p w14:paraId="18A0DF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、。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。。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，，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。，</w:t>
      </w:r>
    </w:p>
    <w:p w14:paraId="70A22B33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下列填入文中横线处的成语，最恰当的一项是（   ）</w:t>
      </w:r>
    </w:p>
    <w:p w14:paraId="351C06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鬼斧神工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脍炙人口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举手投足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画龙点睛</w:t>
      </w:r>
    </w:p>
    <w:p w14:paraId="59106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文中画波浪线的句子有语病，请写出修改后的句子。</w:t>
      </w:r>
    </w:p>
    <w:p w14:paraId="6173A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在下面田字格中填写古诗文名句。</w:t>
      </w:r>
    </w:p>
    <w:p w14:paraId="253434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古诗文之美，在于以有限的文字体现无限的意蕴。陶渊明在《饮酒（其五）》中以“采菊东篱下，（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）__________”表现出心境的闲适淡然，王维在《使至塞上》中用（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）“__________，__________”描绘了苍茫辽阔的画面，范仲淹在《渔家傲·秋思》中以（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）“__________，__________”体现了思乡情与报国志的矛盾心理，孔子在《&lt;论语&gt;十二章》中用（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）“__________，__________”阐明学与思的关系。</w:t>
      </w:r>
    </w:p>
    <w:p w14:paraId="0F311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662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C86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阅读下面材料，完成以下小题。</w:t>
      </w:r>
    </w:p>
    <w:p w14:paraId="08F8A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材料一：</w:t>
      </w:r>
    </w:p>
    <w:p w14:paraId="70128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舜发于畎亩之中，傅说举于版筑之间，胶鬲举于鱼盐之中，管夷吾举于士，孙叔敖举于海，百里奚举于市。故天将降大任于是人也，必先苦其心志，劳其筋骨，饿其体肤，空乏其身，行拂乱其所为，所以动心忍性，曾益其所不能。</w:t>
      </w:r>
    </w:p>
    <w:p w14:paraId="6F282C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②人恒过，然后能改；困于心，衡于虑，而后作；征于色，发于声，而后喻。入则无法家拂士，出则无敌国外患者，国恒亡。然后知生于忧患而死于安乐也。</w:t>
      </w:r>
    </w:p>
    <w:p w14:paraId="187C4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材料二：</w:t>
      </w:r>
    </w:p>
    <w:p w14:paraId="7FFE52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古之立大事者，不惟有超世之才，亦必有坚忍不拔之志。昔禹之治水，</w:t>
      </w:r>
      <w:r>
        <w:rPr>
          <w:rFonts w:ascii="楷体" w:hAnsi="楷体" w:eastAsia="楷体" w:cs="楷体"/>
          <w:color w:val="000000"/>
          <w:u w:val="single"/>
        </w:rPr>
        <w:t>凿龙门决大河而放之海</w:t>
      </w:r>
      <w:r>
        <w:rPr>
          <w:rFonts w:ascii="楷体" w:hAnsi="楷体" w:eastAsia="楷体" w:cs="楷体"/>
          <w:color w:val="000000"/>
        </w:rPr>
        <w:t>。方其功之未成也，盖亦有溃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冒冲突可畏之患。惟能前知其当然，事至不惧，而徐为之图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，是以得至于成功。</w:t>
      </w:r>
    </w:p>
    <w:p w14:paraId="2845ABB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（节选自《古文观止》）</w:t>
      </w:r>
    </w:p>
    <w:p w14:paraId="47A2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【注释】①溃：水冲破堤坝。②图：谋取，这里指解决。</w:t>
      </w:r>
    </w:p>
    <w:p w14:paraId="760BD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材料三：</w:t>
      </w:r>
    </w:p>
    <w:p w14:paraId="31941A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清平乐·独宿博山王氏庵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4075D4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辛弃疾</w:t>
      </w:r>
    </w:p>
    <w:p w14:paraId="75219D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绕床饥鼠，蝙蝠翻灯舞。屋上松风吹急雨，破纸窗间自语。</w:t>
      </w:r>
    </w:p>
    <w:p w14:paraId="3865F9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平生塞北江南，归来华发苍颜</w:t>
      </w:r>
      <w:r>
        <w:rPr>
          <w:rFonts w:ascii="楷体" w:hAnsi="楷体" w:eastAsia="楷体" w:cs="楷体"/>
          <w:color w:val="000000"/>
        </w:rPr>
        <w:t>。布被秋宵梦觉，眼前万里江山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4946D5F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（选自《全宋词》）</w:t>
      </w:r>
    </w:p>
    <w:p w14:paraId="11750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【注释】①王氏庵：久已无人居住的破屋。②万里江山：指祖国河山。</w:t>
      </w:r>
    </w:p>
    <w:p w14:paraId="63E59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下列句中加点词的意思相同的一项是（   ）</w:t>
      </w:r>
    </w:p>
    <w:p w14:paraId="2AE1A4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百里奚举于</w:t>
      </w:r>
      <w:r>
        <w:rPr>
          <w:rFonts w:ascii="宋体" w:hAnsi="宋体" w:eastAsia="宋体" w:cs="宋体"/>
          <w:color w:val="000000"/>
          <w:em w:val="dot"/>
          <w:lang w:eastAsia="zh-CN"/>
        </w:rPr>
        <w:t>市</w:t>
      </w:r>
      <w:r>
        <w:rPr>
          <w:rFonts w:ascii="宋体" w:hAnsi="宋体" w:eastAsia="宋体" w:cs="宋体"/>
          <w:color w:val="000000"/>
        </w:rPr>
        <w:t xml:space="preserve">      东</w:t>
      </w:r>
      <w:r>
        <w:rPr>
          <w:rFonts w:ascii="宋体" w:hAnsi="宋体" w:eastAsia="宋体" w:cs="宋体"/>
          <w:color w:val="000000"/>
          <w:em w:val="dot"/>
          <w:lang w:eastAsia="zh-CN"/>
        </w:rPr>
        <w:t>市</w:t>
      </w:r>
      <w:r>
        <w:rPr>
          <w:rFonts w:ascii="宋体" w:hAnsi="宋体" w:eastAsia="宋体" w:cs="宋体"/>
          <w:color w:val="000000"/>
        </w:rPr>
        <w:t>买骏马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必先苦其心</w:t>
      </w:r>
      <w:r>
        <w:rPr>
          <w:rFonts w:ascii="宋体" w:hAnsi="宋体" w:eastAsia="宋体" w:cs="宋体"/>
          <w:color w:val="000000"/>
          <w:em w:val="dot"/>
          <w:lang w:eastAsia="zh-CN"/>
        </w:rPr>
        <w:t>志</w:t>
      </w:r>
      <w:r>
        <w:rPr>
          <w:rFonts w:ascii="宋体" w:hAnsi="宋体" w:eastAsia="宋体" w:cs="宋体"/>
          <w:color w:val="000000"/>
        </w:rPr>
        <w:t xml:space="preserve">      处处</w:t>
      </w:r>
      <w:r>
        <w:rPr>
          <w:rFonts w:ascii="宋体" w:hAnsi="宋体" w:eastAsia="宋体" w:cs="宋体"/>
          <w:color w:val="000000"/>
          <w:em w:val="dot"/>
          <w:lang w:eastAsia="zh-CN"/>
        </w:rPr>
        <w:t>志</w:t>
      </w:r>
      <w:r>
        <w:rPr>
          <w:rFonts w:ascii="宋体" w:hAnsi="宋体" w:eastAsia="宋体" w:cs="宋体"/>
          <w:color w:val="000000"/>
        </w:rPr>
        <w:t>之</w:t>
      </w:r>
    </w:p>
    <w:p w14:paraId="3F1671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而后</w:t>
      </w:r>
      <w:r>
        <w:rPr>
          <w:rFonts w:ascii="宋体" w:hAnsi="宋体" w:eastAsia="宋体" w:cs="宋体"/>
          <w:color w:val="000000"/>
          <w:em w:val="dot"/>
          <w:lang w:eastAsia="zh-CN"/>
        </w:rPr>
        <w:t>作</w:t>
      </w:r>
      <w:r>
        <w:rPr>
          <w:rFonts w:ascii="宋体" w:hAnsi="宋体" w:eastAsia="宋体" w:cs="宋体"/>
          <w:color w:val="000000"/>
        </w:rPr>
        <w:t xml:space="preserve">             属予</w:t>
      </w:r>
      <w:r>
        <w:rPr>
          <w:rFonts w:ascii="宋体" w:hAnsi="宋体" w:eastAsia="宋体" w:cs="宋体"/>
          <w:color w:val="000000"/>
          <w:em w:val="dot"/>
          <w:lang w:eastAsia="zh-CN"/>
        </w:rPr>
        <w:t>作</w:t>
      </w:r>
      <w:r>
        <w:rPr>
          <w:rFonts w:ascii="宋体" w:hAnsi="宋体" w:eastAsia="宋体" w:cs="宋体"/>
          <w:color w:val="000000"/>
        </w:rPr>
        <w:t>文以记之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  <w:lang w:eastAsia="zh-CN"/>
        </w:rPr>
        <w:t>入</w:t>
      </w:r>
      <w:r>
        <w:rPr>
          <w:rFonts w:ascii="宋体" w:hAnsi="宋体" w:eastAsia="宋体" w:cs="宋体"/>
          <w:color w:val="000000"/>
        </w:rPr>
        <w:t>则无法家拂士    草色</w:t>
      </w:r>
      <w:r>
        <w:rPr>
          <w:rFonts w:ascii="宋体" w:hAnsi="宋体" w:eastAsia="宋体" w:cs="宋体"/>
          <w:color w:val="000000"/>
          <w:em w:val="dot"/>
          <w:lang w:eastAsia="zh-CN"/>
        </w:rPr>
        <w:t>入</w:t>
      </w:r>
      <w:r>
        <w:rPr>
          <w:rFonts w:ascii="宋体" w:hAnsi="宋体" w:eastAsia="宋体" w:cs="宋体"/>
          <w:color w:val="000000"/>
        </w:rPr>
        <w:t>帘青</w:t>
      </w:r>
    </w:p>
    <w:p w14:paraId="78D4C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用“/”给材料二中画横线的部分断句。（限断两处）</w:t>
      </w:r>
    </w:p>
    <w:p w14:paraId="6F26B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凿龙门决大河而放之海。</w:t>
      </w:r>
    </w:p>
    <w:p w14:paraId="056EB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请分析材料一中舜、百里奚等六人的事例与“逆境造就人才”这一观点的关系。</w:t>
      </w:r>
    </w:p>
    <w:p w14:paraId="4FA02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材料二认为禹治水成功的原因有哪些？请写出两点。</w:t>
      </w:r>
    </w:p>
    <w:p w14:paraId="4668C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下列对三则材料的理解，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4CC2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材料一运用了大量的排比句，增强了论辩的力度。</w:t>
      </w:r>
    </w:p>
    <w:p w14:paraId="7A3FC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材料一只是从正面论述了观点。</w:t>
      </w:r>
    </w:p>
    <w:p w14:paraId="74DAA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材料二在开篇处先亮明观点，再进行论证。</w:t>
      </w:r>
    </w:p>
    <w:p w14:paraId="15219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材料三画波浪线句写了一个平生为国事奔波于塞北江南，归来已白发苍颜的老人。</w:t>
      </w:r>
    </w:p>
    <w:p w14:paraId="51949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材料三的词人属于材料一提及的“是人”吗？请说明理由。</w:t>
      </w:r>
    </w:p>
    <w:p w14:paraId="740A6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C3C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阅读下面文章，完成以下小题。</w:t>
      </w:r>
    </w:p>
    <w:p w14:paraId="7CA279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______________________</w:t>
      </w:r>
    </w:p>
    <w:p w14:paraId="3FBD5F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①汽车沿着吉线</w:t>
      </w:r>
      <w:r>
        <w:rPr>
          <w:rFonts w:ascii="Times New Roman" w:hAnsi="Times New Roman" w:eastAsia="Times New Roman" w:cs="Times New Roman"/>
          <w:color w:val="000000"/>
        </w:rPr>
        <w:t>G331</w:t>
      </w:r>
      <w:r>
        <w:rPr>
          <w:rFonts w:ascii="楷体" w:hAnsi="楷体" w:eastAsia="楷体" w:cs="楷体"/>
          <w:color w:val="000000"/>
        </w:rPr>
        <w:t>国道前行，经过几段蜿蜒曲折的山路后，一个宁静而古朴的村庄映入眼帘，这里就是远近闻名的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杂粮煎饼村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6F8C98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②煎饼村的杂粮煎饼之所以出名，关键在一个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字：紫红的高粱、金黄的小米、粒粒饱满的玉米，辅料有花生、苏子、大枣、核桃、板栗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些材料是这方土地最原始的精华，它们被山泉唤醒，在面糊里汇聚，坚定地保留各自的特性与本色，不似江南糕点那般细腻。煎饼裹百家风味，铺一方天地，粗粗的咸菜条、炒好的笨鸡蛋、大酱和小葱，最终都能在一张包容的煎饼中寻得温暖的归宿。作为质朴的美食，它既没有精致的摆盘，也没有华丽的包装，却蕴含着深厚的情感。</w:t>
      </w:r>
    </w:p>
    <w:p w14:paraId="2B9B7C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③煎饼的渊源深藏在闯关东的岁月里，村民祖辈将制作的技艺带到长白山下和鸭绿江畔。制作煎饼的技艺宛如一颗顽强的种子，深深扎根在这片黑土地上，养活了他们。</w:t>
      </w:r>
    </w:p>
    <w:p w14:paraId="334B4E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④制作薄如蝉翼、口感绝佳的煎饼是一门精细的艺术。村民把搅好的质感细腻的原浆备好。</w:t>
      </w:r>
      <w:r>
        <w:rPr>
          <w:rFonts w:ascii="楷体" w:hAnsi="楷体" w:eastAsia="楷体" w:cs="楷体"/>
          <w:color w:val="000000"/>
          <w:u w:val="single"/>
        </w:rPr>
        <w:t>先盘好鏊子</w:t>
      </w:r>
      <w:r>
        <w:rPr>
          <w:color w:val="000000"/>
          <w:vertAlign w:val="superscript"/>
        </w:rPr>
        <w:t>【注】</w:t>
      </w:r>
      <w:r>
        <w:rPr>
          <w:rFonts w:ascii="楷体" w:hAnsi="楷体" w:eastAsia="楷体" w:cs="楷体"/>
          <w:color w:val="000000"/>
          <w:u w:val="single"/>
        </w:rPr>
        <w:t>，用油将它滋养光滑，舀上一小勺面糊浇在上面。右手握着一把光滑的木耙，将面糊在加热的鏊子上匀速摊开，稳重而精准地绘制着同心圆，用压板一点点刮匀、刮平；左手则随时待命，一旦金黄酥脆的边缘稍稍卷起，便迅速地一翻，直至完全烙熟、不见生面</w:t>
      </w:r>
      <w:r>
        <w:rPr>
          <w:rFonts w:ascii="楷体" w:hAnsi="楷体" w:eastAsia="楷体" w:cs="楷体"/>
          <w:color w:val="000000"/>
        </w:rPr>
        <w:t>。木耙划过炙热的鏊面，发出均匀的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沙沙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声，细腻而持久，仿佛无数个日子在粗糙的纸张上不停地书写，洒落时间的碎屑。这既是一项技术活，也是一项力气活，尤其是不停劳作的右手，十几分钟就会感到酸麻胀痛。因此，烙煎饼时，邻里间都会相互帮忙。大家一边唠着家常，一边干着活，工作的劳累也减轻了许多。</w:t>
      </w:r>
    </w:p>
    <w:p w14:paraId="3F6DF0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成品煎饼薄如纸张却柔韧耐撕，色泽金黄，绝无焦煳痕迹，口感筋道有嚼劲，香味浓郁，余味清甜。这看似粗犷的杂粮煎饼，入口却有着独特的细腻与韧性，毫无粗糙之感。煎饼在口腔中被慢慢咀嚼，香味便逐渐释放，还带着一丝淡淡的清甜。这甜不是糖霜的装饰，而是食材自身被唾液淀粉酶分解的麦芽糖，在时间的神奇作用下，自然流出的甜美。这甜美是东北人深谙的土地奥秘，也是煎饼村人执著的坚守，它承载着几代人的记忆。</w:t>
      </w:r>
    </w:p>
    <w:p w14:paraId="07AE59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⑥村民明白摊煎饼的传统手艺是生活的根，这根必须要深深地扎在时代的土壤中。</w:t>
      </w:r>
    </w:p>
    <w:p w14:paraId="3321FE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⑦煎饼村抓住乡村振兴的机遇，整合煎饼作坊建起功能完备的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吉乡农创园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。这并非简单的厂房与设备的叠加，而是传统与现代的结合，让煎饼文化赋能村庄经济。</w:t>
      </w:r>
    </w:p>
    <w:p w14:paraId="5A1BF5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⑧村庄的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吉乡农创园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项目将带动玉米、水稻、高粱、花生等作物的定向种植，金色的订单从工厂延伸到田间地头；村民也开始学习电商运营知识，用智能手机记录传统手艺，用网络开辟线上市场。</w:t>
      </w:r>
    </w:p>
    <w:p w14:paraId="1FBD3C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⑨当面糊洒向鏊子，热气升腾，这滋滋作响的声音，是生活本该有的温度，也是岁月本该有的回响。</w:t>
      </w:r>
    </w:p>
    <w:p w14:paraId="1BBC8B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⑩这小小的煎饼，已成为撬动吉线</w:t>
      </w:r>
      <w:r>
        <w:rPr>
          <w:rFonts w:ascii="Times New Roman" w:hAnsi="Times New Roman" w:eastAsia="Times New Roman" w:cs="Times New Roman"/>
          <w:color w:val="000000"/>
        </w:rPr>
        <w:t>G331</w:t>
      </w:r>
      <w:r>
        <w:rPr>
          <w:rFonts w:ascii="楷体" w:hAnsi="楷体" w:eastAsia="楷体" w:cs="楷体"/>
          <w:color w:val="000000"/>
        </w:rPr>
        <w:t>旁的这个村庄振兴的有力支点。借着一张张煎饼，村庄发展的图景正缓缓铺开</w:t>
      </w:r>
      <w:r>
        <w:rPr>
          <w:rFonts w:ascii="宋体" w:hAnsi="宋体" w:eastAsia="宋体" w:cs="宋体"/>
          <w:color w:val="000000"/>
        </w:rPr>
        <w:t>……</w:t>
      </w:r>
    </w:p>
    <w:p w14:paraId="6D27D11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（摘编自《吉林日报》，有删改）</w:t>
      </w:r>
    </w:p>
    <w:p w14:paraId="4756C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【注】鏊子：</w:t>
      </w:r>
      <w:r>
        <w:rPr>
          <w:rFonts w:ascii="Times New Roman" w:hAnsi="Times New Roman" w:eastAsia="Times New Roman" w:cs="Times New Roman"/>
          <w:color w:val="000000"/>
        </w:rPr>
        <w:t>ào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zi</w:t>
      </w:r>
      <w:r>
        <w:rPr>
          <w:rFonts w:ascii="宋体" w:hAnsi="宋体" w:eastAsia="宋体" w:cs="宋体"/>
          <w:color w:val="000000"/>
        </w:rPr>
        <w:t>，烙饼的器具，用铁做成，平面圆形，中心稍凸。</w:t>
      </w:r>
    </w:p>
    <w:p w14:paraId="48979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请从描写的角度，赏析第④段画横线句子的表达效果。</w:t>
      </w:r>
    </w:p>
    <w:p w14:paraId="63A9D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请结合上下文分析第⑥段有什么作用？</w:t>
      </w:r>
    </w:p>
    <w:p w14:paraId="1F3FC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读完文章，请为文章拟一个恰当的标题，并说明理由。</w:t>
      </w:r>
    </w:p>
    <w:p w14:paraId="01ABE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文章第⑨段写到“当面糊洒向鏊子，热气升腾，这滋滋作响的声音，是生活本该有的温度，也是岁月本该有的回响”，请结合全文，说说对这句话的理解。</w:t>
      </w:r>
    </w:p>
    <w:p w14:paraId="62162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B75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阅读下面材料，完成以下各题。</w:t>
      </w:r>
    </w:p>
    <w:p w14:paraId="24FB9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材料一：</w:t>
      </w:r>
    </w:p>
    <w:p w14:paraId="7E19E4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器物是凝聚的历史。中国古代的器物品种多样，造型各异，纹饰精美，寓意深奥，不仅仅是实用工具，更是艺术品，是中国古代人民思想与智慧的结晶。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"/>
        <w:gridCol w:w="7560"/>
      </w:tblGrid>
      <w:tr w14:paraId="51EB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AA5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种类</w:t>
            </w:r>
          </w:p>
        </w:tc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26B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简介</w:t>
            </w:r>
          </w:p>
        </w:tc>
      </w:tr>
      <w:tr w14:paraId="4EC3C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06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石器</w:t>
            </w:r>
          </w:p>
        </w:tc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B1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石器最初作为工具出现，在表现形式上十分简单、稚拙，却蕴含着人类创作的思维和想象，同时也体现着人类创作的能力。</w:t>
            </w:r>
          </w:p>
        </w:tc>
      </w:tr>
      <w:tr w14:paraId="5B1D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F3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玉器</w:t>
            </w:r>
          </w:p>
        </w:tc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EEC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玉器色泽美丽，质地温润光泽，它有装饰的作用，也是吉祥的象征。</w:t>
            </w:r>
          </w:p>
        </w:tc>
      </w:tr>
      <w:tr w14:paraId="766DE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0D6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陶器</w:t>
            </w:r>
          </w:p>
        </w:tc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E6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陶器可分为彩陶、黑陶、白陶等。彩陶中最有名气的就是唐三彩。唐三彩种类繁多，造型新颖，设计巧妙，色彩绚烂。</w:t>
            </w:r>
          </w:p>
        </w:tc>
      </w:tr>
      <w:tr w14:paraId="2F51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A93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瓷器</w:t>
            </w:r>
          </w:p>
        </w:tc>
        <w:tc>
          <w:tcPr>
            <w:tcW w:w="7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AD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瓷器脱胎于陶器。元代成为中国瓷器生产承前启后的转折时期，这个时期的景德镇在制瓷工艺上有了新的突破，最为突出的就是青花和釉里红的烧制，青花瓷釉质透明如水，胎体质薄轻巧。</w:t>
            </w:r>
          </w:p>
        </w:tc>
      </w:tr>
    </w:tbl>
    <w:p w14:paraId="044210B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（摘编自《中国传统文化》）</w:t>
      </w:r>
    </w:p>
    <w:p w14:paraId="340A8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材料二：</w:t>
      </w:r>
    </w:p>
    <w:p w14:paraId="028198A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制瓷过程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4"/>
        <w:gridCol w:w="2280"/>
        <w:gridCol w:w="1456"/>
        <w:gridCol w:w="2550"/>
      </w:tblGrid>
      <w:tr w14:paraId="5204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B2D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步骤一：拉坯。将制作好的泥团放在坯车的轮盘上，塑造形状。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04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95400" cy="83820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D83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步骤二：利坯。在瓷坯半干的时候将其放于轮车之上，用利刀修整其厚薄和直曲线程度。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98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66850" cy="96202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89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7FD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步骤三：入窑。将雕刻、补水、上釉后的瓷坯放入窑体进行烧制。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一般情况下，瓷器需要一千摄氏度以上的高温烧炼，十二至十八小时的自然冷却。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2D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95400" cy="8477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73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步骤四：开窑。当窑体的温度降至常温时，就可以开窑了。如果烧制成功，匠人便会看见闪着光泽的工艺品，这就是最终的瓷器了。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BE0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66850" cy="10953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F0FE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（摘编自《手艺里的中国》）</w:t>
      </w:r>
    </w:p>
    <w:p w14:paraId="71BA2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材料三：</w:t>
      </w:r>
    </w:p>
    <w:p w14:paraId="26A2C5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董全斌曾是北京的工业设计师，他一来到景德镇就爱上了这里的氛围。从此，景德镇多了一个陶瓷匠人。他进入这个新的领域，从零开始学习，每天研究淘来的经典瓷片，甚至有时握着瓷片入睡。初来的第一年，他就烧了近两百窑瓷器，这相当于其他制瓷人十年的工作量。董全斌严格地打磨自己的每一件作品，力求让它们圆润且充满创意。他的瓷器里融入了一种简简单单的生活哲学，他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一生只做一件事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，来诠释自己的理想追求。</w:t>
      </w:r>
    </w:p>
    <w:p w14:paraId="38FCEAF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（摘编自《手艺里的中国》）</w:t>
      </w:r>
    </w:p>
    <w:p w14:paraId="56486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下面对材料一的理解，正确的一项是（   ）</w:t>
      </w:r>
    </w:p>
    <w:p w14:paraId="44A36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石器在表现形式上十分复杂、稚拙。</w:t>
      </w:r>
    </w:p>
    <w:p w14:paraId="2BC2A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玉器色泽美丽，质地温润光泽，它只有装饰的作用。</w:t>
      </w:r>
    </w:p>
    <w:p w14:paraId="38BEF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瓷器脱胎于陶器，清代是中国瓷器生产承前启后的转折时期。</w:t>
      </w:r>
    </w:p>
    <w:p w14:paraId="37A16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彩陶中最有名气的是色彩绚烂的唐三彩。</w:t>
      </w:r>
    </w:p>
    <w:p w14:paraId="0E21C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材料二画横线句子运用了列数字的说明方法，有什么作用？</w:t>
      </w:r>
    </w:p>
    <w:p w14:paraId="76AD8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请结合材料三分析董全斌有怎样的品质。</w:t>
      </w:r>
    </w:p>
    <w:p w14:paraId="03C72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器物是一种美的表达。请结合三则材料，从器物外形、制作工艺、匠人的艺术追求三个方面，任选其一简析中国器物蕴含的美。</w:t>
      </w:r>
    </w:p>
    <w:p w14:paraId="7E97B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98A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学校开展以“演绎经典，感受魅力”为主题的整本书阅读探究活动，班级将《红星照耀中国》部分情节改编成课本剧，请回答下面问题。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3"/>
        <w:gridCol w:w="7082"/>
      </w:tblGrid>
      <w:tr w14:paraId="7D911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863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人物</w:t>
            </w: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72DA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一个小红军，埃德加·斯诺</w:t>
            </w:r>
          </w:p>
        </w:tc>
      </w:tr>
      <w:tr w14:paraId="7D332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42B7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4091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幕启。一个小红军坐着休息，戴着一顶褪了色的灰色帽子，上面有一颗红星。埃德加·斯诺从幕后走出来。</w:t>
            </w:r>
          </w:p>
        </w:tc>
      </w:tr>
    </w:tbl>
    <w:p w14:paraId="4789E3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埃德加·斯诺  小红军，你多大了？</w:t>
      </w:r>
    </w:p>
    <w:p w14:paraId="178206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小红军  我今年十五岁了，四年前在南方参加了红军。</w:t>
      </w:r>
    </w:p>
    <w:p w14:paraId="07295B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埃德加·斯诺  四年！（高举双手大呼）那么你参加红军时准是才十一岁啰？你还参加了长征？</w:t>
      </w:r>
    </w:p>
    <w:p w14:paraId="56BD35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小红军  （昂起头，面色严肃，眼神中露出骄傲）不错，我已经当了四年红军了。</w:t>
      </w:r>
    </w:p>
    <w:p w14:paraId="6FE001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埃德加·斯诺  你为什么参加红军？</w:t>
      </w:r>
    </w:p>
    <w:p w14:paraId="1CDE0C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小红军  我住在福建漳州附近，我们家很穷，没有地，收成一半以上还要拿来交租，我总是挨饿，冬天我们只能烧树皮汤喝。</w:t>
      </w:r>
    </w:p>
    <w:p w14:paraId="773B93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埃德加·斯诺  然后呢？</w:t>
      </w:r>
    </w:p>
    <w:p w14:paraId="79696C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小红军  我常常听村里的人讲起红军，他们说红军帮助穷人。后来红军攻占了漳州，来到我们村子上，我们家分到了土地，用不着再缴税缴租了。我们全村都很高兴，每户人家都送子弟参加红军。</w:t>
      </w:r>
    </w:p>
    <w:p w14:paraId="5F72C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请结合剧本中小红军的出身和经历，写出他加入红军的原因。</w:t>
      </w:r>
    </w:p>
    <w:p w14:paraId="494C5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作者埃德加·斯诺说“这一本书是我写的”，又说“这一本书的一大部分也不是我写的”。请结合整本书，谈谈对这两句话的理解。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292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DB3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链接材料：</w:t>
            </w:r>
          </w:p>
          <w:p w14:paraId="181F019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纪实作品，是记录人与事真实情况的作品，其基本特点是用事实说话。</w:t>
            </w:r>
          </w:p>
          <w:p w14:paraId="78C59F46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《语文》八年级上册</w:t>
            </w:r>
          </w:p>
        </w:tc>
      </w:tr>
    </w:tbl>
    <w:p w14:paraId="67E294C3">
      <w:pPr>
        <w:spacing w:line="360" w:lineRule="auto"/>
        <w:jc w:val="left"/>
        <w:textAlignment w:val="center"/>
        <w:rPr>
          <w:color w:val="000000"/>
        </w:rPr>
      </w:pPr>
    </w:p>
    <w:p w14:paraId="3F7F7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三、综合性学习与写作（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B70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65E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学校开展红色文化博物馆游馆活动，通过寻访红色足迹，重温红色故事，引导学生赓续红色精神，请你参与。</w:t>
      </w:r>
    </w:p>
    <w:p w14:paraId="096B8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【红色文化博物馆游馆活动一】在“东北抗联”展厅参观时，同学们被抗联战士的爱国主义精神深深震撼，要用写对联的方式，表达对他们的崇敬之情。请你根据以下词语，组合成一副对联写下来。</w:t>
      </w:r>
    </w:p>
    <w:p w14:paraId="5DFD2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忆往昔    英雄丹心    看今朝    照乾坤    映天地    忠魂赤胆</w:t>
      </w:r>
    </w:p>
    <w:p w14:paraId="307C1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【红色文化博物馆游馆活动二】在“长征”展厅参观时，同学们朗诵《长征》，重读了诗句“红军不怕远征难”中“不怕”一词。请你从传情达意的角度说明重读的理由。</w:t>
      </w:r>
    </w:p>
    <w:p w14:paraId="5F04A38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长  征</w:t>
      </w:r>
    </w:p>
    <w:p w14:paraId="49140D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毛泽东</w:t>
      </w:r>
    </w:p>
    <w:p w14:paraId="598385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红军</w:t>
      </w:r>
      <w:r>
        <w:rPr>
          <w:rFonts w:ascii="楷体" w:hAnsi="楷体" w:eastAsia="楷体" w:cs="楷体"/>
          <w:color w:val="000000"/>
          <w:em w:val="dot"/>
          <w:lang w:eastAsia="zh-CN"/>
        </w:rPr>
        <w:t>不怕</w:t>
      </w:r>
      <w:r>
        <w:rPr>
          <w:rFonts w:ascii="楷体" w:hAnsi="楷体" w:eastAsia="楷体" w:cs="楷体"/>
          <w:color w:val="000000"/>
        </w:rPr>
        <w:t>远征难，万水千山只等闲。</w:t>
      </w:r>
    </w:p>
    <w:p w14:paraId="6445DF1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五岭逶迤腾细浪，乌蒙磅礴走泥丸。</w:t>
      </w:r>
    </w:p>
    <w:p w14:paraId="15949C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金沙水拍云崖暖，大渡桥横铁索寒。</w:t>
      </w:r>
    </w:p>
    <w:p w14:paraId="5CD916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更喜岷山千里雪，三军过后尽开颜。</w:t>
      </w:r>
    </w:p>
    <w:p w14:paraId="7FBDD91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（选自《毛泽东诗词大观》）</w:t>
      </w:r>
    </w:p>
    <w:p w14:paraId="36B69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【红色文化博物馆游馆活动三】在游览博物馆时，同学们打算选择“文物纪念卡”留作纪念。请你选择其中一个，并从文物承载的精神角度说明理由。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20"/>
        <w:gridCol w:w="4200"/>
      </w:tblGrid>
      <w:tr w14:paraId="2CE7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FB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28775" cy="164782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4D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43125" cy="13335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8A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B29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卡片一：战士吹响冲锋号的塑像</w:t>
            </w:r>
          </w:p>
        </w:tc>
        <w:tc>
          <w:tcPr>
            <w:tcW w:w="4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BA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卡片二：白求恩用过的药驮子</w:t>
            </w:r>
          </w:p>
        </w:tc>
      </w:tr>
    </w:tbl>
    <w:p w14:paraId="2A9A2E7B">
      <w:pPr>
        <w:spacing w:line="360" w:lineRule="auto"/>
        <w:jc w:val="left"/>
        <w:textAlignment w:val="center"/>
        <w:rPr>
          <w:color w:val="000000"/>
        </w:rPr>
      </w:pPr>
    </w:p>
    <w:p w14:paraId="55DF4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【红色文化博物馆游馆活动四】红色文化博物馆游馆活动临近尾声时，同学们情绪高涨，在留言簿上纷纷写下自己的感想。请你补全下面留言。</w:t>
      </w:r>
    </w:p>
    <w:p w14:paraId="5459F0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正因那些不惧牺牲的勇士，才有了我们如今的盛世安康；正因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，才有了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。让我们铭记历史，珍惜当下，奔向未来！</w:t>
      </w:r>
    </w:p>
    <w:p w14:paraId="1020B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265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从下面两个文题中任选一题作文。</w:t>
      </w:r>
    </w:p>
    <w:p w14:paraId="4A2D5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作文：这给了我力量</w:t>
      </w:r>
    </w:p>
    <w:p w14:paraId="0D584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要求：①表达意图明确，内容具体充实；②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字左右；③文字和标点书写规范、整洁；④文中请回避与你有关的人名、校名、地名。</w:t>
      </w:r>
    </w:p>
    <w:p w14:paraId="15AA0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作文：阅读下面材料，任选角度，自拟题目，写一篇作文。</w:t>
      </w:r>
    </w:p>
    <w:p w14:paraId="76BDFDC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嫦娥六号首次月背采样，梦想号探秘大洋，天问二号开启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追星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之旅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今天的中国，是梦想接连实现的中国。我们敢于走别人没有走过的路，在星辰大海书写一个又一个传奇。一个个奔跑的追梦人勇担奋斗之责，铸就欣欣向荣的中国。</w:t>
      </w:r>
    </w:p>
    <w:p w14:paraId="7D56EE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李保国数十年如一日扎根太行山，用科技把荒山秃岭抛进历史；黄大发率众在绝壁凿出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生命渠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，用实干兑现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水过不去、拿命来铺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的承诺；黄诗燕扎根脱贫一线，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年走遍全县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楷体" w:hAnsi="楷体" w:eastAsia="楷体" w:cs="楷体"/>
          <w:color w:val="000000"/>
        </w:rPr>
        <w:t>个村庄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幸福生活的背后，是千千万万追梦人的接续奋斗、倾情奉献。伟大奋斗精神是中华民族最宝贵的精神财富、最丰沛的精神力量。</w:t>
      </w:r>
    </w:p>
    <w:p w14:paraId="05FB225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（节选自《人民日报》，有删改）</w:t>
      </w:r>
    </w:p>
    <w:p w14:paraId="72F0E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要求：①观点明确，有理有据；②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字左右；③文字和标点书写规范、整洁；④文中请回避与你有关的人名、校名、地名。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C012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26E6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391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7FE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730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297ABE"/>
    <w:rsid w:val="6FEC55C4"/>
    <w:rsid w:val="77A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3953</Words>
  <Characters>4118</Characters>
  <Lines>0</Lines>
  <Paragraphs>0</Paragraphs>
  <TotalTime>0</TotalTime>
  <ScaleCrop>false</ScaleCrop>
  <LinksUpToDate>false</LinksUpToDate>
  <CharactersWithSpaces>4223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2026-09-13T13:42:59Z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726FBC71338F4F5B9F2E535B8F2FBD52_12</vt:lpwstr>
  </property>
</Properties>
</file>