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202D6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197.85pt;margin-top:296.95pt;height:17.75pt;width:251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4" o:spid="_x0000_s1030" o:spt="75" type="#_x0000_t75" style="position:absolute;left:0pt;margin-left:47pt;margin-top:509.25pt;height:136.35pt;width:367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5" o:spid="_x0000_s1031" o:spt="75" type="#_x0000_t75" style="position:absolute;left:0pt;margin-left:222.6pt;margin-top:697.65pt;height:20pt;width:4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6" o:spid="_x0000_s1032" o:spt="75" type="#_x0000_t75" style="position:absolute;left:0pt;margin-left:282.6pt;margin-top:697.65pt;height:20.75pt;width:146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7" o:spid="_x0000_s1033" o:spt="75" type="#_x0000_t75" style="position:absolute;left:0pt;margin-left:447.7pt;margin-top:697.65pt;height:20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机密★启用前</w:t>
      </w:r>
    </w:p>
    <w:p w14:paraId="04C65F49">
      <w:pPr>
        <w:spacing w:before="249" w:after="0" w:line="359" w:lineRule="exact"/>
        <w:ind w:left="175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湖南省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年普通高中学业水平选择性考试</w:t>
      </w:r>
    </w:p>
    <w:p w14:paraId="59EB1411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化学</w:t>
      </w:r>
    </w:p>
    <w:p w14:paraId="31DEB63E">
      <w:pPr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443B41E6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1.</w:t>
      </w:r>
      <w:r>
        <w:rPr>
          <w:rFonts w:ascii="宋体" w:hAnsi="宋体" w:cs="宋体"/>
          <w:color w:val="000000"/>
          <w:spacing w:val="1"/>
          <w:sz w:val="24"/>
        </w:rPr>
        <w:t>答卷前，考生务必将自己的姓名、准考证号填写在本试题卷和答题卡上。</w:t>
      </w:r>
    </w:p>
    <w:p w14:paraId="490ACFBA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2.</w:t>
      </w:r>
      <w:r>
        <w:rPr>
          <w:rFonts w:ascii="宋体" w:hAnsi="宋体" w:cs="宋体"/>
          <w:color w:val="000000"/>
          <w:spacing w:val="-1"/>
          <w:sz w:val="24"/>
        </w:rPr>
        <w:t>回答选择题时，选出每小题答案后，用铅笔把答题卡上对应题目的答案标号涂黑。如需改动，</w:t>
      </w:r>
    </w:p>
    <w:p w14:paraId="6D33E825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用橡皮擦干净后，再选涂其他答案标号。回答非选择题时，将答案写在答题卡上。写在本试</w:t>
      </w:r>
    </w:p>
    <w:p w14:paraId="448F2BCE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题卷上无效。</w:t>
      </w:r>
    </w:p>
    <w:p w14:paraId="6F87E92D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3.</w:t>
      </w:r>
      <w:r>
        <w:rPr>
          <w:rFonts w:ascii="宋体" w:hAnsi="宋体" w:cs="宋体"/>
          <w:color w:val="000000"/>
          <w:spacing w:val="1"/>
          <w:sz w:val="24"/>
        </w:rPr>
        <w:t>考试结束后，将本试题卷和答题卡一并交回。</w:t>
      </w:r>
    </w:p>
    <w:p w14:paraId="5E303E86">
      <w:pPr>
        <w:spacing w:before="3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可能用到的相对原子质量：</w:t>
      </w:r>
    </w:p>
    <w:p w14:paraId="39DEE65D">
      <w:pPr>
        <w:spacing w:before="24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0218CA51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0E6EFB74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材料是人类赖以生存和发展的物质基础。下列材料属于金属材料的是</w:t>
      </w:r>
    </w:p>
    <w:p w14:paraId="3F91257A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高强韧无磁不锈钢——聚变能实验装置中的低温结构部件</w:t>
      </w:r>
    </w:p>
    <w:p w14:paraId="4F8FBE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金刚石薄膜——“梦想”号大洋钻探船使用的钻头表面涂层</w:t>
      </w:r>
    </w:p>
    <w:p w14:paraId="091E507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超细玄武岩纤维——嫦娥六号携带的月面国旗的纺织材料</w:t>
      </w:r>
    </w:p>
    <w:p w14:paraId="5A80BC6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超细玻璃纤维——国产大飞机中隔音隔热的“飞机棉”</w:t>
      </w:r>
    </w:p>
    <w:p w14:paraId="48FF53F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化学实验充满着五颜六色的变化。下列描述错误的是</w:t>
      </w:r>
    </w:p>
    <w:p w14:paraId="05CDE4CF">
      <w:pPr>
        <w:spacing w:before="235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．溶液褪色</w:t>
      </w:r>
      <w:r>
        <w:rPr>
          <w:rFonts w:ascii="Times New Roman"/>
          <w:color w:val="000000"/>
          <w:spacing w:val="39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-14"/>
          <w:sz w:val="21"/>
        </w:rPr>
        <w:t>．产生红色沉淀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．溶液呈紫色</w:t>
      </w:r>
      <w:r>
        <w:rPr>
          <w:rFonts w:ascii="Times New Roman"/>
          <w:color w:val="000000"/>
          <w:spacing w:val="6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-7"/>
          <w:sz w:val="21"/>
        </w:rPr>
        <w:t>．试纸变为蓝色</w:t>
      </w:r>
    </w:p>
    <w:p w14:paraId="2596FE8A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100DF5F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加热时，浓硫酸与木炭发生反应：</w:t>
      </w:r>
      <w:r>
        <w:rPr>
          <w:rFonts w:ascii="Times New Roman"/>
          <w:color w:val="000000"/>
          <w:spacing w:val="7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浓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2850"/>
          <w:sz w:val="21"/>
        </w:rPr>
        <w:t xml:space="preserve"> </w:t>
      </w:r>
      <w:r>
        <w:rPr>
          <w:rFonts w:ascii="宋体" w:hAnsi="宋体" w:cs="宋体"/>
          <w:color w:val="000000"/>
          <w:spacing w:val="-8"/>
          <w:sz w:val="21"/>
        </w:rPr>
        <w:t>。设</w:t>
      </w:r>
      <w:r>
        <w:rPr>
          <w:rFonts w:ascii="Times New Roman"/>
          <w:color w:val="000000"/>
          <w:spacing w:val="3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为阿伏加德罗常</w:t>
      </w:r>
    </w:p>
    <w:p w14:paraId="6DB575C1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数的值。下列说法正确的是</w:t>
      </w:r>
    </w:p>
    <w:p w14:paraId="08EC7422">
      <w:pPr>
        <w:spacing w:before="55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AF328A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1D8C49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E2495EC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3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41C0E3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5CE699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8" o:spid="_x0000_s103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9" o:spid="_x0000_s103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0" o:spid="_x0000_s1036" o:spt="75" type="#_x0000_t75" style="position:absolute;left:0pt;margin-left:68.8pt;margin-top:71.8pt;height:20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1" o:spid="_x0000_s1037" o:spt="75" type="#_x0000_t75" style="position:absolute;left:0pt;margin-left:157.3pt;margin-top:71.8pt;height:20pt;width:2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2" o:spid="_x0000_s1038" o:spt="75" type="#_x0000_t75" style="position:absolute;left:0pt;margin-left:131.05pt;margin-top:102.55pt;height:20.75pt;width:54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13" o:spid="_x0000_s1039" o:spt="75" type="#_x0000_t75" style="position:absolute;left:0pt;margin-left:241.35pt;margin-top:103.3pt;height:20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14" o:spid="_x0000_s1040" o:spt="75" type="#_x0000_t75" style="position:absolute;left:0pt;margin-left:68.05pt;margin-top:135.6pt;height:16.25pt;width:5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15" o:spid="_x0000_s1041" o:spt="75" type="#_x0000_t75" style="position:absolute;left:0pt;margin-left:188.85pt;margin-top:135.6pt;height:17pt;width:1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pict>
          <v:shape id="_x000016" o:spid="_x0000_s1042" o:spt="75" type="#_x0000_t75" style="position:absolute;left:0pt;margin-left:237.6pt;margin-top:134.1pt;height:20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17" o:spid="_x0000_s1043" o:spt="75" type="#_x0000_t75" style="position:absolute;left:0pt;margin-left:68.8pt;margin-top:165.6pt;height:20pt;width:4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18" o:spid="_x0000_s1044" o:spt="75" type="#_x0000_t75" style="position:absolute;left:0pt;margin-left:119.8pt;margin-top:165.6pt;height:20pt;width: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pict>
          <v:shape id="_x000019" o:spid="_x0000_s1045" o:spt="75" type="#_x0000_t75" style="position:absolute;left:0pt;margin-left:215.85pt;margin-top:165.6pt;height:20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20" o:spid="_x0000_s1046" o:spt="75" type="#_x0000_t75" style="position:absolute;left:0pt;margin-left:290.85pt;margin-top:165.6pt;height:20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21" o:spid="_x0000_s1047" o:spt="75" type="#_x0000_t75" style="position:absolute;left:0pt;margin-left:150.55pt;margin-top:195.6pt;height:22.25pt;width:187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22" o:spid="_x0000_s1048" o:spt="75" type="#_x0000_t75" style="position:absolute;left:0pt;margin-left:68.8pt;margin-top:230.1pt;height:15.5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23" o:spid="_x0000_s1049" o:spt="75" type="#_x0000_t75" style="position:absolute;left:0pt;margin-left:189.6pt;margin-top:227.85pt;height:20pt;width:4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24" o:spid="_x0000_s1050" o:spt="75" type="#_x0000_t75" style="position:absolute;left:0pt;margin-left:311.85pt;margin-top:227.85pt;height:20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25" o:spid="_x0000_s1051" o:spt="75" type="#_x0000_t75" style="position:absolute;left:0pt;margin-left:434.2pt;margin-top:227.85pt;height:20pt;width:4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26" o:spid="_x0000_s1052" o:spt="75" type="#_x0000_t75" style="position:absolute;left:0pt;margin-left:47pt;margin-top:275.1pt;height:286.35pt;width:251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pict>
          <v:shape id="_x000027" o:spid="_x0000_s1053" o:spt="75" type="#_x0000_t75" style="position:absolute;left:0pt;margin-left:66.55pt;margin-top:613.55pt;height:20pt;width:27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pict>
          <v:shape id="_x000028" o:spid="_x0000_s1054" o:spt="75" type="#_x0000_t75" style="position:absolute;left:0pt;margin-left:165.55pt;margin-top:612.05pt;height:22.25pt;width:73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  <w:r>
        <w:pict>
          <v:shape id="_x000029" o:spid="_x0000_s1055" o:spt="75" type="#_x0000_t75" style="position:absolute;left:0pt;margin-left:233.1pt;margin-top:665.4pt;height:17.75pt;width:40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  <w:r>
        <w:pict>
          <v:shape id="_x000030" o:spid="_x0000_s1056" o:spt="75" type="#_x0000_t75" style="position:absolute;left:0pt;margin-left:110.8pt;margin-top:690.15pt;height:14.7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含质子数为</w:t>
      </w:r>
    </w:p>
    <w:p w14:paraId="22DED936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常温常压下，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含</w:t>
      </w:r>
      <w:r>
        <w:rPr>
          <w:rFonts w:ascii="Times New Roman" w:hAnsi="Times New Roman" w:cs="Times New Roman"/>
          <w:color w:val="000000"/>
          <w:spacing w:val="0"/>
          <w:sz w:val="21"/>
        </w:rPr>
        <w:t>σ</w:t>
      </w:r>
      <w:r>
        <w:rPr>
          <w:rFonts w:ascii="宋体" w:hAnsi="宋体" w:cs="宋体"/>
          <w:color w:val="000000"/>
          <w:spacing w:val="0"/>
          <w:sz w:val="21"/>
        </w:rPr>
        <w:t>键数目为</w:t>
      </w:r>
    </w:p>
    <w:p w14:paraId="60D319A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1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的稀硫酸中含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数目为</w:t>
      </w:r>
    </w:p>
    <w:p w14:paraId="1A0790F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8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充分反应得到</w:t>
      </w:r>
      <w:r>
        <w:rPr>
          <w:rFonts w:ascii="Times New Roman"/>
          <w:color w:val="000000"/>
          <w:spacing w:val="3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的分子数为</w:t>
      </w:r>
    </w:p>
    <w:p w14:paraId="3BCE8BD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只用一种试剂，将</w:t>
      </w:r>
      <w:r>
        <w:rPr>
          <w:rFonts w:ascii="Times New Roman"/>
          <w:color w:val="000000"/>
          <w:spacing w:val="36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四种物质的溶液区分开，这种试剂是</w:t>
      </w:r>
    </w:p>
    <w:p w14:paraId="1BBD05F4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</w:t>
      </w:r>
      <w:r>
        <w:rPr>
          <w:rFonts w:ascii="Times New Roman"/>
          <w:color w:val="000000"/>
          <w:spacing w:val="9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</w:t>
      </w:r>
      <w:r>
        <w:rPr>
          <w:rFonts w:ascii="Times New Roman"/>
          <w:color w:val="000000"/>
          <w:spacing w:val="88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</w:t>
      </w:r>
      <w:r>
        <w:rPr>
          <w:rFonts w:ascii="Times New Roman"/>
          <w:color w:val="000000"/>
          <w:spacing w:val="9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9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</w:t>
      </w:r>
    </w:p>
    <w:p w14:paraId="47771D8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下列有关物质性质的解释错误的是</w:t>
      </w:r>
    </w:p>
    <w:p w14:paraId="24E23D6C">
      <w:pPr>
        <w:spacing w:before="327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性质</w:t>
      </w:r>
      <w:r>
        <w:rPr>
          <w:rFonts w:ascii="Times New Roman"/>
          <w:color w:val="000000"/>
          <w:spacing w:val="23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解释</w:t>
      </w:r>
    </w:p>
    <w:p w14:paraId="71C75BE2">
      <w:pPr>
        <w:spacing w:before="326" w:after="0" w:line="308" w:lineRule="exact"/>
        <w:ind w:left="0" w:right="5983" w:firstLine="42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酸性：</w:t>
      </w:r>
      <w:r>
        <w:rPr>
          <w:rFonts w:ascii="Times New Roman"/>
          <w:color w:val="000000"/>
          <w:spacing w:val="27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 xml:space="preserve">是推电子 </w:t>
      </w:r>
      <w:r>
        <w:rPr>
          <w:rFonts w:ascii="Times New Roman"/>
          <w:color w:val="000000"/>
          <w:spacing w:val="0"/>
          <w:sz w:val="21"/>
        </w:rPr>
        <w:t>A</w:t>
      </w:r>
    </w:p>
    <w:p w14:paraId="110CCC15">
      <w:pPr>
        <w:spacing w:before="81" w:after="0" w:line="220" w:lineRule="exact"/>
        <w:ind w:left="323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基团</w:t>
      </w:r>
    </w:p>
    <w:p w14:paraId="01E2CDE0">
      <w:pPr>
        <w:spacing w:before="491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熔点：</w:t>
      </w:r>
      <w:r>
        <w:rPr>
          <w:rFonts w:ascii="Times New Roman"/>
          <w:color w:val="000000"/>
          <w:spacing w:val="31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的体</w:t>
      </w:r>
    </w:p>
    <w:p w14:paraId="7025CB7A">
      <w:pPr>
        <w:spacing w:before="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</w:p>
    <w:p w14:paraId="0030C7CB">
      <w:pPr>
        <w:spacing w:before="81" w:after="0" w:line="220" w:lineRule="exact"/>
        <w:ind w:left="323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积大于</w:t>
      </w:r>
    </w:p>
    <w:p w14:paraId="507FA693">
      <w:pPr>
        <w:spacing w:before="479" w:after="0" w:line="233" w:lineRule="exact"/>
        <w:ind w:left="0" w:right="6110" w:firstLine="3558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比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 xml:space="preserve">的金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2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熔点：</w:t>
      </w:r>
    </w:p>
    <w:p w14:paraId="7553E7E5">
      <w:pPr>
        <w:spacing w:before="3" w:after="0" w:line="220" w:lineRule="exact"/>
        <w:ind w:left="323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属性弱</w:t>
      </w:r>
    </w:p>
    <w:p w14:paraId="1A945703">
      <w:pPr>
        <w:spacing w:before="479" w:after="0" w:line="233" w:lineRule="exact"/>
        <w:ind w:left="0" w:right="6084" w:firstLine="3754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 xml:space="preserve">分子间存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沸点：</w:t>
      </w:r>
    </w:p>
    <w:p w14:paraId="0AB71A85">
      <w:pPr>
        <w:spacing w:before="81" w:after="0" w:line="220" w:lineRule="exact"/>
        <w:ind w:left="323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在氢键</w:t>
      </w:r>
    </w:p>
    <w:p w14:paraId="735FED91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64132AF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浓溶液中含有的</w:t>
      </w:r>
      <w:r>
        <w:rPr>
          <w:rFonts w:ascii="Times New Roman"/>
          <w:color w:val="000000"/>
          <w:spacing w:val="13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具有酸性，能溶解金属氧化物。元素</w:t>
      </w:r>
      <w:r>
        <w:rPr>
          <w:rFonts w:ascii="Times New Roman"/>
          <w:color w:val="000000"/>
          <w:spacing w:val="0"/>
          <w:sz w:val="21"/>
        </w:rPr>
        <w:t xml:space="preserve"> 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Z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的原子序数依</w:t>
      </w:r>
    </w:p>
    <w:p w14:paraId="10288A6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次增大，分别位于不同的前四周期。</w:t>
      </w:r>
      <w:r>
        <w:rPr>
          <w:rFonts w:ascii="Times New Roman"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的最外层电子数是内层的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倍，</w:t>
      </w:r>
      <w:r>
        <w:rPr>
          <w:rFonts w:ascii="Times New Roman"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的最外层电子数之和等于</w:t>
      </w:r>
      <w:r>
        <w:rPr>
          <w:rFonts w:ascii="Times New Roman"/>
          <w:color w:val="000000"/>
          <w:spacing w:val="0"/>
          <w:sz w:val="21"/>
        </w:rPr>
        <w:t xml:space="preserve"> Z</w:t>
      </w:r>
    </w:p>
    <w:p w14:paraId="0FBCA70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的最外层电子数，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的价层电子排布是</w:t>
      </w:r>
      <w:r>
        <w:rPr>
          <w:rFonts w:ascii="Times New Roman"/>
          <w:color w:val="000000"/>
          <w:spacing w:val="7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。下列说法正确的是</w:t>
      </w:r>
    </w:p>
    <w:p w14:paraId="5A8AE03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电负性：</w:t>
      </w:r>
    </w:p>
    <w:p w14:paraId="37852AF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Y </w:t>
      </w:r>
      <w:r>
        <w:rPr>
          <w:rFonts w:ascii="宋体" w:hAnsi="宋体" w:cs="宋体"/>
          <w:color w:val="000000"/>
          <w:spacing w:val="0"/>
          <w:sz w:val="21"/>
        </w:rPr>
        <w:t>形成的两种单质均为非极性分子</w:t>
      </w:r>
    </w:p>
    <w:p w14:paraId="5E4C660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</w:t>
      </w:r>
      <w:r>
        <w:rPr>
          <w:rFonts w:ascii="Times New Roman"/>
          <w:color w:val="000000"/>
          <w:spacing w:val="0"/>
          <w:sz w:val="21"/>
        </w:rPr>
        <w:t xml:space="preserve"> 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Z </w:t>
      </w:r>
      <w:r>
        <w:rPr>
          <w:rFonts w:ascii="宋体" w:hAnsi="宋体" w:cs="宋体"/>
          <w:color w:val="000000"/>
          <w:spacing w:val="0"/>
          <w:sz w:val="21"/>
        </w:rPr>
        <w:t>形成的化合物均为强电解质</w:t>
      </w:r>
    </w:p>
    <w:p w14:paraId="25CD5BE3">
      <w:pPr>
        <w:spacing w:before="36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CC7E19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708452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C6DE69C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41841F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EF9ED5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1" o:spid="_x0000_s105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2" o:spid="_x0000_s1058" o:spt="75" type="#_x0000_t75" style="position:absolute;left:0pt;margin-left:212.1pt;margin-top:471.75pt;height:16.25pt;width:1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  <w:r>
        <w:pict>
          <v:shape id="_x000033" o:spid="_x0000_s105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4" o:spid="_x0000_s1060" o:spt="75" type="#_x0000_t75" style="position:absolute;left:0pt;margin-left:66.55pt;margin-top:96.55pt;height:17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pict>
          <v:shape id="_x000035" o:spid="_x0000_s1061" o:spt="75" type="#_x0000_t75" style="position:absolute;left:0pt;margin-left:207.6pt;margin-top:96.55pt;height:17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pict>
          <v:shape id="_x000036" o:spid="_x0000_s1062" o:spt="75" type="#_x0000_t75" style="position:absolute;left:0pt;margin-left:266.1pt;margin-top:96.55pt;height:17.75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pict>
          <v:shape id="_x000037" o:spid="_x0000_s1063" o:spt="75" type="#_x0000_t75" style="position:absolute;left:0pt;margin-left:313.35pt;margin-top:95.05pt;height:20pt;width:71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2" o:title=""/>
            <o:lock v:ext="edit" aspectratio="t"/>
          </v:shape>
        </w:pict>
      </w:r>
      <w:r>
        <w:pict>
          <v:shape id="_x000038" o:spid="_x0000_s1064" o:spt="75" type="#_x0000_t75" style="position:absolute;left:0pt;margin-left:438.7pt;margin-top:95.05pt;height:20pt;width:70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3" o:title=""/>
            <o:lock v:ext="edit" aspectratio="t"/>
          </v:shape>
        </w:pict>
      </w:r>
      <w:r>
        <w:pict>
          <v:shape id="_x000039" o:spid="_x0000_s1065" o:spt="75" type="#_x0000_t75" style="position:absolute;left:0pt;margin-left:231.6pt;margin-top:129.6pt;height:13.2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" o:title=""/>
            <o:lock v:ext="edit" aspectratio="t"/>
          </v:shape>
        </w:pict>
      </w:r>
      <w:r>
        <w:pict>
          <v:shape id="_x000040" o:spid="_x0000_s1066" o:spt="75" type="#_x0000_t75" style="position:absolute;left:0pt;margin-left:276.6pt;margin-top:126.55pt;height:20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41" o:spid="_x0000_s1067" o:spt="75" type="#_x0000_t75" style="position:absolute;left:0pt;margin-left:53pt;margin-top:156.6pt;height:100.3pt;width:182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5" o:title=""/>
            <o:lock v:ext="edit" aspectratio="t"/>
          </v:shape>
        </w:pict>
      </w:r>
      <w:r>
        <w:pict>
          <v:shape id="_x000042" o:spid="_x0000_s1068" o:spt="75" type="#_x0000_t75" style="position:absolute;left:0pt;margin-left:226.35pt;margin-top:267.6pt;height:17.75pt;width:2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43" o:spid="_x0000_s1069" o:spt="75" type="#_x0000_t75" style="position:absolute;left:0pt;margin-left:131.05pt;margin-top:319.45pt;height:16.25pt;width:3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7" o:title=""/>
            <o:lock v:ext="edit" aspectratio="t"/>
          </v:shape>
        </w:pict>
      </w:r>
      <w:r>
        <w:pict>
          <v:shape id="_x000044" o:spid="_x0000_s1070" o:spt="75" type="#_x0000_t75" style="position:absolute;left:0pt;margin-left:131.8pt;margin-top:343.45pt;height:38pt;width:98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pict>
          <v:shape id="_x000045" o:spid="_x0000_s1071" o:spt="75" type="#_x0000_t75" style="position:absolute;left:0pt;margin-left:66.55pt;margin-top:391.5pt;height:20pt;width:4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pict>
          <v:shape id="_x000046" o:spid="_x0000_s1072" o:spt="75" type="#_x0000_t75" style="position:absolute;left:0pt;margin-left:53pt;margin-top:420.75pt;height:40.25pt;width:254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pict>
          <v:shape id="_x000047" o:spid="_x0000_s1073" o:spt="75" type="#_x0000_t75" style="position:absolute;left:0pt;margin-left:68.8pt;margin-top:469.5pt;height:20pt;width:4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pict>
          <v:shape id="_x000048" o:spid="_x0000_s1074" o:spt="75" type="#_x0000_t75" style="position:absolute;left:0pt;margin-left:122.05pt;margin-top:471.75pt;height:15.5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pict>
          <v:shape id="_x000049" o:spid="_x0000_s1075" o:spt="75" type="#_x0000_t75" style="position:absolute;left:0pt;margin-left:68.05pt;margin-top:500.25pt;height:20.75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pict>
          <v:shape id="_x000050" o:spid="_x0000_s1076" o:spt="75" type="#_x0000_t75" style="position:absolute;left:0pt;margin-left:257.1pt;margin-top:530.25pt;height:16.25pt;width:2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pict>
          <v:shape id="_x000051" o:spid="_x0000_s1077" o:spt="75" type="#_x0000_t75" style="position:absolute;left:0pt;margin-left:121.3pt;margin-top:555.8pt;height:20pt;width:4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4" o:title=""/>
            <o:lock v:ext="edit" aspectratio="t"/>
          </v:shape>
        </w:pict>
      </w:r>
      <w:r>
        <w:pict>
          <v:shape id="_x000052" o:spid="_x0000_s1078" o:spt="75" type="#_x0000_t75" style="position:absolute;left:0pt;margin-left:192.6pt;margin-top:556.55pt;height:17.75pt;width:4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pict>
          <v:shape id="_x000053" o:spid="_x0000_s1079" o:spt="75" type="#_x0000_t75" style="position:absolute;left:0pt;margin-left:192.6pt;margin-top:585.0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pict>
          <v:shape id="_x000054" o:spid="_x0000_s1080" o:spt="75" type="#_x0000_t75" style="position:absolute;left:0pt;margin-left:53pt;margin-top:609.05pt;height:115.3pt;width:138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7" o:title=""/>
            <o:lock v:ext="edit" aspectratio="t"/>
          </v:shape>
        </w:pict>
      </w:r>
      <w:r>
        <w:pict>
          <v:shape id="_x000055" o:spid="_x0000_s1081" o:spt="75" type="#_x0000_t75" style="position:absolute;left:0pt;margin-left:131.8pt;margin-top:732.95pt;height:17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铁管上镶嵌</w:t>
      </w:r>
      <w:r>
        <w:rPr>
          <w:rFonts w:ascii="Times New Roman"/>
          <w:color w:val="000000"/>
          <w:spacing w:val="0"/>
          <w:sz w:val="21"/>
        </w:rPr>
        <w:t xml:space="preserve"> M</w:t>
      </w:r>
      <w:r>
        <w:rPr>
          <w:rFonts w:ascii="宋体" w:hAnsi="宋体" w:cs="宋体"/>
          <w:color w:val="000000"/>
          <w:spacing w:val="0"/>
          <w:sz w:val="21"/>
        </w:rPr>
        <w:t>，铁管不易被腐蚀</w:t>
      </w:r>
    </w:p>
    <w:p w14:paraId="74A1C6D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掺杂的铋酸钡具有超导性。</w:t>
      </w:r>
      <w:r>
        <w:rPr>
          <w:rFonts w:ascii="Times New Roman"/>
          <w:color w:val="000000"/>
          <w:spacing w:val="2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替代部分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形成</w:t>
      </w:r>
      <w:r>
        <w:rPr>
          <w:rFonts w:ascii="Times New Roman"/>
          <w:color w:val="000000"/>
          <w:spacing w:val="13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摩尔质量为</w:t>
      </w:r>
      <w:r>
        <w:rPr>
          <w:rFonts w:ascii="Times New Roman"/>
          <w:color w:val="000000"/>
          <w:spacing w:val="1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10"/>
          <w:sz w:val="21"/>
        </w:rPr>
        <w:t>，其晶</w:t>
      </w:r>
    </w:p>
    <w:p w14:paraId="12C9610C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胞结构如图所示。该立方晶胞的参数为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，设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为阿伏加德罗常数的值。下列说法正确的是</w:t>
      </w:r>
    </w:p>
    <w:p w14:paraId="4EC42984">
      <w:pPr>
        <w:spacing w:before="257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晶体中与铋离子最近且距离相等的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个</w:t>
      </w:r>
    </w:p>
    <w:p w14:paraId="0CA7D97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晶胞中含有的铋离子个数为</w:t>
      </w:r>
      <w:r>
        <w:rPr>
          <w:rFonts w:ascii="Times New Roman"/>
          <w:color w:val="000000"/>
          <w:spacing w:val="0"/>
          <w:sz w:val="21"/>
        </w:rPr>
        <w:t xml:space="preserve"> 8</w:t>
      </w:r>
    </w:p>
    <w:p w14:paraId="01119FA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第一电离能：</w:t>
      </w:r>
    </w:p>
    <w:p w14:paraId="1DC55684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晶体的密度为</w:t>
      </w:r>
    </w:p>
    <w:p w14:paraId="7C7608A6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91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是一种合成聚酯的催化剂，可用“硝酸钠法”制备，反应方程式为</w:t>
      </w:r>
    </w:p>
    <w:p w14:paraId="508028B4">
      <w:pPr>
        <w:spacing w:before="549" w:after="0" w:line="220" w:lineRule="exact"/>
        <w:ind w:left="504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。下列说法错误的是</w:t>
      </w:r>
    </w:p>
    <w:p w14:paraId="0D428C3A">
      <w:pPr>
        <w:spacing w:before="54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91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2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元素的化合价为</w:t>
      </w:r>
    </w:p>
    <w:p w14:paraId="0114E50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的空间结构为平面三角形</w:t>
      </w:r>
    </w:p>
    <w:p w14:paraId="22AB065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反应中氧化剂和还原剂的物质的量之比为</w:t>
      </w:r>
    </w:p>
    <w:p w14:paraId="58C5BBE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反应中消耗</w:t>
      </w:r>
      <w:r>
        <w:rPr>
          <w:rFonts w:ascii="Times New Roman"/>
          <w:color w:val="000000"/>
          <w:spacing w:val="7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，转移</w:t>
      </w:r>
    </w:p>
    <w:p w14:paraId="38DC938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一种电化学处理硝酸盐产氨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工作原理如图所示。下列说法错误的是</w:t>
      </w:r>
    </w:p>
    <w:p w14:paraId="0DFEDF30">
      <w:pPr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电解过程中，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向左室迁移</w:t>
      </w:r>
    </w:p>
    <w:p w14:paraId="1B28A3F8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3D0441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BBFD7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0BB0886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3CD47B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2C7067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56" o:spid="_x0000_s1082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57" o:spid="_x0000_s1083" o:spt="75" type="#_x0000_t75" style="position:absolute;left:0pt;margin-left:53pt;margin-top:417.75pt;height:124.3pt;width:331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8" o:title=""/>
            <o:lock v:ext="edit" aspectratio="t"/>
          </v:shape>
        </w:pict>
      </w:r>
      <w:r>
        <w:pict>
          <v:shape id="_x000058" o:spid="_x0000_s108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59" o:spid="_x0000_s1085" o:spt="75" type="#_x0000_t75" style="position:absolute;left:0pt;margin-left:162.55pt;margin-top:71.05pt;height:20.75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9" o:title=""/>
            <o:lock v:ext="edit" aspectratio="t"/>
          </v:shape>
        </w:pict>
      </w:r>
      <w:r>
        <w:pict>
          <v:shape id="_x000060" o:spid="_x0000_s1086" o:spt="75" type="#_x0000_t75" style="position:absolute;left:0pt;margin-left:68.8pt;margin-top:133.35pt;height:20.75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pict>
          <v:shape id="_x000061" o:spid="_x0000_s1087" o:spt="75" type="#_x0000_t75" style="position:absolute;left:0pt;margin-left:146.8pt;margin-top:134.1pt;height:20pt;width:27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0" o:title=""/>
            <o:lock v:ext="edit" aspectratio="t"/>
          </v:shape>
        </w:pict>
      </w:r>
      <w:r>
        <w:pict>
          <v:shape id="_x000062" o:spid="_x0000_s1088" o:spt="75" type="#_x0000_t75" style="position:absolute;left:0pt;margin-left:245.85pt;margin-top:124.3pt;height:40.25pt;width:239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1" o:title=""/>
            <o:lock v:ext="edit" aspectratio="t"/>
          </v:shape>
        </w:pict>
      </w:r>
      <w:r>
        <w:pict>
          <v:shape id="_x000063" o:spid="_x0000_s1089" o:spt="75" type="#_x0000_t75" style="position:absolute;left:0pt;margin-left:53pt;margin-top:194.1pt;height:72.55pt;width:284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2" o:title=""/>
            <o:lock v:ext="edit" aspectratio="t"/>
          </v:shape>
        </w:pict>
      </w:r>
      <w:r>
        <w:pict>
          <v:shape id="_x000064" o:spid="_x0000_s1090" o:spt="75" type="#_x0000_t75" style="position:absolute;left:0pt;margin-left:68.05pt;margin-top:319.45pt;height:16.25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3" o:title=""/>
            <o:lock v:ext="edit" aspectratio="t"/>
          </v:shape>
        </w:pict>
      </w:r>
      <w:r>
        <w:pict>
          <v:shape id="_x000065" o:spid="_x0000_s1091" o:spt="75" type="#_x0000_t75" style="position:absolute;left:0pt;margin-left:114.55pt;margin-top:320.2pt;height:15.5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66" o:spid="_x0000_s1092" o:spt="75" type="#_x0000_t75" style="position:absolute;left:0pt;margin-left:266.1pt;margin-top:319.45pt;height:16.25pt;width:5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4" o:title=""/>
            <o:lock v:ext="edit" aspectratio="t"/>
          </v:shape>
        </w:pict>
      </w:r>
      <w:r>
        <w:pict>
          <v:shape id="_x000067" o:spid="_x0000_s1093" o:spt="75" type="#_x0000_t75" style="position:absolute;left:0pt;margin-left:71.05pt;margin-top:391.5pt;height:20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pict>
          <v:shape id="_x000068" o:spid="_x0000_s1094" o:spt="75" type="#_x0000_t75" style="position:absolute;left:0pt;margin-left:280.35pt;margin-top:391.5pt;height:20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pict>
          <v:shape id="_x000069" o:spid="_x0000_s1095" o:spt="75" type="#_x0000_t75" style="position:absolute;left:0pt;margin-left:162.55pt;margin-top:593.3pt;height:22.25pt;width:4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7" o:title=""/>
            <o:lock v:ext="edit" aspectratio="t"/>
          </v:shape>
        </w:pict>
      </w:r>
      <w:r>
        <w:pict>
          <v:shape id="_x000070" o:spid="_x0000_s1096" o:spt="75" type="#_x0000_t75" style="position:absolute;left:0pt;margin-left:152.05pt;margin-top:627.05pt;height:17.75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8" o:title=""/>
            <o:lock v:ext="edit" aspectratio="t"/>
          </v:shape>
        </w:pict>
      </w:r>
      <w:r>
        <w:pict>
          <v:shape id="_x000071" o:spid="_x0000_s1097" o:spt="75" type="#_x0000_t75" style="position:absolute;left:0pt;margin-left:252.6pt;margin-top:625.55pt;height:20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pict>
          <v:shape id="_x000072" o:spid="_x0000_s1098" o:spt="75" type="#_x0000_t75" style="position:absolute;left:0pt;margin-left:89.8pt;margin-top:657.15pt;height:20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pict>
          <v:shape id="_x000073" o:spid="_x0000_s1099" o:spt="75" type="#_x0000_t75" style="position:absolute;left:0pt;margin-left:215.1pt;margin-top:659.4pt;height:16.25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电解过程中，左室中</w:t>
      </w:r>
      <w:r>
        <w:rPr>
          <w:rFonts w:ascii="Times New Roman"/>
          <w:color w:val="000000"/>
          <w:spacing w:val="4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的浓度持续下降</w:t>
      </w:r>
    </w:p>
    <w:p w14:paraId="657D87F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用湿润的蓝色石蕊试纸置于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处，试纸先变红后褪色</w:t>
      </w:r>
    </w:p>
    <w:p w14:paraId="4E1B0650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完全转化为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的电解总反应：</w:t>
      </w:r>
    </w:p>
    <w:p w14:paraId="463CC281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天冬氨酸广泛应用于医药、食品和化工等领域。天冬氨酸的一条合成路线如下：</w:t>
      </w:r>
    </w:p>
    <w:p w14:paraId="5B9FFB16">
      <w:pPr>
        <w:spacing w:before="179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下列说法正确的是</w:t>
      </w:r>
    </w:p>
    <w:p w14:paraId="12488D7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X </w:t>
      </w:r>
      <w:r>
        <w:rPr>
          <w:rFonts w:ascii="宋体" w:hAnsi="宋体" w:cs="宋体"/>
          <w:color w:val="000000"/>
          <w:spacing w:val="0"/>
          <w:sz w:val="21"/>
        </w:rPr>
        <w:t>的核磁共振氢谱有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组峰</w:t>
      </w:r>
    </w:p>
    <w:p w14:paraId="3B7F32C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77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水溶液反应，最多可消耗</w:t>
      </w:r>
    </w:p>
    <w:p w14:paraId="1B18721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天冬氨酸是两性化合物，能与酸、碱反应生成盐</w:t>
      </w:r>
    </w:p>
    <w:p w14:paraId="1DD5FDF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天冬氨酸通过加聚反应可合成聚天冬氨酸</w:t>
      </w:r>
    </w:p>
    <w:p w14:paraId="14F8B5B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6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具有还原性，易水解。一种制备纯净的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的装置示意图如下：</w:t>
      </w:r>
    </w:p>
    <w:p w14:paraId="3F364E9C">
      <w:pPr>
        <w:spacing w:before="281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下列说法错误的是</w:t>
      </w:r>
    </w:p>
    <w:p w14:paraId="251CE98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导气管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需接一个装有碱石灰的干燥管</w:t>
      </w:r>
    </w:p>
    <w:p w14:paraId="33931A5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实验过程中应先通入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，再开启管式炉加热</w:t>
      </w:r>
    </w:p>
    <w:p w14:paraId="7689F89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若通入气体更换为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，也可制备纯净的</w:t>
      </w:r>
    </w:p>
    <w:p w14:paraId="4EEFB4B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配制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溶液需加盐酸和金属</w:t>
      </w:r>
    </w:p>
    <w:p w14:paraId="52C64F5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工业废料的综合处理有利于减少环境污染并实现资源循环利用。从某工业废料中回收镉、锰的部分工艺</w:t>
      </w:r>
    </w:p>
    <w:p w14:paraId="60BD29A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流程如下：</w:t>
      </w:r>
    </w:p>
    <w:p w14:paraId="759B9D65">
      <w:pPr>
        <w:spacing w:before="90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B062A4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8CB62F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AF057AE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C838B8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DE81A7E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74" o:spid="_x0000_s110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75" o:spid="_x0000_s1101" o:spt="75" type="#_x0000_t75" style="position:absolute;left:0pt;margin-left:103.3pt;margin-top:455.25pt;height:23.75pt;width:125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0" o:title=""/>
            <o:lock v:ext="edit" aspectratio="t"/>
          </v:shape>
        </w:pict>
      </w:r>
      <w:r>
        <w:pict>
          <v:shape id="_x000076" o:spid="_x0000_s110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77" o:spid="_x0000_s1103" o:spt="75" type="#_x0000_t75" style="position:absolute;left:0pt;margin-left:53pt;margin-top:66.55pt;height:93.55pt;width:302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1" o:title=""/>
            <o:lock v:ext="edit" aspectratio="t"/>
          </v:shape>
        </w:pict>
      </w:r>
      <w:r>
        <w:pict>
          <v:shape id="_x000078" o:spid="_x0000_s1104" o:spt="75" type="#_x0000_t75" style="position:absolute;left:0pt;margin-left:168.55pt;margin-top:188.1pt;height:20.7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2" o:title=""/>
            <o:lock v:ext="edit" aspectratio="t"/>
          </v:shape>
        </w:pict>
      </w:r>
      <w:r>
        <w:pict>
          <v:shape id="_x000079" o:spid="_x0000_s1105" o:spt="75" type="#_x0000_t75" style="position:absolute;left:0pt;margin-left:47pt;margin-top:212.85pt;height:81.55pt;width:425.9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3" o:title=""/>
            <o:lock v:ext="edit" aspectratio="t"/>
          </v:shape>
        </w:pict>
      </w:r>
      <w:r>
        <w:pict>
          <v:shape id="_x000080" o:spid="_x0000_s1106" o:spt="75" type="#_x0000_t75" style="position:absolute;left:0pt;margin-left:133.3pt;margin-top:346.45pt;height:20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4" o:title=""/>
            <o:lock v:ext="edit" aspectratio="t"/>
          </v:shape>
        </w:pict>
      </w:r>
      <w:r>
        <w:pict>
          <v:shape id="_x000081" o:spid="_x0000_s1107" o:spt="75" type="#_x0000_t75" style="position:absolute;left:0pt;margin-left:244.35pt;margin-top:400.5pt;height:21.5pt;width:156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5" o:title=""/>
            <o:lock v:ext="edit" aspectratio="t"/>
          </v:shape>
        </w:pict>
      </w:r>
      <w:r>
        <w:pict>
          <v:shape id="_x000082" o:spid="_x0000_s1108" o:spt="75" type="#_x0000_t75" style="position:absolute;left:0pt;margin-left:309.6pt;margin-top:456.75pt;height:17.75pt;width:85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6" o:title=""/>
            <o:lock v:ext="edit" aspectratio="t"/>
          </v:shape>
        </w:pict>
      </w:r>
      <w:r>
        <w:pict>
          <v:shape id="_x000083" o:spid="_x0000_s1109" o:spt="75" type="#_x0000_t75" style="position:absolute;left:0pt;margin-left:476.95pt;margin-top:456.75pt;height:17.7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pict>
          <v:shape id="_x000084" o:spid="_x0000_s1110" o:spt="75" type="#_x0000_t75" style="position:absolute;left:0pt;margin-left:53pt;margin-top:480.75pt;height:157.35pt;width:184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8" o:title=""/>
            <o:lock v:ext="edit" aspectratio="t"/>
          </v:shape>
        </w:pict>
      </w:r>
      <w:r>
        <w:pict>
          <v:shape id="_x000085" o:spid="_x0000_s1111" o:spt="75" type="#_x0000_t75" style="position:absolute;left:0pt;margin-left:103.3pt;margin-top:642.9pt;height:20.75pt;width:125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9" o:title=""/>
            <o:lock v:ext="edit" aspectratio="t"/>
          </v:shape>
        </w:pict>
      </w:r>
      <w:r>
        <w:pict>
          <v:shape id="_x000086" o:spid="_x0000_s1112" o:spt="75" type="#_x0000_t75" style="position:absolute;left:0pt;margin-left:278.1pt;margin-top:642.9pt;height:20.75pt;width:115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pict>
          <v:shape id="_x000087" o:spid="_x0000_s1113" o:spt="75" type="#_x0000_t75" style="position:absolute;left:0pt;margin-left:84.55pt;margin-top:676.65pt;height:16.25pt;width:2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1" o:title=""/>
            <o:lock v:ext="edit" aspectratio="t"/>
          </v:shape>
        </w:pict>
      </w:r>
      <w:r>
        <w:pict>
          <v:shape id="_x000088" o:spid="_x0000_s1114" o:spt="75" type="#_x0000_t75" style="position:absolute;left:0pt;margin-left:130.3pt;margin-top:672.9pt;height:22.25pt;width:107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2" o:title=""/>
            <o:lock v:ext="edit" aspectratio="t"/>
          </v:shape>
        </w:pict>
      </w:r>
      <w:r>
        <w:pict>
          <v:shape id="_x000089" o:spid="_x0000_s1115" o:spt="75" type="#_x0000_t75" style="position:absolute;left:0pt;margin-left:60.5pt;margin-top:743.45pt;height:8.75pt;width: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3" o:title=""/>
            <o:lock v:ext="edit" aspectratio="t"/>
          </v:shape>
        </w:pict>
      </w:r>
      <w:r>
        <w:pict>
          <v:shape id="_x000090" o:spid="_x0000_s1116" o:spt="75" type="#_x0000_t75" style="position:absolute;left:0pt;margin-left:149.8pt;margin-top:725.45pt;height:23.75pt;width:119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4" o:title=""/>
            <o:lock v:ext="edit" aspectratio="t"/>
          </v:shape>
        </w:pict>
      </w:r>
      <w:r>
        <w:pict>
          <v:shape id="_x000091" o:spid="_x0000_s1117" o:spt="75" type="#_x0000_t75" style="position:absolute;left:0pt;margin-left:287.85pt;margin-top:728.45pt;height:17.75pt;width:4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已知：①富集液中两种金属离子浓度相当。</w:t>
      </w:r>
    </w:p>
    <w:p w14:paraId="34954024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②常温下，金属化合物的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6A89B894">
      <w:pPr>
        <w:spacing w:before="49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金属化合物</w:t>
      </w:r>
    </w:p>
    <w:p w14:paraId="25D1BA48">
      <w:pPr>
        <w:spacing w:before="120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下列说法错误的是</w:t>
      </w:r>
    </w:p>
    <w:p w14:paraId="3863B5E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粉碎工业废料有利于提高金属元素的浸出率</w:t>
      </w:r>
    </w:p>
    <w:p w14:paraId="2182356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试剂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可以是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</w:t>
      </w:r>
    </w:p>
    <w:p w14:paraId="1C938CD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“沉镉”和“沉锰”的顺序不能对换</w:t>
      </w:r>
    </w:p>
    <w:p w14:paraId="67B92D0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“沉锰”时，发生反应的离子方程式为</w:t>
      </w:r>
    </w:p>
    <w:p w14:paraId="75BD6C0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草酸广泛应用于食品、药品等领域。常温下，通过下列实验探究了草酸的性质：</w:t>
      </w:r>
    </w:p>
    <w:p w14:paraId="2838252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：向</w:t>
      </w:r>
      <w:r>
        <w:rPr>
          <w:rFonts w:ascii="Times New Roman"/>
          <w:color w:val="000000"/>
          <w:spacing w:val="24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溶液中滴入一定量</w:t>
      </w:r>
      <w:r>
        <w:rPr>
          <w:rFonts w:ascii="Times New Roman"/>
          <w:color w:val="000000"/>
          <w:spacing w:val="1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溶液。混合溶液的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</w:p>
    <w:p w14:paraId="3433A112">
      <w:pPr>
        <w:spacing w:before="549" w:after="0" w:line="220" w:lineRule="exact"/>
        <w:ind w:left="364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的关系如图所示。</w:t>
      </w:r>
    </w:p>
    <w:p w14:paraId="27F78163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：向</w:t>
      </w:r>
      <w:r>
        <w:rPr>
          <w:rFonts w:ascii="Times New Roman"/>
          <w:color w:val="000000"/>
          <w:spacing w:val="24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溶液中加入</w:t>
      </w:r>
      <w:r>
        <w:rPr>
          <w:rFonts w:ascii="Times New Roman"/>
          <w:color w:val="000000"/>
          <w:spacing w:val="22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溶液。</w:t>
      </w:r>
    </w:p>
    <w:p w14:paraId="0689040C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</w:t>
      </w:r>
      <w:r>
        <w:rPr>
          <w:rFonts w:ascii="Times New Roman"/>
          <w:color w:val="000000"/>
          <w:spacing w:val="44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20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。混合后溶液体积变化忽略不计。</w:t>
      </w:r>
    </w:p>
    <w:p w14:paraId="71E1E4FF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下列说法错误的是</w:t>
      </w:r>
    </w:p>
    <w:p w14:paraId="52A0EA8B">
      <w:pPr>
        <w:spacing w:before="2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，当溶液中</w:t>
      </w:r>
      <w:r>
        <w:rPr>
          <w:rFonts w:ascii="Times New Roman"/>
          <w:color w:val="000000"/>
          <w:spacing w:val="22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</w:p>
    <w:p w14:paraId="56128E5B">
      <w:pPr>
        <w:spacing w:before="50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CD90F2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C164CD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FC788DC">
      <w:pPr>
        <w:sectPr>
          <w:pgSz w:w="11900" w:h="16840"/>
          <w:pgMar w:top="3325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7439D4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16EB4C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92" o:spid="_x0000_s111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93" o:spid="_x0000_s111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94" o:spid="_x0000_s112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95" o:spid="_x0000_s1121" o:spt="75" type="#_x0000_t75" style="position:absolute;left:0pt;margin-left:191.1pt;margin-top:69.55pt;height:23.75pt;width:182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6" o:title=""/>
            <o:lock v:ext="edit" aspectratio="t"/>
          </v:shape>
        </w:pict>
      </w:r>
      <w:r>
        <w:pict>
          <v:shape id="_x000096" o:spid="_x0000_s1122" o:spt="75" type="#_x0000_t75" style="position:absolute;left:0pt;margin-left:59.75pt;margin-top:115.3pt;height:8.75pt;width: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3" o:title=""/>
            <o:lock v:ext="edit" aspectratio="t"/>
          </v:shape>
        </w:pict>
      </w:r>
      <w:r>
        <w:pict>
          <v:shape id="_x000097" o:spid="_x0000_s1123" o:spt="75" type="#_x0000_t75" style="position:absolute;left:0pt;margin-left:170.8pt;margin-top:132.6pt;height:23.75pt;width:262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pict>
          <v:shape id="_x000098" o:spid="_x0000_s1124" o:spt="75" type="#_x0000_t75" style="position:absolute;left:0pt;margin-left:400.35pt;margin-top:165.6pt;height:19.2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8" o:title=""/>
            <o:lock v:ext="edit" aspectratio="t"/>
          </v:shape>
        </w:pict>
      </w:r>
      <w:r>
        <w:pict>
          <v:shape id="_x000099" o:spid="_x0000_s1125" o:spt="75" type="#_x0000_t75" style="position:absolute;left:0pt;margin-left:56.75pt;margin-top:190.35pt;height:32.75pt;width: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9" o:title=""/>
            <o:lock v:ext="edit" aspectratio="t"/>
          </v:shape>
        </w:pict>
      </w:r>
      <w:r>
        <w:pict>
          <v:shape id="_x0000100" o:spid="_x0000_s1126" o:spt="75" type="#_x0000_t75" style="position:absolute;left:0pt;margin-left:53pt;margin-top:227.1pt;height:239.85pt;width:398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0" o:title=""/>
            <o:lock v:ext="edit" aspectratio="t"/>
          </v:shape>
        </w:pict>
      </w:r>
      <w:r>
        <w:pict>
          <v:shape id="_x0000101" o:spid="_x0000_s1127" o:spt="75" type="#_x0000_t75" style="position:absolute;left:0pt;margin-left:99.55pt;margin-top:523.5pt;height:14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1" o:title=""/>
            <o:lock v:ext="edit" aspectratio="t"/>
          </v:shape>
        </w:pict>
      </w:r>
      <w:r>
        <w:pict>
          <v:shape id="_x0000102" o:spid="_x0000_s1128" o:spt="75" type="#_x0000_t75" style="position:absolute;left:0pt;margin-left:53pt;margin-top:614.3pt;height:59pt;width:171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2" o:title=""/>
            <o:lock v:ext="edit" aspectratio="t"/>
          </v:shape>
        </w:pict>
      </w:r>
      <w:r>
        <w:pict>
          <v:shape id="_x0000103" o:spid="_x0000_s1129" o:spt="75" type="#_x0000_t75" style="position:absolute;left:0pt;margin-left:47pt;margin-top:696.9pt;height:65.8pt;width:405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，当溶液呈中性时：</w:t>
      </w:r>
    </w:p>
    <w:p w14:paraId="2312F368">
      <w:pPr>
        <w:spacing w:before="30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，溶液中有沉淀生成</w:t>
      </w:r>
    </w:p>
    <w:p w14:paraId="6AAE4755">
      <w:pPr>
        <w:spacing w:before="4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，溶液中存在：</w:t>
      </w:r>
    </w:p>
    <w:p w14:paraId="13150B0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环氧化合物是重要的有机合成中间体。以钛掺杂沸石为催化剂，由丙烯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为原料生产环氧丙烷</w:t>
      </w:r>
    </w:p>
    <w:p w14:paraId="6D64E326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的反应机理如图所示。下列说法正确的是</w:t>
      </w:r>
    </w:p>
    <w:p w14:paraId="71DDCE21">
      <w:pPr>
        <w:spacing w:before="52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过程中Ⅱ是催化剂</w:t>
      </w:r>
    </w:p>
    <w:p w14:paraId="1801755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过程中有极性键和非极性键的断裂和形成</w:t>
      </w:r>
    </w:p>
    <w:p w14:paraId="32B15E7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过程中</w:t>
      </w:r>
      <w:r>
        <w:rPr>
          <w:rFonts w:ascii="Times New Roman"/>
          <w:color w:val="000000"/>
          <w:spacing w:val="2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元素的化合价发生了变化</w:t>
      </w:r>
    </w:p>
    <w:p w14:paraId="46D0444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丙烯与双氧水反应生成环氧丙烷的原子利用率为</w:t>
      </w:r>
      <w:r>
        <w:rPr>
          <w:rFonts w:ascii="Times New Roman"/>
          <w:color w:val="000000"/>
          <w:spacing w:val="0"/>
          <w:sz w:val="21"/>
        </w:rPr>
        <w:t xml:space="preserve"> 100%</w:t>
      </w:r>
    </w:p>
    <w:p w14:paraId="5187F5A1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087786CC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苯胺是重要的有机化工原料，其实验室制备原理如下：</w:t>
      </w:r>
    </w:p>
    <w:p w14:paraId="0C9617D6">
      <w:pPr>
        <w:spacing w:before="148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相关信息如下：</w:t>
      </w:r>
    </w:p>
    <w:p w14:paraId="085A4AEF">
      <w:pPr>
        <w:spacing w:before="327" w:after="0" w:line="243" w:lineRule="exact"/>
        <w:ind w:left="457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密度</w:t>
      </w:r>
      <w:r>
        <w:rPr>
          <w:rFonts w:ascii="Times New Roman"/>
          <w:color w:val="000000"/>
          <w:spacing w:val="0"/>
          <w:sz w:val="21"/>
        </w:rPr>
        <w:t>/</w:t>
      </w:r>
    </w:p>
    <w:p w14:paraId="2EDBCC95">
      <w:pPr>
        <w:spacing w:before="7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物质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相对分子质量</w:t>
      </w:r>
      <w:r>
        <w:rPr>
          <w:rFonts w:ascii="Times New Roman"/>
          <w:color w:val="000000"/>
          <w:spacing w:val="2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熔点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℃</w:t>
      </w:r>
      <w:r>
        <w:rPr>
          <w:rFonts w:ascii="Times New Roman"/>
          <w:color w:val="000000"/>
          <w:spacing w:val="2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沸点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℃</w:t>
      </w:r>
      <w:r>
        <w:rPr>
          <w:rFonts w:ascii="Times New Roman"/>
          <w:color w:val="000000"/>
          <w:spacing w:val="126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溶解性</w:t>
      </w:r>
    </w:p>
    <w:p w14:paraId="6B1CB9BD">
      <w:pPr>
        <w:spacing w:before="64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BDBF65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AD416A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216FD79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328090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4C06C0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04" o:spid="_x0000_s1130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05" o:spid="_x0000_s113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06" o:spid="_x0000_s1132" o:spt="75" type="#_x0000_t75" style="position:absolute;left:0pt;margin-left:47pt;margin-top:65.05pt;height:137.1pt;width:405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4" o:title=""/>
            <o:lock v:ext="edit" aspectratio="t"/>
          </v:shape>
        </w:pict>
      </w:r>
      <w:r>
        <w:pict>
          <v:shape id="_x0000107" o:spid="_x0000_s1133" o:spt="75" type="#_x0000_t75" style="position:absolute;left:0pt;margin-left:53pt;margin-top:230.1pt;height:176.85pt;width:245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5" o:title=""/>
            <o:lock v:ext="edit" aspectratio="t"/>
          </v:shape>
        </w:pict>
      </w:r>
      <w:r>
        <w:pict>
          <v:shape id="_x0000108" o:spid="_x0000_s1134" o:spt="75" type="#_x0000_t75" style="position:absolute;left:0pt;margin-left:179.1pt;margin-top:441.75pt;height:17.7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6" o:title=""/>
            <o:lock v:ext="edit" aspectratio="t"/>
          </v:shape>
        </w:pict>
      </w:r>
      <w:r>
        <w:pict>
          <v:shape id="_x0000109" o:spid="_x0000_s1135" o:spt="75" type="#_x0000_t75" style="position:absolute;left:0pt;margin-left:240.6pt;margin-top:442.5pt;height:17pt;width:4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7" o:title=""/>
            <o:lock v:ext="edit" aspectratio="t"/>
          </v:shape>
        </w:pict>
      </w:r>
      <w:r>
        <w:pict>
          <v:shape id="_x0000110" o:spid="_x0000_s1136" o:spt="75" type="#_x0000_t75" style="position:absolute;left:0pt;margin-left:305.85pt;margin-top:442.5pt;height:16.25pt;width:4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8" o:title=""/>
            <o:lock v:ext="edit" aspectratio="t"/>
          </v:shape>
        </w:pict>
      </w:r>
      <w:r>
        <w:pict>
          <v:shape id="_x0000111" o:spid="_x0000_s1137" o:spt="75" type="#_x0000_t75" style="position:absolute;left:0pt;margin-left:419.95pt;margin-top:443.25pt;height:16.25pt;width:37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9" o:title=""/>
            <o:lock v:ext="edit" aspectratio="t"/>
          </v:shape>
        </w:pict>
      </w:r>
      <w:r>
        <w:pict>
          <v:shape id="_x0000112" o:spid="_x0000_s1138" o:spt="75" type="#_x0000_t75" style="position:absolute;left:0pt;margin-left:231.6pt;margin-top:474pt;height:16.25pt;width:4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0" o:title=""/>
            <o:lock v:ext="edit" aspectratio="t"/>
          </v:shape>
        </w:pict>
      </w:r>
      <w:r>
        <w:pict>
          <v:shape id="_x0000113" o:spid="_x0000_s1139" o:spt="75" type="#_x0000_t75" style="position:absolute;left:0pt;margin-left:304.35pt;margin-top:471pt;height:22.25pt;width:5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1" o:title=""/>
            <o:lock v:ext="edit" aspectratio="t"/>
          </v:shape>
        </w:pict>
      </w:r>
      <w:r>
        <w:pict>
          <v:shape id="_x0000114" o:spid="_x0000_s1140" o:spt="75" type="#_x0000_t75" style="position:absolute;left:0pt;margin-left:419.2pt;margin-top:474pt;height:16.25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2" o:title=""/>
            <o:lock v:ext="edit" aspectratio="t"/>
          </v:shape>
        </w:pict>
      </w:r>
      <w:r>
        <w:pict>
          <v:shape id="_x0000115" o:spid="_x0000_s1141" o:spt="75" type="#_x0000_t75" style="position:absolute;left:0pt;margin-left:151.3pt;margin-top:525pt;height:15.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3" o:title=""/>
            <o:lock v:ext="edit" aspectratio="t"/>
          </v:shape>
        </w:pict>
      </w:r>
      <w:r>
        <w:pict>
          <v:shape id="_x0000116" o:spid="_x0000_s1142" o:spt="75" type="#_x0000_t75" style="position:absolute;left:0pt;margin-left:374.85pt;margin-top:575.3pt;height:16.25pt;width:5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4" o:title=""/>
            <o:lock v:ext="edit" aspectratio="t"/>
          </v:shape>
        </w:pict>
      </w:r>
      <w:r>
        <w:pict>
          <v:shape id="_x0000117" o:spid="_x0000_s1143" o:spt="75" type="#_x0000_t75" style="position:absolute;left:0pt;margin-left:484.45pt;margin-top:574.55pt;height:18.5pt;width:3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5" o:title=""/>
            <o:lock v:ext="edit" aspectratio="t"/>
          </v:shape>
        </w:pict>
      </w:r>
      <w:r>
        <w:pict>
          <v:shape id="_x0000118" o:spid="_x0000_s1144" o:spt="75" type="#_x0000_t75" style="position:absolute;left:0pt;margin-left:53pt;margin-top:598.55pt;height:110.8pt;width:206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硝基苯</w:t>
      </w:r>
      <w:r>
        <w:rPr>
          <w:rFonts w:ascii="Times New Roman"/>
          <w:color w:val="000000"/>
          <w:spacing w:val="2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123</w:t>
      </w:r>
      <w:r>
        <w:rPr>
          <w:rFonts w:ascii="Times New Roman"/>
          <w:color w:val="000000"/>
          <w:spacing w:val="12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5.9</w:t>
      </w:r>
      <w:r>
        <w:rPr>
          <w:rFonts w:ascii="Times New Roman"/>
          <w:color w:val="000000"/>
          <w:spacing w:val="6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210.9</w:t>
      </w:r>
      <w:r>
        <w:rPr>
          <w:rFonts w:ascii="Times New Roman"/>
          <w:color w:val="000000"/>
          <w:spacing w:val="4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1.20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不溶于水，易溶于乙醚</w:t>
      </w:r>
    </w:p>
    <w:p w14:paraId="11E106A8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苯胺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93</w:t>
      </w:r>
      <w:r>
        <w:rPr>
          <w:rFonts w:ascii="Times New Roman"/>
          <w:color w:val="000000"/>
          <w:spacing w:val="23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184.0</w:t>
      </w:r>
      <w:r>
        <w:rPr>
          <w:rFonts w:ascii="Times New Roman"/>
          <w:color w:val="000000"/>
          <w:spacing w:val="4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1.02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微溶于水，易溶于乙醚</w:t>
      </w:r>
    </w:p>
    <w:p w14:paraId="22EC5599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乙酸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60</w:t>
      </w:r>
      <w:r>
        <w:rPr>
          <w:rFonts w:ascii="Times New Roman"/>
          <w:color w:val="000000"/>
          <w:spacing w:val="13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16.6</w:t>
      </w:r>
      <w:r>
        <w:rPr>
          <w:rFonts w:ascii="Times New Roman"/>
          <w:color w:val="000000"/>
          <w:spacing w:val="588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117.9</w:t>
      </w:r>
      <w:r>
        <w:rPr>
          <w:rFonts w:ascii="Times New Roman"/>
          <w:color w:val="000000"/>
          <w:spacing w:val="4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1.05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与水互溶</w:t>
      </w:r>
    </w:p>
    <w:p w14:paraId="0EE6F0C2">
      <w:pPr>
        <w:spacing w:before="300" w:after="0" w:line="32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乙醚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74</w:t>
      </w:r>
      <w:r>
        <w:rPr>
          <w:rFonts w:ascii="Times New Roman"/>
          <w:color w:val="000000"/>
          <w:spacing w:val="23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34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59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0.71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微溶于水</w:t>
      </w:r>
    </w:p>
    <w:p w14:paraId="1B150134">
      <w:pPr>
        <w:spacing w:before="3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反应装置Ⅰ和蒸馏装置Ⅱ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加热、夹持等装置略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如下：</w:t>
      </w:r>
    </w:p>
    <w:p w14:paraId="01AB595C">
      <w:pPr>
        <w:spacing w:before="398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实验步骤为：</w:t>
      </w:r>
    </w:p>
    <w:p w14:paraId="1118312B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①向装置Ⅰ双颈烧瓶中加入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铁粉、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水及</w:t>
      </w:r>
      <w:r>
        <w:rPr>
          <w:rFonts w:ascii="Times New Roman"/>
          <w:color w:val="000000"/>
          <w:spacing w:val="7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乙酸，加热煮沸</w:t>
      </w:r>
      <w:r>
        <w:rPr>
          <w:rFonts w:ascii="Times New Roman"/>
          <w:color w:val="000000"/>
          <w:spacing w:val="6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55FC3B93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②稍冷后，通过恒压滴液漏斗缓慢滴入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硝基苯</w:t>
      </w:r>
      <w:r>
        <w:rPr>
          <w:rFonts w:ascii="Times New Roman"/>
          <w:color w:val="000000"/>
          <w:spacing w:val="9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，再加热回流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3DBBAB37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③将装置Ⅰ改成水蒸气蒸馏装置，蒸馏收集苯胺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水馏出液；</w:t>
      </w:r>
    </w:p>
    <w:p w14:paraId="7C7DB71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④将苯胺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水馏出液用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饱和后，转入分液漏斗静置分层，分出有机层；水层用乙醚萃取，分出醚层；</w:t>
      </w:r>
    </w:p>
    <w:p w14:paraId="1965815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合并有机层和醚层，用粒状氢氧化钠干燥，得到苯胺醚溶液；</w:t>
      </w:r>
    </w:p>
    <w:p w14:paraId="6E5C2A03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⑤将苯胺醚溶液加入圆底烧瓶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装置Ⅱ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，先蒸馏回收乙醚，再蒸馏收集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馏分，得到</w:t>
      </w:r>
      <w:r>
        <w:rPr>
          <w:rFonts w:ascii="Times New Roman"/>
          <w:color w:val="000000"/>
          <w:spacing w:val="5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苯胺。</w:t>
      </w:r>
    </w:p>
    <w:p w14:paraId="60055040">
      <w:pPr>
        <w:spacing w:before="250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43218F6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）实验室保存硝基苯的玻璃容器是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111A06A">
      <w:pPr>
        <w:spacing w:before="36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1275A6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FB9126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4DB8B62">
      <w:pPr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E5EEB2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C4A2A4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9" o:spid="_x0000_s114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20" o:spid="_x0000_s1146" o:spt="75" type="#_x0000_t75" style="position:absolute;left:0pt;margin-left:53pt;margin-top:393pt;height:111.55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7" o:title=""/>
            <o:lock v:ext="edit" aspectratio="t"/>
          </v:shape>
        </w:pict>
      </w:r>
      <w:r>
        <w:pict>
          <v:shape id="_x0000121" o:spid="_x0000_s114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22" o:spid="_x0000_s1148" o:spt="75" type="#_x0000_t75" style="position:absolute;left:0pt;margin-left:209.1pt;margin-top:93.55pt;height:15.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8" o:title=""/>
            <o:lock v:ext="edit" aspectratio="t"/>
          </v:shape>
        </w:pict>
      </w:r>
      <w:r>
        <w:pict>
          <v:shape id="_x0000123" o:spid="_x0000_s1149" o:spt="75" type="#_x0000_t75" style="position:absolute;left:0pt;margin-left:211.35pt;margin-top:329.2pt;height:20pt;width:127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9" o:title=""/>
            <o:lock v:ext="edit" aspectratio="t"/>
          </v:shape>
        </w:pict>
      </w:r>
      <w:r>
        <w:pict>
          <v:shape id="_x0000124" o:spid="_x0000_s1150" o:spt="75" type="#_x0000_t75" style="position:absolute;left:0pt;margin-left:385.35pt;margin-top:329.2pt;height:20pt;width:143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0" o:title=""/>
            <o:lock v:ext="edit" aspectratio="t"/>
          </v:shape>
        </w:pict>
      </w:r>
      <w:r>
        <w:pict>
          <v:shape id="_x0000125" o:spid="_x0000_s1151" o:spt="75" type="#_x0000_t75" style="position:absolute;left:0pt;margin-left:252.6pt;margin-top:359.2pt;height:22.25pt;width:137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1" o:title=""/>
            <o:lock v:ext="edit" aspectratio="t"/>
          </v:shape>
        </w:pict>
      </w:r>
      <w:r>
        <w:pict>
          <v:shape id="_x0000126" o:spid="_x0000_s1152" o:spt="75" type="#_x0000_t75" style="position:absolute;left:0pt;margin-left:245.85pt;margin-top:540.75pt;height:17.75pt;width:5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2" o:title=""/>
            <o:lock v:ext="edit" aspectratio="t"/>
          </v:shape>
        </w:pict>
      </w:r>
      <w:r>
        <w:pict>
          <v:shape id="_x0000127" o:spid="_x0000_s1153" o:spt="75" type="#_x0000_t75" style="position:absolute;left:0pt;margin-left:399.6pt;margin-top:537.75pt;height:23.75pt;width:113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3" o:title=""/>
            <o:lock v:ext="edit" aspectratio="t"/>
          </v:shape>
        </w:pict>
      </w:r>
      <w:r>
        <w:pict>
          <v:shape id="_x0000128" o:spid="_x0000_s1154" o:spt="75" type="#_x0000_t75" style="position:absolute;left:0pt;margin-left:521.2pt;margin-top:540.75pt;height:17.7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pict>
          <v:shape id="_x0000129" o:spid="_x0000_s1155" o:spt="75" type="#_x0000_t75" style="position:absolute;left:0pt;margin-left:47pt;margin-top:564.05pt;height:137.1pt;width:326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4" o:title=""/>
            <o:lock v:ext="edit" aspectratio="t"/>
          </v:shape>
        </w:pict>
      </w:r>
      <w:r>
        <w:pict>
          <v:shape id="_x0000130" o:spid="_x0000_s1156" o:spt="75" type="#_x0000_t75" style="position:absolute;left:0pt;margin-left:100.3pt;margin-top:727.7pt;height:16.25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）装置Ⅰ中冷凝管的进水口为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E8AC86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）步骤④中将苯胺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水馏出液用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饱和的原因是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758818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）步骤④中第二次分液，醚层位于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层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填“上”或“下”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1B537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）蒸馏回收乙醚时，锥形瓶需冰水浴的原因是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；回收乙醚后，需要放出冷凝管中的冷凝水再蒸</w:t>
      </w:r>
    </w:p>
    <w:p w14:paraId="564DE5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馏，这样操作的原因是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B3931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）下列说法正确的是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34AED9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缓慢滴加硝基苯是为了减小反应速率</w:t>
      </w:r>
    </w:p>
    <w:p w14:paraId="35C3CAF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蒸馏时需加沸石，防止暴沸</w:t>
      </w:r>
    </w:p>
    <w:p w14:paraId="66A283A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用红外光谱不能判断苯胺中是否含有硝基苯</w:t>
      </w:r>
    </w:p>
    <w:p w14:paraId="1E57F37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蒸馏回收乙醚，无需尾气处理</w:t>
      </w:r>
    </w:p>
    <w:p w14:paraId="30DFDA6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宋体" w:hAnsi="宋体" w:cs="宋体"/>
          <w:color w:val="000000"/>
          <w:spacing w:val="0"/>
          <w:sz w:val="21"/>
        </w:rPr>
        <w:t>）苯胺的产率为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DC8E21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一种从深海多金属结核</w:t>
      </w:r>
      <w:r>
        <w:rPr>
          <w:rFonts w:ascii="Times New Roman"/>
          <w:color w:val="000000"/>
          <w:spacing w:val="0"/>
          <w:sz w:val="21"/>
        </w:rPr>
        <w:t>[</w:t>
      </w:r>
      <w:r>
        <w:rPr>
          <w:rFonts w:ascii="宋体" w:hAnsi="宋体" w:cs="宋体"/>
          <w:color w:val="000000"/>
          <w:spacing w:val="0"/>
          <w:sz w:val="21"/>
        </w:rPr>
        <w:t>主要含</w:t>
      </w:r>
      <w:r>
        <w:rPr>
          <w:rFonts w:ascii="Times New Roman"/>
          <w:color w:val="000000"/>
          <w:spacing w:val="2449"/>
          <w:sz w:val="21"/>
        </w:rPr>
        <w:t xml:space="preserve"> </w:t>
      </w:r>
      <w:r>
        <w:rPr>
          <w:rFonts w:ascii="宋体" w:hAnsi="宋体" w:cs="宋体"/>
          <w:color w:val="000000"/>
          <w:spacing w:val="-14"/>
          <w:sz w:val="21"/>
        </w:rPr>
        <w:t>，有少量的</w:t>
      </w:r>
      <w:r>
        <w:rPr>
          <w:rFonts w:ascii="Times New Roman"/>
          <w:color w:val="000000"/>
          <w:spacing w:val="278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]</w:t>
      </w:r>
      <w:r>
        <w:rPr>
          <w:rFonts w:ascii="宋体" w:hAnsi="宋体" w:cs="宋体"/>
          <w:color w:val="000000"/>
          <w:spacing w:val="0"/>
          <w:sz w:val="21"/>
        </w:rPr>
        <w:t>中</w:t>
      </w:r>
    </w:p>
    <w:p w14:paraId="1155BCB8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分离获得金属资源和电池级镍钻锰混合溶液</w:t>
      </w:r>
      <w:r>
        <w:rPr>
          <w:rFonts w:ascii="Times New Roman"/>
          <w:color w:val="000000"/>
          <w:spacing w:val="26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的工艺流程如下：</w:t>
      </w:r>
    </w:p>
    <w:p w14:paraId="7BE7C8E7">
      <w:pPr>
        <w:spacing w:before="282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已知：①金属氢氧化物胶体具有吸附性，可吸附金属阳离子。</w:t>
      </w:r>
    </w:p>
    <w:p w14:paraId="2A825685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②常温下，溶液中金属离子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假定浓度均为</w:t>
      </w:r>
      <w:r>
        <w:rPr>
          <w:rFonts w:ascii="Times New Roman"/>
          <w:color w:val="000000"/>
          <w:spacing w:val="106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开始沉淀和完全沉淀</w:t>
      </w:r>
      <w:r>
        <w:rPr>
          <w:rFonts w:ascii="Times New Roman"/>
          <w:color w:val="000000"/>
          <w:spacing w:val="2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51FF5DD9">
      <w:pPr>
        <w:spacing w:before="15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开始沉淀的</w:t>
      </w:r>
      <w:r>
        <w:rPr>
          <w:rFonts w:ascii="Times New Roman"/>
          <w:color w:val="000000"/>
          <w:spacing w:val="7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1.9</w:t>
      </w:r>
      <w:r>
        <w:rPr>
          <w:rFonts w:ascii="Times New Roman"/>
          <w:color w:val="000000"/>
          <w:spacing w:val="4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3.3</w:t>
      </w:r>
      <w:r>
        <w:rPr>
          <w:rFonts w:ascii="Times New Roman"/>
          <w:color w:val="000000"/>
          <w:spacing w:val="4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4.7</w:t>
      </w:r>
      <w:r>
        <w:rPr>
          <w:rFonts w:ascii="Times New Roman"/>
          <w:color w:val="000000"/>
          <w:spacing w:val="4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6.9</w:t>
      </w:r>
      <w:r>
        <w:rPr>
          <w:rFonts w:ascii="Times New Roman"/>
          <w:color w:val="000000"/>
          <w:spacing w:val="4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7.4</w:t>
      </w:r>
      <w:r>
        <w:rPr>
          <w:rFonts w:ascii="Times New Roman"/>
          <w:color w:val="000000"/>
          <w:spacing w:val="44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8.1</w:t>
      </w:r>
    </w:p>
    <w:p w14:paraId="7943E55B">
      <w:pPr>
        <w:spacing w:before="5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完全沉淀</w:t>
      </w:r>
      <w:r>
        <w:rPr>
          <w:rFonts w:ascii="Times New Roman"/>
          <w:color w:val="000000"/>
          <w:spacing w:val="9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3.2</w:t>
      </w:r>
      <w:r>
        <w:rPr>
          <w:rFonts w:ascii="Times New Roman"/>
          <w:color w:val="000000"/>
          <w:spacing w:val="4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4.6</w:t>
      </w:r>
      <w:r>
        <w:rPr>
          <w:rFonts w:ascii="Times New Roman"/>
          <w:color w:val="000000"/>
          <w:spacing w:val="4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6.7</w:t>
      </w:r>
      <w:r>
        <w:rPr>
          <w:rFonts w:ascii="Times New Roman"/>
          <w:color w:val="000000"/>
          <w:spacing w:val="4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8.9</w:t>
      </w:r>
      <w:r>
        <w:rPr>
          <w:rFonts w:ascii="Times New Roman"/>
          <w:color w:val="000000"/>
          <w:spacing w:val="4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9.4</w:t>
      </w:r>
      <w:r>
        <w:rPr>
          <w:rFonts w:ascii="Times New Roman"/>
          <w:color w:val="000000"/>
          <w:spacing w:val="44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10.1</w:t>
      </w:r>
    </w:p>
    <w:p w14:paraId="6423DF3F">
      <w:pPr>
        <w:spacing w:before="40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3D423FC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）基态</w:t>
      </w:r>
      <w:r>
        <w:rPr>
          <w:rFonts w:ascii="Times New Roman"/>
          <w:color w:val="000000"/>
          <w:spacing w:val="2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的价层电子排布式为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2915249">
      <w:pPr>
        <w:spacing w:before="53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07B830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73812B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79315DD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725949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738F23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31" o:spid="_x0000_s1157" o:spt="75" type="#_x0000_t75" style="position:absolute;left:0pt;margin-left:395.85pt;margin-top:71.8pt;height:20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pict>
          <v:shape id="_x0000132" o:spid="_x0000_s1158" o:spt="75" type="#_x0000_t75" style="position:absolute;left:0pt;margin-left:53pt;margin-top:372.7pt;height:182.1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7" o:title=""/>
            <o:lock v:ext="edit" aspectratio="t"/>
          </v:shape>
        </w:pict>
      </w:r>
      <w:r>
        <w:pict>
          <v:shape id="_x0000133" o:spid="_x0000_s115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34" o:spid="_x0000_s1160" o:spt="75" type="#_x0000_t75" style="position:absolute;left:0pt;margin-left:353.85pt;margin-top:72.55pt;height:17.75pt;width:2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8" o:title=""/>
            <o:lock v:ext="edit" aspectratio="t"/>
          </v:shape>
        </w:pict>
      </w:r>
      <w:r>
        <w:pict>
          <v:shape id="_x0000135" o:spid="_x0000_s1161" o:spt="75" type="#_x0000_t75" style="position:absolute;left:0pt;margin-left:137.05pt;margin-top:104.05pt;height:18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9" o:title=""/>
            <o:lock v:ext="edit" aspectratio="t"/>
          </v:shape>
        </w:pict>
      </w:r>
      <w:r>
        <w:pict>
          <v:shape id="_x0000136" o:spid="_x0000_s1162" o:spt="75" type="#_x0000_t75" style="position:absolute;left:0pt;margin-left:192.6pt;margin-top:104.8pt;height:17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0" o:title=""/>
            <o:lock v:ext="edit" aspectratio="t"/>
          </v:shape>
        </w:pict>
      </w:r>
      <w:r>
        <w:pict>
          <v:shape id="_x0000137" o:spid="_x0000_s1163" o:spt="75" type="#_x0000_t75" style="position:absolute;left:0pt;margin-left:372.6pt;margin-top:104.8pt;height:16.25pt;width:3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1" o:title=""/>
            <o:lock v:ext="edit" aspectratio="t"/>
          </v:shape>
        </w:pict>
      </w:r>
      <w:r>
        <w:pict>
          <v:shape id="_x0000138" o:spid="_x0000_s1164" o:spt="75" type="#_x0000_t75" style="position:absolute;left:0pt;margin-left:168.55pt;margin-top:134.1pt;height:20pt;width:5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2" o:title=""/>
            <o:lock v:ext="edit" aspectratio="t"/>
          </v:shape>
        </w:pict>
      </w:r>
      <w:r>
        <w:pict>
          <v:shape id="_x0000139" o:spid="_x0000_s1165" o:spt="75" type="#_x0000_t75" style="position:absolute;left:0pt;margin-left:290.1pt;margin-top:132.6pt;height:23.75pt;width:4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3" o:title=""/>
            <o:lock v:ext="edit" aspectratio="t"/>
          </v:shape>
        </w:pict>
      </w:r>
      <w:r>
        <w:pict>
          <v:shape id="_x0000140" o:spid="_x0000_s1166" o:spt="75" type="#_x0000_t75" style="position:absolute;left:0pt;margin-left:402.6pt;margin-top:134.85pt;height:18.5pt;width:4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4" o:title=""/>
            <o:lock v:ext="edit" aspectratio="t"/>
          </v:shape>
        </w:pict>
      </w:r>
      <w:r>
        <w:pict>
          <v:shape id="_x0000141" o:spid="_x0000_s1167" o:spt="75" type="#_x0000_t75" style="position:absolute;left:0pt;margin-left:53pt;margin-top:207.6pt;height:138.6pt;width:206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5" o:title=""/>
            <o:lock v:ext="edit" aspectratio="t"/>
          </v:shape>
        </w:pict>
      </w:r>
      <w:r>
        <w:pict>
          <v:shape id="_x0000142" o:spid="_x0000_s1168" o:spt="75" type="#_x0000_t75" style="position:absolute;left:0pt;margin-left:84.55pt;margin-top:561.8pt;height:69.55pt;width:349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11"/>
          <w:sz w:val="21"/>
        </w:rPr>
        <w:t>）“酸浸还原”时，“滤渣”的主要成分是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写化学式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还原</w:t>
      </w:r>
      <w:r>
        <w:rPr>
          <w:rFonts w:ascii="Times New Roman"/>
          <w:color w:val="000000"/>
          <w:spacing w:val="6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的化学方程式为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C4C6C7B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5"/>
          <w:sz w:val="21"/>
        </w:rPr>
        <w:t>）“沉铁”时，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转化为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的离子方程式为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，加热至</w:t>
      </w:r>
      <w:r>
        <w:rPr>
          <w:rFonts w:ascii="Times New Roman"/>
          <w:color w:val="000000"/>
          <w:spacing w:val="5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的主要原因是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D535E2B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10"/>
          <w:sz w:val="21"/>
        </w:rPr>
        <w:t>）“沉铝”时，未产生</w:t>
      </w:r>
      <w:r>
        <w:rPr>
          <w:rFonts w:ascii="Times New Roman"/>
          <w:color w:val="000000"/>
          <w:spacing w:val="9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沉淀，该溶液中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不超过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7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429F61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-10"/>
          <w:sz w:val="21"/>
        </w:rPr>
        <w:t>）“第二次萃取”时，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填离子符号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与混合萃取剂形成的配合物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其结构如图所示，</w:t>
      </w:r>
      <w:r>
        <w:rPr>
          <w:rFonts w:ascii="Times New Roman"/>
          <w:color w:val="000000"/>
          <w:spacing w:val="0"/>
          <w:sz w:val="21"/>
        </w:rPr>
        <w:t>M</w:t>
      </w:r>
    </w:p>
    <w:p w14:paraId="18FD62C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表示金属元素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更稳定，这些配合物中氮原子的杂化类型为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403A472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化合物</w:t>
      </w:r>
      <w:r>
        <w:rPr>
          <w:rFonts w:ascii="Times New Roman"/>
          <w:color w:val="000000"/>
          <w:spacing w:val="0"/>
          <w:sz w:val="21"/>
        </w:rPr>
        <w:t xml:space="preserve"> F </w:t>
      </w:r>
      <w:r>
        <w:rPr>
          <w:rFonts w:ascii="宋体" w:hAnsi="宋体" w:cs="宋体"/>
          <w:color w:val="000000"/>
          <w:spacing w:val="0"/>
          <w:sz w:val="21"/>
        </w:rPr>
        <w:t>是治疗实体瘤的潜在药物。</w:t>
      </w:r>
      <w:r>
        <w:rPr>
          <w:rFonts w:ascii="Times New Roman"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0"/>
          <w:sz w:val="21"/>
        </w:rPr>
        <w:t>的一条合成路线如下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略去部分试剂和条件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279234D1">
      <w:pPr>
        <w:spacing w:before="452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</w:t>
      </w:r>
    </w:p>
    <w:p w14:paraId="7D82059F">
      <w:pPr>
        <w:spacing w:before="79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78A310C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的官能团名称是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D5B34C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的结构简式是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D9E074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E </w:t>
      </w:r>
      <w:r>
        <w:rPr>
          <w:rFonts w:ascii="宋体" w:hAnsi="宋体" w:cs="宋体"/>
          <w:color w:val="000000"/>
          <w:spacing w:val="0"/>
          <w:sz w:val="21"/>
        </w:rPr>
        <w:t>生成</w:t>
      </w:r>
      <w:r>
        <w:rPr>
          <w:rFonts w:ascii="Times New Roman"/>
          <w:color w:val="000000"/>
          <w:spacing w:val="0"/>
          <w:sz w:val="21"/>
        </w:rPr>
        <w:t xml:space="preserve"> F </w:t>
      </w:r>
      <w:r>
        <w:rPr>
          <w:rFonts w:ascii="宋体" w:hAnsi="宋体" w:cs="宋体"/>
          <w:color w:val="000000"/>
          <w:spacing w:val="0"/>
          <w:sz w:val="21"/>
        </w:rPr>
        <w:t>的反应类型是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8C029C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0"/>
          <w:sz w:val="21"/>
        </w:rPr>
        <w:t>所有的碳原子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共面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填“可能”或“不可能”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ABDA118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10832B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BAF35D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BD0AB8D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D2885D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2551B2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43" o:spid="_x0000_s1169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44" o:spid="_x0000_s1170" o:spt="75" type="#_x0000_t75" style="position:absolute;left:0pt;margin-left:53pt;margin-top:453.75pt;height:130.35pt;width:355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7" o:title=""/>
            <o:lock v:ext="edit" aspectratio="t"/>
          </v:shape>
        </w:pict>
      </w:r>
      <w:r>
        <w:pict>
          <v:shape id="_x0000145" o:spid="_x0000_s117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46" o:spid="_x0000_s1172" o:spt="75" type="#_x0000_t75" style="position:absolute;left:0pt;margin-left:99.55pt;margin-top:118.3pt;height:68.05pt;width:79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8" o:title=""/>
            <o:lock v:ext="edit" aspectratio="t"/>
          </v:shape>
        </w:pict>
      </w:r>
      <w:r>
        <w:pict>
          <v:shape id="_x0000147" o:spid="_x0000_s1173" o:spt="75" type="#_x0000_t75" style="position:absolute;left:0pt;margin-left:53pt;margin-top:194.1pt;height:103.3pt;width:314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9" o:title=""/>
            <o:lock v:ext="edit" aspectratio="t"/>
          </v:shape>
        </w:pict>
      </w:r>
      <w:r>
        <w:pict>
          <v:shape id="_x0000148" o:spid="_x0000_s1174" o:spt="75" type="#_x0000_t75" style="position:absolute;left:0pt;margin-left:273.6pt;margin-top:305.2pt;height:52.25pt;width:4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0" o:title=""/>
            <o:lock v:ext="edit" aspectratio="t"/>
          </v:shape>
        </w:pict>
      </w:r>
      <w:r>
        <w:pict>
          <v:shape id="_x0000149" o:spid="_x0000_s1175" o:spt="75" type="#_x0000_t75" style="position:absolute;left:0pt;margin-left:326.1pt;margin-top:321.7pt;height:20pt;width:83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1" o:title=""/>
            <o:lock v:ext="edit" aspectratio="t"/>
          </v:shape>
        </w:pict>
      </w:r>
      <w:r>
        <w:pict>
          <v:shape id="_x0000150" o:spid="_x0000_s1176" o:spt="75" type="#_x0000_t75" style="position:absolute;left:0pt;margin-left:459.7pt;margin-top:303.7pt;height:56pt;width:72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2" o:title=""/>
            <o:lock v:ext="edit" aspectratio="t"/>
          </v:shape>
        </w:pict>
      </w:r>
      <w:r>
        <w:pict>
          <v:shape id="_x0000151" o:spid="_x0000_s1177" o:spt="75" type="#_x0000_t75" style="position:absolute;left:0pt;margin-left:155.8pt;margin-top:393.75pt;height:15.5pt;width:21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3" o:title=""/>
            <o:lock v:ext="edit" aspectratio="t"/>
          </v:shape>
        </w:pict>
      </w:r>
      <w:r>
        <w:pict>
          <v:shape id="_x0000152" o:spid="_x0000_s1178" o:spt="75" type="#_x0000_t75" style="position:absolute;left:0pt;margin-left:206.1pt;margin-top:391.5pt;height:20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4" o:title=""/>
            <o:lock v:ext="edit" aspectratio="t"/>
          </v:shape>
        </w:pict>
      </w:r>
      <w:r>
        <w:pict>
          <v:shape id="_x0000153" o:spid="_x0000_s1179" o:spt="75" type="#_x0000_t75" style="position:absolute;left:0pt;margin-left:478.45pt;margin-top:393.75pt;height:15.5pt;width:21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3" o:title=""/>
            <o:lock v:ext="edit" aspectratio="t"/>
          </v:shape>
        </w:pict>
      </w:r>
      <w:r>
        <w:pict>
          <v:shape id="_x0000154" o:spid="_x0000_s1180" o:spt="75" type="#_x0000_t75" style="position:absolute;left:0pt;margin-left:74.05pt;margin-top:423pt;height:20.75pt;width:3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5" o:title=""/>
            <o:lock v:ext="edit" aspectratio="t"/>
          </v:shape>
        </w:pict>
      </w:r>
      <w:r>
        <w:pict>
          <v:shape id="_x0000155" o:spid="_x0000_s1181" o:spt="75" type="#_x0000_t75" style="position:absolute;left:0pt;margin-left:79.3pt;margin-top:643.65pt;height:15.5pt;width:21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6" o:title=""/>
            <o:lock v:ext="edit" aspectratio="t"/>
          </v:shape>
        </w:pict>
      </w:r>
      <w:r>
        <w:pict>
          <v:shape id="_x0000156" o:spid="_x0000_s1182" o:spt="75" type="#_x0000_t75" style="position:absolute;left:0pt;margin-left:140.8pt;margin-top:641.4pt;height:20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7" o:title=""/>
            <o:lock v:ext="edit" aspectratio="t"/>
          </v:shape>
        </w:pict>
      </w:r>
      <w:r>
        <w:pict>
          <v:shape id="_x0000157" o:spid="_x0000_s1183" o:spt="75" type="#_x0000_t75" style="position:absolute;left:0pt;margin-left:89.8pt;margin-top:695.4pt;height:20.75pt;width:230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8" o:title=""/>
            <o:lock v:ext="edit" aspectratio="t"/>
          </v:shape>
        </w:pict>
      </w:r>
      <w:r>
        <w:pict>
          <v:shape id="_x0000158" o:spid="_x0000_s1184" o:spt="75" type="#_x0000_t75" style="position:absolute;left:0pt;margin-left:92.8pt;margin-top:726.95pt;height:20.75pt;width:275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在生成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的同时，有副产物</w:t>
      </w:r>
      <w:r>
        <w:rPr>
          <w:rFonts w:ascii="Times New Roman"/>
          <w:color w:val="000000"/>
          <w:spacing w:val="0"/>
          <w:sz w:val="21"/>
        </w:rPr>
        <w:t xml:space="preserve"> G </w:t>
      </w:r>
      <w:r>
        <w:rPr>
          <w:rFonts w:ascii="宋体" w:hAnsi="宋体" w:cs="宋体"/>
          <w:color w:val="000000"/>
          <w:spacing w:val="0"/>
          <w:sz w:val="21"/>
        </w:rPr>
        <w:t>生成。已知</w:t>
      </w:r>
      <w:r>
        <w:rPr>
          <w:rFonts w:ascii="Times New Roman"/>
          <w:color w:val="000000"/>
          <w:spacing w:val="0"/>
          <w:sz w:val="21"/>
        </w:rPr>
        <w:t xml:space="preserve"> G </w:t>
      </w:r>
      <w:r>
        <w:rPr>
          <w:rFonts w:ascii="宋体" w:hAnsi="宋体" w:cs="宋体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的同分异构体，且与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的官能团相同。</w:t>
      </w:r>
      <w:r>
        <w:rPr>
          <w:rFonts w:ascii="Times New Roman"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的结构</w:t>
      </w:r>
    </w:p>
    <w:p w14:paraId="2B08CBC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简式是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考虑立体异构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950CE93">
      <w:pPr>
        <w:spacing w:before="7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14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生成</w:t>
      </w:r>
      <w:r>
        <w:rPr>
          <w:rFonts w:ascii="Times New Roman"/>
          <w:color w:val="000000"/>
          <w:spacing w:val="0"/>
          <w:sz w:val="21"/>
        </w:rPr>
        <w:t xml:space="preserve"> E </w:t>
      </w:r>
      <w:r>
        <w:rPr>
          <w:rFonts w:ascii="宋体" w:hAnsi="宋体" w:cs="宋体"/>
          <w:color w:val="000000"/>
          <w:spacing w:val="0"/>
          <w:sz w:val="21"/>
        </w:rPr>
        <w:t>的同时，有少量产物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生成，此时中间体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的结构简式是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B70DF26">
      <w:pPr>
        <w:spacing w:before="33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宋体" w:hAnsi="宋体" w:cs="宋体"/>
          <w:color w:val="000000"/>
          <w:spacing w:val="-5"/>
          <w:sz w:val="21"/>
        </w:rPr>
        <w:t>）依据以上流程信息，结合所学知识，设计以</w:t>
      </w:r>
      <w:r>
        <w:rPr>
          <w:rFonts w:ascii="Times New Roman"/>
          <w:color w:val="000000"/>
          <w:spacing w:val="7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5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为原料合成</w:t>
      </w:r>
      <w:r>
        <w:rPr>
          <w:rFonts w:ascii="Times New Roman"/>
          <w:color w:val="000000"/>
          <w:spacing w:val="13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</w:p>
    <w:p w14:paraId="5E5FBBE9">
      <w:pPr>
        <w:spacing w:before="6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路线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无机试剂和溶剂任选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6DB92E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在温和条件下，将</w:t>
      </w:r>
      <w:r>
        <w:rPr>
          <w:rFonts w:ascii="Times New Roman"/>
          <w:color w:val="000000"/>
          <w:spacing w:val="3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转化为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烃类具有重要意义。采用电化学</w:t>
      </w:r>
      <w:r>
        <w:rPr>
          <w:rFonts w:ascii="Times New Roman"/>
          <w:color w:val="000000"/>
          <w:spacing w:val="0"/>
          <w:sz w:val="21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化学串联催化策略可将</w:t>
      </w:r>
      <w:r>
        <w:rPr>
          <w:rFonts w:ascii="Times New Roman"/>
          <w:color w:val="000000"/>
          <w:spacing w:val="3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高选择性</w:t>
      </w:r>
    </w:p>
    <w:p w14:paraId="00D76302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合成</w:t>
      </w:r>
      <w:r>
        <w:rPr>
          <w:rFonts w:ascii="Times New Roman"/>
          <w:color w:val="000000"/>
          <w:spacing w:val="5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，该流程示意图如下：</w:t>
      </w:r>
    </w:p>
    <w:p w14:paraId="5F396CDA">
      <w:pPr>
        <w:spacing w:before="313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17B8BAB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）电解池中电极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与电源的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极相连。</w:t>
      </w:r>
    </w:p>
    <w:p w14:paraId="25AE9EA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放电生成</w:t>
      </w:r>
      <w:r>
        <w:rPr>
          <w:rFonts w:ascii="Times New Roman"/>
          <w:color w:val="000000"/>
          <w:spacing w:val="5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的电极反应式为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059BF9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）在反应器中，发生如下反应：</w:t>
      </w:r>
    </w:p>
    <w:p w14:paraId="3838034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反应</w:t>
      </w:r>
      <w:r>
        <w:rPr>
          <w:rFonts w:ascii="Times New Roman"/>
          <w:color w:val="000000"/>
          <w:spacing w:val="0"/>
          <w:sz w:val="21"/>
        </w:rPr>
        <w:t xml:space="preserve"> i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626CA4C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反应</w:t>
      </w:r>
      <w:r>
        <w:rPr>
          <w:rFonts w:ascii="Times New Roman"/>
          <w:color w:val="000000"/>
          <w:spacing w:val="0"/>
          <w:sz w:val="21"/>
        </w:rPr>
        <w:t xml:space="preserve"> ii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507BC023">
      <w:pPr>
        <w:spacing w:before="498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AFF581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2F6196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BF06D59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9842A8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2D59328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59" o:spid="_x0000_s118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60" o:spid="_x0000_s1186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61" o:spid="_x0000_s118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62" o:spid="_x0000_s1188" o:spt="75" type="#_x0000_t75" style="position:absolute;left:0pt;margin-left:95.05pt;margin-top:71.8pt;height:20pt;width:149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0" o:title=""/>
            <o:lock v:ext="edit" aspectratio="t"/>
          </v:shape>
        </w:pict>
      </w:r>
      <w:r>
        <w:pict>
          <v:shape id="_x0000163" o:spid="_x0000_s1189" o:spt="75" type="#_x0000_t75" style="position:absolute;left:0pt;margin-left:252.6pt;margin-top:74.05pt;height:14.75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1" o:title=""/>
            <o:lock v:ext="edit" aspectratio="t"/>
          </v:shape>
        </w:pict>
      </w:r>
      <w:r>
        <w:pict>
          <v:shape id="_x0000164" o:spid="_x0000_s1190" o:spt="75" type="#_x0000_t75" style="position:absolute;left:0pt;margin-left:318.6pt;margin-top:73.3pt;height:17.75pt;width:4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2" o:title=""/>
            <o:lock v:ext="edit" aspectratio="t"/>
          </v:shape>
        </w:pict>
      </w:r>
      <w:r>
        <w:pict>
          <v:shape id="_x0000165" o:spid="_x0000_s1191" o:spt="75" type="#_x0000_t75" style="position:absolute;left:0pt;margin-left:137.8pt;margin-top:126.55pt;height:20pt;width:5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3" o:title=""/>
            <o:lock v:ext="edit" aspectratio="t"/>
          </v:shape>
        </w:pict>
      </w:r>
      <w:r>
        <w:pict>
          <v:shape id="_x0000166" o:spid="_x0000_s1192" o:spt="75" type="#_x0000_t75" style="position:absolute;left:0pt;margin-left:206.1pt;margin-top:126.55pt;height:20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4" o:title=""/>
            <o:lock v:ext="edit" aspectratio="t"/>
          </v:shape>
        </w:pict>
      </w:r>
      <w:r>
        <w:pict>
          <v:shape id="_x0000167" o:spid="_x0000_s1193" o:spt="75" type="#_x0000_t75" style="position:absolute;left:0pt;margin-left:268.35pt;margin-top:128.1pt;height:16.2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5" o:title=""/>
            <o:lock v:ext="edit" aspectratio="t"/>
          </v:shape>
        </w:pict>
      </w:r>
      <w:r>
        <w:pict>
          <v:shape id="_x0000168" o:spid="_x0000_s1194" o:spt="75" type="#_x0000_t75" style="position:absolute;left:0pt;margin-left:63.5pt;margin-top:159.6pt;height:16.25pt;width:4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6" o:title=""/>
            <o:lock v:ext="edit" aspectratio="t"/>
          </v:shape>
        </w:pict>
      </w:r>
      <w:r>
        <w:pict>
          <v:shape id="_x0000169" o:spid="_x0000_s1195" o:spt="75" type="#_x0000_t75" style="position:absolute;left:0pt;margin-left:196.35pt;margin-top:159.6pt;height:15.5pt;width:21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6" o:title=""/>
            <o:lock v:ext="edit" aspectratio="t"/>
          </v:shape>
        </w:pict>
      </w:r>
      <w:r>
        <w:pict>
          <v:shape id="_x0000170" o:spid="_x0000_s1196" o:spt="75" type="#_x0000_t75" style="position:absolute;left:0pt;margin-left:479.2pt;margin-top:157.35pt;height:20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7" o:title=""/>
            <o:lock v:ext="edit" aspectratio="t"/>
          </v:shape>
        </w:pict>
      </w:r>
      <w:r>
        <w:pict>
          <v:shape id="_x0000171" o:spid="_x0000_s1197" o:spt="75" type="#_x0000_t75" style="position:absolute;left:0pt;margin-left:172.3pt;margin-top:188.85pt;height:35pt;width:221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7" o:title=""/>
            <o:lock v:ext="edit" aspectratio="t"/>
          </v:shape>
        </w:pict>
      </w:r>
      <w:r>
        <w:pict>
          <v:shape id="_x0000172" o:spid="_x0000_s1198" o:spt="75" type="#_x0000_t75" style="position:absolute;left:0pt;margin-left:53pt;margin-top:234.6pt;height:146.85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8" o:title=""/>
            <o:lock v:ext="edit" aspectratio="t"/>
          </v:shape>
        </w:pict>
      </w:r>
      <w:r>
        <w:pict>
          <v:shape id="_x0000173" o:spid="_x0000_s1199" o:spt="75" type="#_x0000_t75" style="position:absolute;left:0pt;margin-left:145.3pt;margin-top:391.5pt;height:20pt;width:3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9" o:title=""/>
            <o:lock v:ext="edit" aspectratio="t"/>
          </v:shape>
        </w:pict>
      </w:r>
      <w:r>
        <w:pict>
          <v:shape id="_x0000174" o:spid="_x0000_s1200" o:spt="75" type="#_x0000_t75" style="position:absolute;left:0pt;margin-left:298.35pt;margin-top:391.5pt;height:20pt;width:3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9" o:title=""/>
            <o:lock v:ext="edit" aspectratio="t"/>
          </v:shape>
        </w:pict>
      </w:r>
      <w:r>
        <w:pict>
          <v:shape id="_x0000175" o:spid="_x0000_s1201" o:spt="75" type="#_x0000_t75" style="position:absolute;left:0pt;margin-left:393.6pt;margin-top:391.5pt;height:20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0" o:title=""/>
            <o:lock v:ext="edit" aspectratio="t"/>
          </v:shape>
        </w:pict>
      </w:r>
      <w:r>
        <w:pict>
          <v:shape id="_x0000176" o:spid="_x0000_s1202" o:spt="75" type="#_x0000_t75" style="position:absolute;left:0pt;margin-left:124.3pt;margin-top:421.5pt;height:14.7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1" o:title=""/>
            <o:lock v:ext="edit" aspectratio="t"/>
          </v:shape>
        </w:pict>
      </w:r>
      <w:r>
        <w:pict>
          <v:shape id="_x0000177" o:spid="_x0000_s1203" o:spt="75" type="#_x0000_t75" style="position:absolute;left:0pt;margin-left:53pt;margin-top:446.25pt;height:20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7" o:title=""/>
            <o:lock v:ext="edit" aspectratio="t"/>
          </v:shape>
        </w:pict>
      </w:r>
      <w:r>
        <w:pict>
          <v:shape id="_x0000178" o:spid="_x0000_s1204" o:spt="75" type="#_x0000_t75" style="position:absolute;left:0pt;margin-left:245.1pt;margin-top:449.25pt;height:14.7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2" o:title=""/>
            <o:lock v:ext="edit" aspectratio="t"/>
          </v:shape>
        </w:pict>
      </w:r>
      <w:r>
        <w:pict>
          <v:shape id="_x0000179" o:spid="_x0000_s1205" o:spt="75" type="#_x0000_t75" style="position:absolute;left:0pt;margin-left:378.6pt;margin-top:446.25pt;height:20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3" o:title=""/>
            <o:lock v:ext="edit" aspectratio="t"/>
          </v:shape>
        </w:pict>
      </w:r>
      <w:r>
        <w:pict>
          <v:shape id="_x0000180" o:spid="_x0000_s1206" o:spt="75" type="#_x0000_t75" style="position:absolute;left:0pt;margin-left:445.45pt;margin-top:446.25pt;height:20pt;width:4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计算反应</w:t>
      </w:r>
      <w:r>
        <w:rPr>
          <w:rFonts w:ascii="Times New Roman"/>
          <w:color w:val="000000"/>
          <w:spacing w:val="289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8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，该反应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2D90DA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．高温自发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．低温自发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．高温低温均自发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．高温低温均不自发</w:t>
      </w:r>
    </w:p>
    <w:p w14:paraId="728AD64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6"/>
          <w:sz w:val="21"/>
        </w:rPr>
        <w:t>）一定温度下，</w:t>
      </w:r>
      <w:r>
        <w:rPr>
          <w:rFonts w:ascii="Times New Roman"/>
          <w:color w:val="000000"/>
          <w:spacing w:val="10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体积比为</w:t>
      </w:r>
      <w:r>
        <w:rPr>
          <w:rFonts w:ascii="Times New Roman"/>
          <w:color w:val="000000"/>
          <w:spacing w:val="6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按一定流速进入装有催化剂的恒容反应器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入口压强</w:t>
      </w:r>
    </w:p>
    <w:p w14:paraId="57C774C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7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发生反应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ii</w:t>
      </w:r>
      <w:r>
        <w:rPr>
          <w:rFonts w:ascii="宋体" w:hAnsi="宋体" w:cs="宋体"/>
          <w:color w:val="000000"/>
          <w:spacing w:val="0"/>
          <w:sz w:val="21"/>
        </w:rPr>
        <w:t>．有</w:t>
      </w:r>
      <w:r>
        <w:rPr>
          <w:rFonts w:ascii="Times New Roman"/>
          <w:color w:val="000000"/>
          <w:spacing w:val="3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存在时，反应</w:t>
      </w:r>
      <w:r>
        <w:rPr>
          <w:rFonts w:ascii="Times New Roman"/>
          <w:color w:val="000000"/>
          <w:spacing w:val="0"/>
          <w:sz w:val="21"/>
        </w:rPr>
        <w:t xml:space="preserve"> ii </w:t>
      </w:r>
      <w:r>
        <w:rPr>
          <w:rFonts w:ascii="宋体" w:hAnsi="宋体" w:cs="宋体"/>
          <w:color w:val="000000"/>
          <w:spacing w:val="0"/>
          <w:sz w:val="21"/>
        </w:rPr>
        <w:t>的反应进程如图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所示。随着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的增加，</w:t>
      </w:r>
      <w:r>
        <w:rPr>
          <w:rFonts w:ascii="Times New Roman"/>
          <w:color w:val="000000"/>
          <w:spacing w:val="5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的转化</w:t>
      </w:r>
    </w:p>
    <w:p w14:paraId="2A0173E3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率和产物的选择性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选择性</w:t>
      </w:r>
      <w:r>
        <w:rPr>
          <w:rFonts w:ascii="Times New Roman"/>
          <w:color w:val="000000"/>
          <w:spacing w:val="43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如图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所示。</w:t>
      </w:r>
    </w:p>
    <w:p w14:paraId="6830E360">
      <w:pPr>
        <w:spacing w:before="36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根据图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，写出生成</w:t>
      </w:r>
      <w:r>
        <w:rPr>
          <w:rFonts w:ascii="Times New Roman"/>
          <w:color w:val="000000"/>
          <w:spacing w:val="5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的决速步反应式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5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的选择性大于</w:t>
      </w:r>
      <w:r>
        <w:rPr>
          <w:rFonts w:ascii="Times New Roman"/>
          <w:color w:val="000000"/>
          <w:spacing w:val="5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的原因是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97601D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②结合图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，当</w:t>
      </w:r>
      <w:r>
        <w:rPr>
          <w:rFonts w:ascii="Times New Roman"/>
          <w:color w:val="000000"/>
          <w:spacing w:val="5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时，混合气体以较低的流速经过恒容反应器时，反应近似达到平衡，随着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的增大，</w:t>
      </w:r>
    </w:p>
    <w:p w14:paraId="52CF0AD8">
      <w:pPr>
        <w:spacing w:before="304" w:after="0" w:line="243" w:lineRule="exact"/>
        <w:ind w:left="58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的转化率减小的原因是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；当</w:t>
      </w:r>
      <w:r>
        <w:rPr>
          <w:rFonts w:ascii="Times New Roman"/>
          <w:color w:val="000000"/>
          <w:spacing w:val="5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时，该温度下反应</w:t>
      </w:r>
      <w:r>
        <w:rPr>
          <w:rFonts w:ascii="Times New Roman"/>
          <w:color w:val="000000"/>
          <w:spacing w:val="0"/>
          <w:sz w:val="21"/>
        </w:rPr>
        <w:t xml:space="preserve"> ii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保留两位小</w:t>
      </w:r>
    </w:p>
    <w:p w14:paraId="5777DC6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数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F3C47C2">
      <w:pPr>
        <w:spacing w:before="5572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18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5BF86DC3-E22A-4C6E-9F58-F032DEFB0DD8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E0532132-1ABA-440B-8ECC-6029E39C047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F4B2709-9F22-4885-B703-15412B5CE05E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FFC3913E-708B-425D-AB8D-D0B59DC769D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7D32E4FB-38A6-4664-9BE0-260E9E19F2C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38B6062-0DAA-456B-8B28-ABF562B8831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7AF7EDD4-CA0A-4745-B6A5-4967971E8E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C2B8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A371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D0E7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36EC1833"/>
    <w:rsid w:val="5AEA68E2"/>
    <w:rsid w:val="74E2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jpeg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6" Type="http://schemas.openxmlformats.org/officeDocument/2006/relationships/fontTable" Target="fontTable.xml"/><Relationship Id="rId155" Type="http://schemas.openxmlformats.org/officeDocument/2006/relationships/customXml" Target="../customXml/item1.xml"/><Relationship Id="rId154" Type="http://schemas.openxmlformats.org/officeDocument/2006/relationships/image" Target="media/image144.jpeg"/><Relationship Id="rId153" Type="http://schemas.openxmlformats.org/officeDocument/2006/relationships/image" Target="media/image143.jpeg"/><Relationship Id="rId152" Type="http://schemas.openxmlformats.org/officeDocument/2006/relationships/image" Target="media/image142.jpeg"/><Relationship Id="rId151" Type="http://schemas.openxmlformats.org/officeDocument/2006/relationships/image" Target="media/image141.jpeg"/><Relationship Id="rId150" Type="http://schemas.openxmlformats.org/officeDocument/2006/relationships/image" Target="media/image140.jpeg"/><Relationship Id="rId15" Type="http://schemas.openxmlformats.org/officeDocument/2006/relationships/image" Target="media/image5.jpeg"/><Relationship Id="rId149" Type="http://schemas.openxmlformats.org/officeDocument/2006/relationships/image" Target="media/image139.jpeg"/><Relationship Id="rId148" Type="http://schemas.openxmlformats.org/officeDocument/2006/relationships/image" Target="media/image138.jpeg"/><Relationship Id="rId147" Type="http://schemas.openxmlformats.org/officeDocument/2006/relationships/image" Target="media/image137.jpeg"/><Relationship Id="rId146" Type="http://schemas.openxmlformats.org/officeDocument/2006/relationships/image" Target="media/image136.jpeg"/><Relationship Id="rId145" Type="http://schemas.openxmlformats.org/officeDocument/2006/relationships/image" Target="media/image135.jpeg"/><Relationship Id="rId144" Type="http://schemas.openxmlformats.org/officeDocument/2006/relationships/image" Target="media/image134.jpeg"/><Relationship Id="rId143" Type="http://schemas.openxmlformats.org/officeDocument/2006/relationships/image" Target="media/image133.jpeg"/><Relationship Id="rId142" Type="http://schemas.openxmlformats.org/officeDocument/2006/relationships/image" Target="media/image132.jpeg"/><Relationship Id="rId141" Type="http://schemas.openxmlformats.org/officeDocument/2006/relationships/image" Target="media/image131.jpeg"/><Relationship Id="rId140" Type="http://schemas.openxmlformats.org/officeDocument/2006/relationships/image" Target="media/image130.jpeg"/><Relationship Id="rId14" Type="http://schemas.openxmlformats.org/officeDocument/2006/relationships/image" Target="media/image4.jpeg"/><Relationship Id="rId139" Type="http://schemas.openxmlformats.org/officeDocument/2006/relationships/image" Target="media/image129.jpeg"/><Relationship Id="rId138" Type="http://schemas.openxmlformats.org/officeDocument/2006/relationships/image" Target="media/image128.jpeg"/><Relationship Id="rId137" Type="http://schemas.openxmlformats.org/officeDocument/2006/relationships/image" Target="media/image127.jpeg"/><Relationship Id="rId136" Type="http://schemas.openxmlformats.org/officeDocument/2006/relationships/image" Target="media/image126.jpeg"/><Relationship Id="rId135" Type="http://schemas.openxmlformats.org/officeDocument/2006/relationships/image" Target="media/image125.jpeg"/><Relationship Id="rId134" Type="http://schemas.openxmlformats.org/officeDocument/2006/relationships/image" Target="media/image124.jpeg"/><Relationship Id="rId133" Type="http://schemas.openxmlformats.org/officeDocument/2006/relationships/image" Target="media/image123.jpeg"/><Relationship Id="rId132" Type="http://schemas.openxmlformats.org/officeDocument/2006/relationships/image" Target="media/image122.jpeg"/><Relationship Id="rId131" Type="http://schemas.openxmlformats.org/officeDocument/2006/relationships/image" Target="media/image121.jpeg"/><Relationship Id="rId130" Type="http://schemas.openxmlformats.org/officeDocument/2006/relationships/image" Target="media/image120.jpeg"/><Relationship Id="rId13" Type="http://schemas.openxmlformats.org/officeDocument/2006/relationships/image" Target="media/image3.jpeg"/><Relationship Id="rId129" Type="http://schemas.openxmlformats.org/officeDocument/2006/relationships/image" Target="media/image119.jpeg"/><Relationship Id="rId128" Type="http://schemas.openxmlformats.org/officeDocument/2006/relationships/image" Target="media/image118.jpeg"/><Relationship Id="rId127" Type="http://schemas.openxmlformats.org/officeDocument/2006/relationships/image" Target="media/image117.jpeg"/><Relationship Id="rId126" Type="http://schemas.openxmlformats.org/officeDocument/2006/relationships/image" Target="media/image116.jpeg"/><Relationship Id="rId125" Type="http://schemas.openxmlformats.org/officeDocument/2006/relationships/image" Target="media/image115.jpeg"/><Relationship Id="rId124" Type="http://schemas.openxmlformats.org/officeDocument/2006/relationships/image" Target="media/image114.jpeg"/><Relationship Id="rId123" Type="http://schemas.openxmlformats.org/officeDocument/2006/relationships/image" Target="media/image113.jpeg"/><Relationship Id="rId122" Type="http://schemas.openxmlformats.org/officeDocument/2006/relationships/image" Target="media/image112.jpeg"/><Relationship Id="rId121" Type="http://schemas.openxmlformats.org/officeDocument/2006/relationships/image" Target="media/image111.jpeg"/><Relationship Id="rId120" Type="http://schemas.openxmlformats.org/officeDocument/2006/relationships/image" Target="media/image110.jpeg"/><Relationship Id="rId12" Type="http://schemas.openxmlformats.org/officeDocument/2006/relationships/image" Target="media/image2.jpeg"/><Relationship Id="rId119" Type="http://schemas.openxmlformats.org/officeDocument/2006/relationships/image" Target="media/image109.jpeg"/><Relationship Id="rId118" Type="http://schemas.openxmlformats.org/officeDocument/2006/relationships/image" Target="media/image108.jpeg"/><Relationship Id="rId117" Type="http://schemas.openxmlformats.org/officeDocument/2006/relationships/image" Target="media/image107.jpeg"/><Relationship Id="rId116" Type="http://schemas.openxmlformats.org/officeDocument/2006/relationships/image" Target="media/image106.jpeg"/><Relationship Id="rId115" Type="http://schemas.openxmlformats.org/officeDocument/2006/relationships/image" Target="media/image105.jpeg"/><Relationship Id="rId114" Type="http://schemas.openxmlformats.org/officeDocument/2006/relationships/image" Target="media/image104.jpeg"/><Relationship Id="rId113" Type="http://schemas.openxmlformats.org/officeDocument/2006/relationships/image" Target="media/image103.jpeg"/><Relationship Id="rId112" Type="http://schemas.openxmlformats.org/officeDocument/2006/relationships/image" Target="media/image102.jpeg"/><Relationship Id="rId111" Type="http://schemas.openxmlformats.org/officeDocument/2006/relationships/image" Target="media/image101.jpeg"/><Relationship Id="rId110" Type="http://schemas.openxmlformats.org/officeDocument/2006/relationships/image" Target="media/image100.jpeg"/><Relationship Id="rId11" Type="http://schemas.openxmlformats.org/officeDocument/2006/relationships/image" Target="media/image1.jpeg"/><Relationship Id="rId109" Type="http://schemas.openxmlformats.org/officeDocument/2006/relationships/image" Target="media/image99.jpeg"/><Relationship Id="rId108" Type="http://schemas.openxmlformats.org/officeDocument/2006/relationships/image" Target="media/image98.jpeg"/><Relationship Id="rId107" Type="http://schemas.openxmlformats.org/officeDocument/2006/relationships/image" Target="media/image97.jpeg"/><Relationship Id="rId106" Type="http://schemas.openxmlformats.org/officeDocument/2006/relationships/image" Target="media/image96.jpeg"/><Relationship Id="rId105" Type="http://schemas.openxmlformats.org/officeDocument/2006/relationships/image" Target="media/image95.jpeg"/><Relationship Id="rId104" Type="http://schemas.openxmlformats.org/officeDocument/2006/relationships/image" Target="media/image94.jpeg"/><Relationship Id="rId103" Type="http://schemas.openxmlformats.org/officeDocument/2006/relationships/image" Target="media/image93.jpeg"/><Relationship Id="rId102" Type="http://schemas.openxmlformats.org/officeDocument/2006/relationships/image" Target="media/image92.jpeg"/><Relationship Id="rId101" Type="http://schemas.openxmlformats.org/officeDocument/2006/relationships/image" Target="media/image91.jpeg"/><Relationship Id="rId100" Type="http://schemas.openxmlformats.org/officeDocument/2006/relationships/image" Target="media/image90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22</Pages>
  <Words>3355</Words>
  <Characters>3743</Characters>
  <Lines>0</Lines>
  <Paragraphs>185</Paragraphs>
  <TotalTime>3</TotalTime>
  <ScaleCrop>false</ScaleCrop>
  <LinksUpToDate>false</LinksUpToDate>
  <CharactersWithSpaces>4090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2025-07-05T10:24:00Z</dcterms:created>
  <dc:creator>Administrator</dc:creator>
  <cp:lastModifiedBy>上帝掷骰子吗</cp:lastModifiedBy>
  <dcterms:modified xsi:type="dcterms:W3CDTF">2026-02-10T06:54:59Z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50EBB4D75CAB4DC5B3D39873D1F5D3E8_12</vt:lpwstr>
  </property>
</Properties>
</file>