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9F2F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11430000</wp:posOffset>
            </wp:positionV>
            <wp:extent cx="254000" cy="495300"/>
            <wp:effectExtent l="0" t="0" r="1270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10553700</wp:posOffset>
            </wp:positionV>
            <wp:extent cx="381000" cy="381000"/>
            <wp:effectExtent l="0" t="0" r="0" b="0"/>
            <wp:wrapNone/>
            <wp:docPr id="50564101" name="图片 50564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4101" name="图片 50564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河北卷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42EEE02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4CCA44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ED99F8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 C—12   N—14   O—16   Br—80</w:t>
      </w:r>
    </w:p>
    <w:p w14:paraId="50F28CB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68A915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我国战略性新兴产业和未来产业发展日新月异，先进化学材料发挥了支撑作用。下列材料中主要成分属于有机物的是</w:t>
      </w:r>
    </w:p>
    <w:p w14:paraId="41EF953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人形机器人皮肤材料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硅橡胶</w:t>
      </w:r>
    </w:p>
    <w:p w14:paraId="03D279B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第三代半导体核心材料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碳化硅</w:t>
      </w:r>
    </w:p>
    <w:p w14:paraId="6B0DD50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航空锂电池电极材料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石墨烯</w:t>
      </w:r>
    </w:p>
    <w:p w14:paraId="1C335BD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5G</w:t>
      </w:r>
      <w:r>
        <w:rPr>
          <w:rFonts w:ascii="宋体" w:hAnsi="宋体" w:eastAsia="宋体" w:cs="宋体"/>
          <w:color w:val="auto"/>
        </w:rPr>
        <w:t>通讯传输光缆材料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光导纤维</w:t>
      </w:r>
    </w:p>
    <w:p w14:paraId="10C7E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下列操作不符合化学实验安全要求的是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0"/>
        <w:gridCol w:w="2310"/>
        <w:gridCol w:w="1590"/>
        <w:gridCol w:w="2310"/>
      </w:tblGrid>
      <w:tr w14:paraId="195E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AC7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．切割钠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178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．试管中加锌粒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2A0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．点燃酒精灯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FE6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．转移热蒸发皿</w:t>
            </w:r>
          </w:p>
        </w:tc>
      </w:tr>
      <w:tr w14:paraId="4AC5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782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742950"/>
                  <wp:effectExtent l="0" t="0" r="9525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862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5429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722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57250" cy="8001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D20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10001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85E692">
      <w:pPr>
        <w:spacing w:line="360" w:lineRule="auto"/>
        <w:jc w:val="both"/>
        <w:textAlignment w:val="center"/>
        <w:rPr>
          <w:color w:val="000000"/>
        </w:rPr>
      </w:pPr>
    </w:p>
    <w:p w14:paraId="0D1F94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C73E6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化学在推动社会发展和进步中发挥着重要作用。下列相关化学方程式错误的是</w:t>
      </w:r>
    </w:p>
    <w:p w14:paraId="05B1E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工业合成氨：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limUpp>
          <m:limUppPr/>
          <m:e>
            <m:limLow>
              <m:limLowPr/>
              <m:e>
                <m:r>
                  <m:rPr/>
                  <w:rPr>
                    <w:rFonts w:ascii="Cambria Math" w:hAnsi="Cambria Math" w:eastAsia="宋体" w:cs="Cambria Math"/>
                  </w:rPr>
                  <m:t>⇌</m:t>
                </m:r>
              </m:e>
              <m:lim>
                <m:r>
                  <m:rPr>
                    <m:sty m:val="p"/>
                  </m:rPr>
                  <w:rPr>
                    <w:rFonts w:ascii="Cambria Math" w:hAnsi="Cambria Math" w:eastAsia="宋体" w:cs="Cambria Math"/>
                  </w:rPr>
                  <m:t>催化剂</m:t>
                </m:r>
              </m:lim>
            </m:limLow>
          </m:e>
          <m:lim>
            <m:r>
              <m:rPr>
                <m:sty m:val="p"/>
              </m:rPr>
              <w:rPr>
                <w:rFonts w:ascii="Cambria Math" w:hAnsi="Cambria Math" w:eastAsia="宋体" w:cs="Cambria Math"/>
              </w:rPr>
              <m:t>高温</m:t>
            </m:r>
            <m:r>
              <m:rPr/>
              <w:rPr>
                <w:rFonts w:ascii="Cambria Math" w:hAnsi="Cambria Math" w:eastAsia="宋体" w:cs="Cambria Math"/>
              </w:rPr>
              <m:t>、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高压</m:t>
            </m:r>
          </m:lim>
        </m:limUpp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</w:p>
    <w:p w14:paraId="2DFB2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氯碱工业：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2NaCl</m:t>
        </m:r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通电</m:t>
                    </m:r>
                  </m:e>
                </m:bar>
              </m:e>
            </m:bar>
          </m:e>
          <m:e/>
        </m:eqArr>
        <m:r>
          <m:rPr/>
          <w:rPr>
            <w:rFonts w:ascii="Cambria Math" w:hAnsi="Cambria Math" w:eastAsia="宋体" w:cs="Cambria Math"/>
          </w:rPr>
          <m:t>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</m:t>
        </m:r>
      </m:oMath>
      <w:r>
        <w:rPr>
          <w:color w:val="000000"/>
        </w:rPr>
        <w:t xml:space="preserve"> </w:t>
      </w:r>
    </w:p>
    <w:p w14:paraId="54E47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氨脱硫法脱除烟气中少量二氧化硫：</w:t>
      </w:r>
      <m:oMath>
        <m:r>
          <m:rPr/>
          <w:rPr>
            <w:rFonts w:ascii="Cambria Math" w:hAnsi="Cambria Math" w:eastAsia="宋体" w:cs="Cambria Math"/>
          </w:rPr>
          <m:t>4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=2</m:t>
        </m:r>
        <m:sSub>
          <m:sSubPr/>
          <m:e>
            <m:d>
              <m:dPr/>
              <m:e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NH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4</m:t>
                    </m:r>
                  </m:sub>
                </m:sSub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</w:p>
    <w:p w14:paraId="29B47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生产可降解高分子聚乳酸：</w:t>
      </w:r>
      <w:r>
        <w:rPr>
          <w:color w:val="000000"/>
        </w:rPr>
        <w:drawing>
          <wp:inline distT="0" distB="0" distL="114300" distR="114300">
            <wp:extent cx="3419475" cy="514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218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化学助力体育强国与健康中国建设。下列说法错误的是</w:t>
      </w:r>
    </w:p>
    <w:p w14:paraId="5B400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乒乓球拍底板加入碳纤维材料，强度更高，质量更轻</w:t>
      </w:r>
    </w:p>
    <w:p w14:paraId="1BE1C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速滑冰刀由合金钢制成，熔点、强度均高于纯铁</w:t>
      </w:r>
    </w:p>
    <w:p w14:paraId="673FF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竞赛泳衣多采用氨纶复合面料，疏水、亲肤、弹性好</w:t>
      </w:r>
    </w:p>
    <w:p w14:paraId="3B8E7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铅球由铸铁和钢制成，硬度更大，更安全、更耐用</w:t>
      </w:r>
    </w:p>
    <w:p w14:paraId="31A64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我国古代四大发明之一的黑火药是由硫磺粉、硝酸钾和木炭粉按一定比例混合而成的，爆炸时的反应为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r>
          <m:rPr/>
          <w:rPr>
            <w:rFonts w:ascii="Cambria Math" w:hAnsi="Cambria Math" w:eastAsia="宋体" w:cs="Cambria Math"/>
          </w:rPr>
          <m:t>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S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↑+3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。下列说法正确的是</w:t>
      </w:r>
    </w:p>
    <w:p w14:paraId="3971D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原子价层电子的轨道表示式为</w:t>
      </w:r>
      <w:r>
        <w:rPr>
          <w:color w:val="000000"/>
        </w:rPr>
        <w:drawing>
          <wp:inline distT="0" distB="0" distL="114300" distR="114300">
            <wp:extent cx="1333500" cy="561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EE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m:oMath>
        <m:sSubSup>
          <m:sSub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  <m:sup>
            <m:r>
              <m:rPr/>
              <w:rPr>
                <w:rFonts w:ascii="Cambria Math" w:hAnsi="Cambria Math" w:eastAsia="宋体" w:cs="Cambria Math"/>
              </w:rPr>
              <m:t>−</m:t>
            </m:r>
          </m:sup>
        </m:sSubSup>
      </m:oMath>
      <w:r>
        <w:rPr>
          <w:rFonts w:ascii="宋体" w:hAnsi="宋体" w:eastAsia="宋体" w:cs="宋体"/>
          <w:color w:val="000000"/>
        </w:rPr>
        <w:t>的价层电子对互斥模型为</w:t>
      </w:r>
      <w:r>
        <w:rPr>
          <w:color w:val="000000"/>
        </w:rPr>
        <w:drawing>
          <wp:inline distT="0" distB="0" distL="114300" distR="114300">
            <wp:extent cx="676275" cy="523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1B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0" o:title="eqIda4298cb837170c021b9f2cd4e674a6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863e25133c50796285c241e4825eba2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键与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π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键的个数比为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FCA8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4" o:title="eqIdf5547e0098754a8e3f31bae5d5bcb4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分子的电子式为</w:t>
      </w:r>
      <w:r>
        <w:rPr>
          <w:color w:val="000000"/>
        </w:rPr>
        <w:drawing>
          <wp:inline distT="0" distB="0" distL="114300" distR="114300">
            <wp:extent cx="400050" cy="200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C9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有机光电功能材料重要中间体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的一种合成反应如下：</w:t>
      </w:r>
    </w:p>
    <w:p w14:paraId="423B1B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B7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4785E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该反应的原子利用率为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446C8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" o:title="eqId674e31dbbc3c338972a2fa85d588afa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中碳原子都是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0" o:title="eqIde6a7f012ce92bb29997d4ff95f8ac64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</w:t>
      </w:r>
    </w:p>
    <w:p w14:paraId="193BB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" o:title="eqId674e31dbbc3c338972a2fa85d588afa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存在顺反异构</w:t>
      </w:r>
    </w:p>
    <w:p w14:paraId="191B1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" o:title="eqId674e31dbbc3c338972a2fa85d588af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可发生聚合反应</w:t>
      </w:r>
    </w:p>
    <w:p w14:paraId="0C615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我国科研工作者研发了一种高效双功能电催化剂，可实现硝酸盐与葡萄糖的同时转化，其原理如图所示：</w:t>
      </w:r>
    </w:p>
    <w:p w14:paraId="7C029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066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51D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3FBF5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是电源正极，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是电源负极</w:t>
      </w:r>
    </w:p>
    <w:p w14:paraId="47324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电解一段时间后，电极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附近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35" o:title="eqId61af63d535cb919fe4d086103546b7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减小</w:t>
      </w:r>
    </w:p>
    <w:p w14:paraId="7A4CE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电路中每通过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7" o:title="eqIdaf6c2c5d646679d28c38ff62d2984cc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电子，理论上产生</w:t>
      </w:r>
      <w:r>
        <w:rPr>
          <w:rFonts w:ascii="Times New Roman" w:hAnsi="Times New Roman" w:eastAsia="Times New Roman" w:cs="Times New Roman"/>
          <w:color w:val="000000"/>
        </w:rPr>
        <w:t xml:space="preserve">0.5 mol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39" o:title="eqIdfa891869aa01fe32637d5fd22748237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</w:p>
    <w:p w14:paraId="33DF5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总反应为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293.25pt;" o:ole="t" filled="f" o:preferrelative="t" stroked="f" coordsize="21600,21600">
            <v:path/>
            <v:fill on="f" focussize="0,0"/>
            <v:stroke on="f" joinstyle="miter"/>
            <v:imagedata r:id="rId41" o:title="eqIdc2a5a86e0cf38c69b57a6e67249a185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 xml:space="preserve"> </w:t>
      </w:r>
    </w:p>
    <w:p w14:paraId="242C0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下列对宏观事实的微观解释错误的是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6"/>
        <w:gridCol w:w="3486"/>
        <w:gridCol w:w="4343"/>
      </w:tblGrid>
      <w:tr w14:paraId="25B07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C1B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2D1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宏观事实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73C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微观解释</w:t>
            </w:r>
          </w:p>
        </w:tc>
      </w:tr>
      <w:tr w14:paraId="2F13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EBB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D36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霓虹灯发光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D51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电子从能量较高的轨道跃迁至能量较低的轨道时，以光的形式释放能量</w:t>
            </w:r>
          </w:p>
        </w:tc>
      </w:tr>
      <w:tr w14:paraId="3B63B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57A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D81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常温下，苯酚能与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      <v:path/>
                  <v:fill on="f" focussize="0,0"/>
                  <v:stroke on="f" joinstyle="miter"/>
                  <v:imagedata r:id="rId4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溶液反应，而乙醇不能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1A3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苯环使羟基中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O-H</w:t>
            </w:r>
            <w:r>
              <w:rPr>
                <w:rFonts w:ascii="宋体" w:hAnsi="宋体" w:eastAsia="宋体" w:cs="宋体"/>
                <w:color w:val="000000"/>
              </w:rPr>
              <w:t>键极性变强</w:t>
            </w:r>
          </w:p>
        </w:tc>
      </w:tr>
      <w:tr w14:paraId="52D7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A86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D55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      <v:path/>
                  <v:fill on="f" focussize="0,0"/>
                  <v:stroke on="f" joinstyle="miter"/>
                  <v:imagedata r:id="rId45" o:title="eqId2f1e1951b21dc3273a0e0d80ff04f0e0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不溶于水，可溶于苯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F07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水是极性分子，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      <v:path/>
                  <v:fill on="f" focussize="0,0"/>
                  <v:stroke on="f" joinstyle="miter"/>
                  <v:imagedata r:id="rId45" o:title="eqId2f1e1951b21dc3273a0e0d80ff04f0e0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与苯均为非极性分子</w:t>
            </w:r>
          </w:p>
        </w:tc>
      </w:tr>
      <w:tr w14:paraId="3736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7D0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3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63E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某汽车防冻液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主要成分为水和乙二醇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的凝固点为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-40℃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039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乙二醇水溶液分子间的范德华力大于水分子间的范德华力</w:t>
            </w:r>
          </w:p>
        </w:tc>
      </w:tr>
    </w:tbl>
    <w:p w14:paraId="7D5D0E7E">
      <w:pPr>
        <w:spacing w:line="360" w:lineRule="auto"/>
        <w:jc w:val="both"/>
        <w:textAlignment w:val="center"/>
        <w:rPr>
          <w:color w:val="000000"/>
        </w:rPr>
      </w:pPr>
    </w:p>
    <w:p w14:paraId="0A7C50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D8C1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对甲苯磺酸钠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r>
          <m:rPr/>
          <w:rPr>
            <w:rFonts w:ascii="Cambria Math" w:hAnsi="Cambria Math" w:eastAsia="宋体" w:cs="Cambria Math"/>
          </w:rPr>
          <m:t>p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TsONa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熔点大于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，易溶于水。实验室合成路线如下：</w:t>
      </w:r>
    </w:p>
    <w:p w14:paraId="70B5FF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971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B52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1C34D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水分离装置的使用有利于反应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的进行</w:t>
      </w:r>
    </w:p>
    <w:p w14:paraId="006B0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温度过高会造成多取代副产物的增多</w:t>
      </w:r>
    </w:p>
    <w:p w14:paraId="22128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饱和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5pt;width:29.1pt;" o:ole="t" filled="f" o:preferrelative="t" stroked="f" coordsize="21600,21600">
            <v:path/>
            <v:fill on="f" focussize="0,0"/>
            <v:stroke on="f" joinstyle="miter"/>
            <v:imagedata r:id="rId49" o:title="eqId24a7a58438b831b6a45a9874adce105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溶液有利于</w:t>
      </w:r>
      <m:oMath>
        <m:r>
          <m:rPr/>
          <w:rPr>
            <w:rFonts w:ascii="Cambria Math" w:hAnsi="Cambria Math" w:eastAsia="宋体" w:cs="Cambria Math"/>
          </w:rPr>
          <m:t>p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TsONa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粗品的析出</w:t>
      </w:r>
    </w:p>
    <w:p w14:paraId="1F74C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蒸馏法较重结晶法更适于</w:t>
      </w:r>
      <m:oMath>
        <m:r>
          <m:rPr/>
          <w:rPr>
            <w:rFonts w:ascii="Cambria Math" w:hAnsi="Cambria Math" w:eastAsia="宋体" w:cs="Cambria Math"/>
          </w:rPr>
          <m:t>p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TsONa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的提纯</w:t>
      </w:r>
    </w:p>
    <w:p w14:paraId="48D9CB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LaBeH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</m:oMath>
      <w:r>
        <w:rPr>
          <w:rFonts w:ascii="宋体" w:hAnsi="宋体" w:eastAsia="宋体" w:cs="宋体"/>
          <w:color w:val="000000"/>
        </w:rPr>
        <w:t>是由我国科学家理论预测并合成的具有高温超导电性的材料，其立方晶胞如图所示，晶胞棱长为</w:t>
      </w:r>
      <m:oMath>
        <m:r>
          <m:rPr/>
          <w:rPr>
            <w:rFonts w:ascii="Cambria Math" w:hAnsi="Cambria Math" w:eastAsia="宋体" w:cs="Cambria Math"/>
          </w:rPr>
          <m:t>a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。晶体中氢原子与铍原子构成立方体单元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BeH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，铍原子位于体心。氢原子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的分数坐标分别为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0.85,0.15,0.65</m:t>
            </m:r>
          </m:e>
        </m:d>
      </m:oMath>
      <w:r>
        <w:rPr>
          <w:rFonts w:ascii="宋体" w:hAnsi="宋体" w:eastAsia="宋体" w:cs="宋体"/>
          <w:color w:val="000000"/>
        </w:rPr>
        <w:t>和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0.85,0.15,0.35</m:t>
            </m:r>
          </m:e>
        </m:d>
      </m:oMath>
      <w:r>
        <w:rPr>
          <w:rFonts w:ascii="宋体" w:hAnsi="宋体" w:eastAsia="宋体" w:cs="宋体"/>
          <w:color w:val="000000"/>
        </w:rPr>
        <w:t>。</w:t>
      </w:r>
    </w:p>
    <w:p w14:paraId="366FD3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1906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9C0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2CAA2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La</w:t>
      </w:r>
      <w:r>
        <w:rPr>
          <w:rFonts w:ascii="宋体" w:hAnsi="宋体" w:eastAsia="宋体" w:cs="宋体"/>
          <w:color w:val="000000"/>
        </w:rPr>
        <w:t>原子周围最紧邻的氢原子有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</w:t>
      </w:r>
    </w:p>
    <w:p w14:paraId="3792B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晶胞沿体对角线的投影图为</w:t>
      </w:r>
      <w:r>
        <w:rPr>
          <w:color w:val="000000"/>
        </w:rPr>
        <w:drawing>
          <wp:inline distT="0" distB="0" distL="114300" distR="114300">
            <wp:extent cx="666750" cy="714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2E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两原子之间的距离为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e>
            </m:rad>
          </m:num>
          <m:den>
            <m:r>
              <m:rPr/>
              <w:rPr>
                <w:rFonts w:ascii="Cambria Math" w:hAnsi="Cambria Math" w:eastAsia="宋体" w:cs="Cambria Math"/>
              </w:rPr>
              <m:t>20</m:t>
            </m:r>
          </m:den>
        </m:f>
        <m:r>
          <m:rPr/>
          <w:rPr>
            <w:rFonts w:ascii="Cambria Math" w:hAnsi="Cambria Math" w:eastAsia="宋体" w:cs="Cambria Math"/>
          </w:rPr>
          <m:t>a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pm</m:t>
        </m:r>
      </m:oMath>
      <w:r>
        <w:rPr>
          <w:rFonts w:ascii="Cambria Math" w:hAnsi="Cambria Math" w:eastAsia="宋体" w:cs="Cambria Math"/>
        </w:rPr>
        <w:t xml:space="preserve"> </w:t>
      </w:r>
    </w:p>
    <w:p w14:paraId="7447E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晶胞中含有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BeH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</m:oMath>
      <w:r>
        <w:rPr>
          <w:rFonts w:ascii="宋体" w:hAnsi="宋体" w:eastAsia="宋体" w:cs="宋体"/>
          <w:color w:val="000000"/>
        </w:rPr>
        <w:t>单元</w:t>
      </w:r>
    </w:p>
    <w:p w14:paraId="6B954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为原子序数依次增大的短周期主族元素。基态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" o:title="eqId674e31dbbc3c338972a2fa85d588afa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原子中电子对的数目、未成对电子数均与其所在周期数相同，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4" o:title="eqId6c67f27df0a1d06ba9c2f50478a6740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" o:title="eqId674e31dbbc3c338972a2fa85d588afa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相邻，基态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7" o:title="eqId8d0ecd416d6dc3d886b7bf73fc285d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原子最高能级的电子有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种运动状态，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9pt;width:15pt;" o:ole="t" filled="f" o:preferrelative="t" stroked="f" coordsize="21600,21600">
            <v:path/>
            <v:fill on="f" focussize="0,0"/>
            <v:stroke on="f" joinstyle="miter"/>
            <v:imagedata r:id="rId59" o:title="eqId29bcdd8c05cd04f46c6f4ba8aa3cb1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4" o:title="eqId6c67f27df0a1d06ba9c2f50478a6740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同主族，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62" o:title="eqId316ecb1589c3cc179e2f62507020771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在同周期主族元素中第一电离能最大。下列说法正确的是</w:t>
      </w:r>
    </w:p>
    <w:p w14:paraId="23D1BE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简单氢化物的键角：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4" o:title="eqId41b9d51c421c1d874e3932f5a1587b9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双原子分子的稳定性：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Z</m:t>
        </m:r>
        <m:r>
          <m:rPr/>
          <w:rPr>
            <w:rFonts w:ascii="Cambria Math" w:hAnsi="Cambria Math" w:eastAsia="宋体" w:cs="Cambria Math"/>
          </w:rPr>
          <m:t>&gt;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</w:p>
    <w:p w14:paraId="657868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元素的电负性：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6" o:title="eqId1999d74c4bc8a9b91fc0c49d7a6fc0b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元素的非金属性：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68" o:title="eqIda9c8eff857790d4e13ccc2d340ea7c7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</w:p>
    <w:p w14:paraId="2FA12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0" o:title="eqIda4298cb837170c021b9f2cd4e674a6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的利用技术受到全球的广泛关注。在一定条件下使用催化剂将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0" o:title="eqIda4298cb837170c021b9f2cd4e674a6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转变为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e5a122e25cf4eb9f03ffe5ec823bfc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的反应机理如下：</w:t>
      </w:r>
    </w:p>
    <w:p w14:paraId="78701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9716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F1E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14A59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中的产物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15pt;" o:ole="t" filled="f" o:preferrelative="t" stroked="f" coordsize="21600,21600">
            <v:path/>
            <v:fill on="f" focussize="0,0"/>
            <v:stroke on="f" joinstyle="miter"/>
            <v:imagedata r:id="rId59" o:title="eqId29bcdd8c05cd04f46c6f4ba8aa3cb1d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76" o:title="eqId98183b7becdd0efb6fe8f57cdcbce9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4C19E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循环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包含</w:t>
      </w:r>
      <w:r>
        <w:rPr>
          <w:rFonts w:ascii="Times New Roman" w:hAnsi="Times New Roman" w:eastAsia="Times New Roman" w:cs="Times New Roman"/>
          <w:color w:val="000000"/>
        </w:rPr>
        <w:t>C—N</w:t>
      </w:r>
      <w:r>
        <w:rPr>
          <w:rFonts w:ascii="宋体" w:hAnsi="宋体" w:eastAsia="宋体" w:cs="宋体"/>
          <w:color w:val="000000"/>
        </w:rPr>
        <w:t>键的形成与断裂</w:t>
      </w:r>
    </w:p>
    <w:p w14:paraId="5D87B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吗啉和</w:t>
      </w:r>
      <w:r>
        <w:rPr>
          <w:color w:val="000000"/>
        </w:rPr>
        <w:drawing>
          <wp:inline distT="0" distB="0" distL="114300" distR="114300">
            <wp:extent cx="809625" cy="4476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共同起催化作用</w:t>
      </w:r>
    </w:p>
    <w:p w14:paraId="74726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总反应为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eqArr>
          <m:eqArrPr/>
          <m:e>
            <m:bar>
              <m:barPr/>
              <m:e>
                <m:bar>
                  <m:barPr/>
                  <m:e>
                    <m:r>
                      <m:rPr>
                        <m:sty m:val="p"/>
                      </m:rPr>
                      <w:rPr>
                        <w:rFonts w:ascii="Cambria Math" w:hAnsi="Cambria Math" w:eastAsia="宋体" w:cs="Cambria Math"/>
                      </w:rPr>
                      <m:t>催化剂</m:t>
                    </m:r>
                  </m:e>
                </m:bar>
              </m:e>
            </m:bar>
          </m:e>
          <m:e>
            <m:r>
              <m:rPr/>
              <m:t xml:space="preserve"> </m:t>
            </m:r>
          </m:e>
        </m:eqAr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</w:p>
    <w:p w14:paraId="1196D3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由下列实验事实不能得出相应结论的是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1"/>
        <w:gridCol w:w="4279"/>
        <w:gridCol w:w="3585"/>
      </w:tblGrid>
      <w:tr w14:paraId="2E73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AB3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7D0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实验事实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15B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1155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CC6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8C7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恒温恒容下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      <v:path/>
                  <v:fill on="f" focussize="0,0"/>
                  <v:stroke on="f" joinstyle="miter"/>
                  <v:imagedata r:id="rId79" o:title="eqId64a46414db35aed22d20df5eaa4ff128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平衡体系通入氩气，体系颜色不发生变化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1A7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通入氩气后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      <v:path/>
                  <v:fill on="f" focussize="0,0"/>
                  <v:stroke on="f" joinstyle="miter"/>
                  <v:imagedata r:id="rId81" o:title="eqId52bdead1cbf98535eba8075901904e1b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不变，平衡不移动</w:t>
            </w:r>
          </w:p>
        </w:tc>
      </w:tr>
      <w:tr w14:paraId="4557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AB6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E06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甲酸铵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      <v:path/>
                  <v:fill on="f" focussize="0,0"/>
                  <v:stroke on="f" joinstyle="miter"/>
                  <v:imagedata r:id="rId83" o:title="eqId6f7b02757ec401d67cdfaf1a6da2cdae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水溶液显酸性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24F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20.25pt;width:159.75pt;" o:ole="t" filled="f" o:preferrelative="t" stroked="f" coordsize="21600,21600">
                  <v:path/>
                  <v:fill on="f" focussize="0,0"/>
                  <v:stroke on="f" joinstyle="miter"/>
                  <v:imagedata r:id="rId85" o:title="eqId7821ea00391302f2e0b33c23ff4376c9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4">
                  <o:LockedField>false</o:LockedField>
                </o:OLEObject>
              </w:object>
            </w:r>
          </w:p>
        </w:tc>
      </w:tr>
      <w:tr w14:paraId="7E98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E74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7B5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等浓度</w:t>
            </w:r>
            <m:oMath>
              <m:sSup>
                <m:sSupPr/>
                <m:e>
                  <m:r>
                    <m:rPr>
                      <m:nor/>
                      <m:sty m:val="p"/>
                    </m:rPr>
                    <w:rPr>
                      <w:rFonts w:ascii="Cambria Math" w:hAnsi="Cambria Math" w:eastAsia="宋体" w:cs="Cambria Math"/>
                      <w:b w:val="0"/>
                      <w:i w:val="0"/>
                    </w:rPr>
                    <m:t>Al</m:t>
                  </m:r>
                </m:e>
                <m:sup>
                  <m:r>
                    <m:rPr/>
                    <w:rPr>
                      <w:rFonts w:ascii="Cambria Math" w:hAnsi="Cambria Math" w:eastAsia="宋体" w:cs="Cambria Math"/>
                    </w:rPr>
                    <m:t>3+</m:t>
                  </m:r>
                </m:sup>
              </m:sSup>
            </m:oMath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      <v:path/>
                  <v:fill on="f" focussize="0,0"/>
                  <v:stroke on="f" joinstyle="miter"/>
                  <v:imagedata r:id="rId87" o:title="eqIdad60241600751443a89557c09ced8b5c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的混合溶液中加入过量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      <v:path/>
                  <v:fill on="f" focussize="0,0"/>
                  <v:stroke on="f" joinstyle="miter"/>
                  <v:imagedata r:id="rId4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溶液，生成红褐色沉淀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EA4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21.75pt;width:167.25pt;" o:ole="t" filled="f" o:preferrelative="t" stroked="f" coordsize="21600,21600">
                  <v:path/>
                  <v:fill on="f" focussize="0,0"/>
                  <v:stroke on="f" joinstyle="miter"/>
                  <v:imagedata r:id="rId90" o:title="eqId8aaa3140b31fd863dedf7bc8a55780d9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9">
                  <o:LockedField>false</o:LockedField>
                </o:OLEObject>
              </w:object>
            </w:r>
          </w:p>
        </w:tc>
      </w:tr>
      <w:tr w14:paraId="01B3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808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4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9E3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24.75pt;width:75pt;" o:ole="t" filled="f" o:preferrelative="t" stroked="f" coordsize="21600,21600">
                  <v:path/>
                  <v:fill on="f" focussize="0,0"/>
                  <v:stroke on="f" joinstyle="miter"/>
                  <v:imagedata r:id="rId92" o:title="eqId0686464067b9577b68325f9732f6e2b7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溶液中滴加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      <v:path/>
                  <v:fill on="f" focussize="0,0"/>
                  <v:stroke on="f" joinstyle="miter"/>
                  <v:imagedata r:id="rId94" o:title="eqId58ca163746b0c774efde963227ff12d5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，溶液由红色变为无色，生成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21.75pt;width:42.75pt;" o:ole="t" filled="f" o:preferrelative="t" stroked="f" coordsize="21600,21600">
                  <v:path/>
                  <v:fill on="f" focussize="0,0"/>
                  <v:stroke on="f" joinstyle="miter"/>
                  <v:imagedata r:id="rId96" o:title="eqId7c699a251babb7ae89888a79a2e8944a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5">
                  <o:LockedField>false</o:LockedField>
                </o:OLEObject>
              </w:objec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738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稳定性：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24.75pt;width:126.75pt;" o:ole="t" filled="f" o:preferrelative="t" stroked="f" coordsize="21600,21600">
                  <v:path/>
                  <v:fill on="f" focussize="0,0"/>
                  <v:stroke on="f" joinstyle="miter"/>
                  <v:imagedata r:id="rId98" o:title="eqId998267db375c185e0ec3f1c2d7743ada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7">
                  <o:LockedField>false</o:LockedField>
                </o:OLEObject>
              </w:object>
            </w:r>
          </w:p>
        </w:tc>
      </w:tr>
    </w:tbl>
    <w:p w14:paraId="3158615D">
      <w:pPr>
        <w:spacing w:line="360" w:lineRule="auto"/>
        <w:jc w:val="both"/>
        <w:textAlignment w:val="center"/>
        <w:rPr>
          <w:color w:val="000000"/>
        </w:rPr>
      </w:pPr>
    </w:p>
    <w:p w14:paraId="763FE4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93DE5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下，在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00" o:title="eqIdc26aeaf2b1b56d404cf6355cd86328a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KI</w:t>
      </w:r>
      <w:r>
        <w:rPr>
          <w:rFonts w:ascii="宋体" w:hAnsi="宋体" w:eastAsia="宋体" w:cs="宋体"/>
          <w:color w:val="000000"/>
        </w:rPr>
        <w:t>溶液中加入一定量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2" o:title="eqId7f7ca3f07faed92bee1a74a6e9f514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，达平衡时，溶液中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4" o:title="eqIdb0346d1a61fbf5767b37eeacc8c88d5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6" o:title="eqIde339b7a17569d6f6554bdaef6345cd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108" o:title="eqIde1b2c9a85b30e52f39fdd6bf4494da7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21pt;" o:ole="t" filled="f" o:preferrelative="t" stroked="f" coordsize="21600,21600">
            <v:path/>
            <v:fill on="f" focussize="0,0"/>
            <v:stroke on="f" joinstyle="miter"/>
            <v:imagedata r:id="rId110" o:title="eqIde851c921fa4b5370cb107c090e8921d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的关系如图所示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溶液体积变化忽略不计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200DE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609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035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13" o:title="eqIda08c2f309e8c8e39f9798dd41006c77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时，体系中有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2" o:title="eqId7f7ca3f07faed92bee1a74a6e9f514c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存在；</w:t>
      </w:r>
    </w:p>
    <w:p w14:paraId="13E040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．溶液中存在</w:t>
      </w:r>
      <w:r>
        <w:rPr>
          <w:rFonts w:ascii="Cambria Math" w:hAnsi="Cambria Math" w:eastAsia="Cambria Math" w:cs="Cambria Math"/>
          <w:color w:val="000000"/>
        </w:rPr>
        <w:t>①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16" o:title="eqIdf4dfc9896ddd051d8473685f25c7bc9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118" o:title="eqIda4a06b33356a8b25120d677c6970d43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67C6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74B08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20" o:title="eqId0a46b5b12011ede43d4874c8ce0562e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</w:p>
    <w:p w14:paraId="6CEA9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溶液中始终有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66.75pt;" o:ole="t" filled="f" o:preferrelative="t" stroked="f" coordsize="21600,21600">
            <v:path/>
            <v:fill on="f" focussize="0,0"/>
            <v:stroke on="f" joinstyle="miter"/>
            <v:imagedata r:id="rId122" o:title="eqId3abdd4298a95a840ecb7b68189ca580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24" o:title="eqId8c9b7ab2d0a4a8f268b25a3d8920fe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44.25pt;width:33.75pt;" o:ole="t" filled="f" o:preferrelative="t" stroked="f" coordsize="21600,21600">
            <v:path/>
            <v:fill on="f" focussize="0,0"/>
            <v:stroke on="f" joinstyle="miter"/>
            <v:imagedata r:id="rId126" o:title="eqId2e85f37e989296b711a136e9ded6b91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增大而减小</w:t>
      </w:r>
    </w:p>
    <w:p w14:paraId="32628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若在平衡体系中加入少量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2" o:title="eqId7f7ca3f07faed92bee1a74a6e9f514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21pt;" o:ole="t" filled="f" o:preferrelative="t" stroked="f" coordsize="21600,21600">
            <v:path/>
            <v:fill on="f" focussize="0,0"/>
            <v:stroke on="f" joinstyle="miter"/>
            <v:imagedata r:id="rId110" o:title="eqIde851c921fa4b5370cb107c090e8921d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12pt;" o:ole="t" filled="f" o:preferrelative="t" stroked="f" coordsize="21600,21600">
            <v:path/>
            <v:fill on="f" focussize="0,0"/>
            <v:stroke on="f" joinstyle="miter"/>
            <v:imagedata r:id="rId130" o:title="eqId6f85121363e88fb3200374e23845210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的平衡浓度均增大</w:t>
      </w:r>
    </w:p>
    <w:p w14:paraId="5C6E5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若改变</w:t>
      </w:r>
      <w:r>
        <w:rPr>
          <w:rFonts w:ascii="Times New Roman" w:hAnsi="Times New Roman" w:eastAsia="Times New Roman" w:cs="Times New Roman"/>
          <w:color w:val="000000"/>
        </w:rPr>
        <w:t>KI</w:t>
      </w:r>
      <w:r>
        <w:rPr>
          <w:rFonts w:ascii="宋体" w:hAnsi="宋体" w:eastAsia="宋体" w:cs="宋体"/>
          <w:color w:val="000000"/>
        </w:rPr>
        <w:t>溶液的初始浓度，相同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pH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下达平衡时，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132" o:title="eqIdd2eed1960ecb8be54819bc63dd421b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的值不变</w:t>
      </w:r>
    </w:p>
    <w:p w14:paraId="6FD79F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0788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某兴趣小组探究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的制备。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实验均在通风橱内进行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DD0BF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查阅资料：液溴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4" o:title="eqIdf535ba23cd786d782bc8a5065f15faf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是生产溴化合物的基本原料。工业上利用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4" o:title="eqIdf535ba23cd786d782bc8a5065f15faf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和氨水的氧化还原反应生产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。实验室制备少量高纯度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常用氨气和氢溴酸的中和反应。</w:t>
      </w:r>
    </w:p>
    <w:p w14:paraId="65935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：模拟工业生产方法制备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夹持装置等略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6E607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实验装置如图所示：</w:t>
      </w:r>
    </w:p>
    <w:p w14:paraId="586C0A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859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150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步骤如下：</w:t>
      </w:r>
    </w:p>
    <w:p w14:paraId="1F62CD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rPr>
          <w:rFonts w:ascii="宋体" w:hAnsi="宋体" w:eastAsia="宋体" w:cs="宋体"/>
          <w:color w:val="000000"/>
        </w:rPr>
        <w:t>检查装置气密性。</w:t>
      </w:r>
    </w:p>
    <w:p w14:paraId="69EE66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rPr>
          <w:rFonts w:ascii="宋体" w:hAnsi="宋体" w:eastAsia="宋体" w:cs="宋体"/>
          <w:color w:val="000000"/>
        </w:rPr>
        <w:t>将盛有</w:t>
      </w:r>
      <m:oMath>
        <m:r>
          <m:rPr/>
          <w:rPr>
            <w:rFonts w:ascii="Cambria Math" w:hAnsi="Cambria Math" w:eastAsia="宋体" w:cs="Cambria Math"/>
          </w:rPr>
          <m:t>65.0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mL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m:oMath>
        <m:r>
          <m:rPr/>
          <w:rPr>
            <w:rFonts w:ascii="Cambria Math" w:hAnsi="Cambria Math" w:eastAsia="宋体" w:cs="Cambria Math"/>
          </w:rPr>
          <m:t>7.5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氨水的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置于冰水浴中，搅拌下由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缓慢滴加</w:t>
      </w:r>
      <w:r>
        <w:rPr>
          <w:rFonts w:ascii="Times New Roman" w:hAnsi="Times New Roman" w:eastAsia="Times New Roman" w:cs="Times New Roman"/>
          <w:color w:val="000000"/>
        </w:rPr>
        <w:t>10.0 mL(32.0 g)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4" o:title="eqIdf535ba23cd786d782bc8a5065f15faf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，反应快速进行，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中出现白烟，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中导管口有无色气泡冒出。滴加完毕后关闭</w:t>
      </w:r>
      <m:oMath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中溶液呈橙黄色。</w:t>
      </w:r>
    </w:p>
    <w:p w14:paraId="5B46A0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ⅲ  </w:t>
      </w:r>
      <w:r>
        <w:rPr>
          <w:rFonts w:ascii="宋体" w:hAnsi="宋体" w:eastAsia="宋体" w:cs="宋体"/>
          <w:color w:val="000000"/>
        </w:rPr>
        <w:t>打开</w:t>
      </w:r>
      <m:oMath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K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rPr>
          <w:rFonts w:ascii="宋体" w:hAnsi="宋体" w:eastAsia="宋体" w:cs="宋体"/>
          <w:color w:val="000000"/>
        </w:rPr>
        <w:t>，向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中逐滴加入</w:t>
      </w:r>
      <m:oMath>
        <m:r>
          <m:rPr/>
          <w:rPr>
            <w:rFonts w:ascii="Cambria Math" w:hAnsi="Cambria Math" w:eastAsia="宋体" w:cs="Cambria Math"/>
          </w:rPr>
          <m:t>15.0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氨水至反应完成，再继续滴加少量氨水。</w:t>
      </w:r>
    </w:p>
    <w:p w14:paraId="761661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ⅳ 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中的溶液混合，转移至蒸发皿中，水浴加热蒸发、冷却结晶得粗品，进一步提纯得到无色产品</w:t>
      </w:r>
      <w:r>
        <w:rPr>
          <w:rFonts w:ascii="Times New Roman" w:hAnsi="Times New Roman" w:eastAsia="Times New Roman" w:cs="Times New Roman"/>
          <w:color w:val="000000"/>
        </w:rPr>
        <w:t>29.4 g</w:t>
      </w:r>
      <w:r>
        <w:rPr>
          <w:rFonts w:ascii="宋体" w:hAnsi="宋体" w:eastAsia="宋体" w:cs="宋体"/>
          <w:color w:val="000000"/>
        </w:rPr>
        <w:t>。</w:t>
      </w:r>
    </w:p>
    <w:p w14:paraId="71C72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634F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F0FB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中检查装置气密性的操作：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，微热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，若导管口有气泡冒出，停止加热，冷却后导管内上升一段水柱，并保持一段时间不下降，则证明装置气密性良好。</w:t>
      </w:r>
    </w:p>
    <w:p w14:paraId="6E28C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中，制备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84BE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中，滴加氨水至溶液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填实验现象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，反应恰好完成。</w:t>
      </w:r>
    </w:p>
    <w:p w14:paraId="74BC5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反应开始时，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中应盛放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单项选择，填序号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CF3C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m:oMath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KMnO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．蒸馏水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．稀盐酸</w:t>
      </w:r>
    </w:p>
    <w:p w14:paraId="1A938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中进一步提纯的方法为</w:t>
      </w:r>
      <w:r>
        <w:rPr>
          <w:color w:val="000000"/>
        </w:rPr>
        <w:t>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3EA3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(</w:t>
      </w:r>
      <m:oMath>
        <m:r>
          <m:rPr/>
          <w:rPr>
            <w:rFonts w:ascii="Cambria Math" w:hAnsi="Cambria Math" w:eastAsia="宋体" w:cs="Cambria Math"/>
          </w:rPr>
          <m:t>M=98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g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的产率为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3762E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：实验室方法制备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</w:p>
    <w:p w14:paraId="4B6B3B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硫酸和</w:t>
      </w:r>
      <m:oMath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固体反应制备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，再通入盛有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4" o:title="eqIdf535ba23cd786d782bc8a5065f15faf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和碎冰的烧瓶中，反应后溶液经蒸馏、除杂、再蒸馏得到高纯度氢溴酸。</w:t>
      </w:r>
    </w:p>
    <w:p w14:paraId="7ED7F7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rPr>
          <w:rFonts w:ascii="宋体" w:hAnsi="宋体" w:eastAsia="宋体" w:cs="宋体"/>
          <w:color w:val="000000"/>
        </w:rPr>
        <w:t>利用氨水加热制备氨气，经净化处理后的氨气缓慢通入氢溴酸中至碱性，停止通气。溶液转移至蒸发皿中，水浴加热蒸发、冷却结晶得高纯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Br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7F3C8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对比两种制备方案，方案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存在的优点和不足为</w:t>
      </w:r>
      <w:r>
        <w:rPr>
          <w:color w:val="000000"/>
        </w:rPr>
        <w:t>___________________________________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优点和不足各答出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503C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钒和铬是重要的战略金属。河钢集团与中科院合作研发了国际领先的亚熔盐法清洁生产工艺，实现在温和条件下钒和铬的高效提取。主要流程如下：</w:t>
      </w:r>
    </w:p>
    <w:p w14:paraId="707E56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F99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已知：钒渣主要含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FeO</m:t>
        </m:r>
        <m:r>
          <m:rPr/>
          <w:rPr>
            <w:rFonts w:ascii="Cambria Math" w:hAnsi="Cambria Math" w:eastAsia="宋体" w:cs="Cambria Math"/>
          </w:rPr>
          <m:t>⋅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V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FeO</m:t>
        </m:r>
        <m:r>
          <m:rPr/>
          <w:rPr>
            <w:rFonts w:ascii="Cambria Math" w:hAnsi="Cambria Math" w:eastAsia="宋体" w:cs="Cambria Math"/>
          </w:rPr>
          <m:t>⋅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Cr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SiO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和少量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、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MgO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等。</w:t>
      </w:r>
    </w:p>
    <w:p w14:paraId="478EBC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C7C3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Cr</w:t>
      </w:r>
      <w:r>
        <w:rPr>
          <w:rFonts w:ascii="宋体" w:hAnsi="宋体" w:eastAsia="宋体" w:cs="宋体"/>
          <w:color w:val="000000"/>
        </w:rPr>
        <w:t>均位于元素周期表的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区。</w:t>
      </w:r>
    </w:p>
    <w:p w14:paraId="7FFF1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氧化工序通常采用较大的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流量，其目的是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；配平化学方程式：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411DD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FeO</m:t>
        </m:r>
        <m:r>
          <m:rPr/>
          <w:rPr>
            <w:rFonts w:ascii="Cambria Math" w:hAnsi="Cambria Math" w:eastAsia="宋体" w:cs="Cambria Math"/>
          </w:rPr>
          <m:t>⋅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V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  <m:r>
          <m:rPr/>
          <w:rPr>
            <w:rFonts w:ascii="Cambria Math" w:hAnsi="Cambria Math" w:eastAsia="宋体" w:cs="Cambria Math"/>
          </w:rPr>
          <m:t>+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≜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VO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</m:oMath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______</w:t>
      </w:r>
      <m:oMath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eastAsia="宋体" w:cs="Cambria Math"/>
          </w:rPr>
          <m:t>O</m:t>
        </m:r>
      </m:oMath>
      <w:r>
        <w:rPr>
          <w:color w:val="000000"/>
        </w:rPr>
        <w:t xml:space="preserve"> </w:t>
      </w:r>
    </w:p>
    <w:p w14:paraId="3A867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滤渣的主要成分有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MgO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5120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VO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Na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CrO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的溶解度随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质量分数变化如图所示。结合图像分析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时，冷却结晶工序降温至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有利于实现钒和铬有效分离的原因：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AF5C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7430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D7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母液返回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工序。</w:t>
      </w:r>
    </w:p>
    <w:p w14:paraId="340D4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还原工序中，反应的离子方程式为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8467D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丙烯是石油化工行业的重要原料，利用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0" o:title="eqIda4298cb837170c021b9f2cd4e674a6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氧化丙烷制备丙烯对环境保护和经济发展有重要的意义。反应如下：</w:t>
      </w:r>
    </w:p>
    <w:p w14:paraId="15337C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Ⅰ 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⇌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6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rPr>
          <w:rFonts w:ascii="Times New Roman" w:hAnsi="Times New Roman" w:eastAsia="Times New Roman" w:cs="Times New Roman"/>
          <w:color w:val="000000"/>
        </w:rPr>
        <w:t xml:space="preserve">  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</w:p>
    <w:p w14:paraId="2C89E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使用铂锡双金属催化剂</w:t>
      </w:r>
      <w:r>
        <w:rPr>
          <w:rFonts w:ascii="Times New Roman" w:hAnsi="Times New Roman" w:eastAsia="Times New Roman" w:cs="Times New Roman"/>
          <w:color w:val="000000"/>
        </w:rPr>
        <w:t>(M)</w:t>
      </w:r>
      <w:r>
        <w:rPr>
          <w:rFonts w:ascii="宋体" w:hAnsi="宋体" w:eastAsia="宋体" w:cs="宋体"/>
          <w:color w:val="000000"/>
        </w:rPr>
        <w:t>，上述反应分两步进行：</w:t>
      </w:r>
    </w:p>
    <w:p w14:paraId="4CAF7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Ⅱ 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8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⇌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6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=+124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kJ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A30D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Ⅲ  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⇌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</m:d>
      </m:oMath>
      <w:r>
        <w:rPr>
          <w:rFonts w:ascii="Times New Roman" w:hAnsi="Times New Roman" w:eastAsia="Times New Roman" w:cs="Times New Roman"/>
          <w:color w:val="000000"/>
        </w:rPr>
        <w:t xml:space="preserve">   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=+41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kJ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mol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</w:p>
    <w:p w14:paraId="3920E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128B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Δ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43" o:title="eqIda4b2a6bc4b5ef80a57a78c144749392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FA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550℃</w:t>
      </w:r>
      <w:r>
        <w:rPr>
          <w:rFonts w:ascii="宋体" w:hAnsi="宋体" w:eastAsia="宋体" w:cs="宋体"/>
          <w:color w:val="000000"/>
        </w:rPr>
        <w:t>时，恒容密闭容器中装有</w:t>
      </w:r>
      <w:r>
        <w:rPr>
          <w:rFonts w:ascii="Times New Roman" w:hAnsi="Times New Roman" w:eastAsia="Times New Roman" w:cs="Times New Roman"/>
          <w:color w:val="000000"/>
        </w:rPr>
        <w:t>0.20 g</w:t>
      </w:r>
      <w:r>
        <w:rPr>
          <w:rFonts w:ascii="宋体" w:hAnsi="宋体" w:eastAsia="宋体" w:cs="宋体"/>
          <w:color w:val="000000"/>
        </w:rPr>
        <w:t>催化剂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，按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sub>
            </m:sSub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8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∶n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=1∶1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通入混合气体，反应</w:t>
      </w:r>
      <w:r>
        <w:rPr>
          <w:rFonts w:ascii="Times New Roman" w:hAnsi="Times New Roman" w:eastAsia="Times New Roman" w:cs="Times New Roman"/>
          <w:color w:val="000000"/>
        </w:rPr>
        <w:t>2 h</w:t>
      </w:r>
      <w:r>
        <w:rPr>
          <w:rFonts w:ascii="宋体" w:hAnsi="宋体" w:eastAsia="宋体" w:cs="宋体"/>
          <w:color w:val="000000"/>
        </w:rPr>
        <w:t>后得到</w:t>
      </w:r>
      <w:r>
        <w:rPr>
          <w:rFonts w:ascii="Times New Roman" w:hAnsi="Times New Roman" w:eastAsia="Times New Roman" w:cs="Times New Roman"/>
          <w:color w:val="000000"/>
        </w:rPr>
        <w:t xml:space="preserve">0.012 mol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45" o:title="eqIdccab67a736385c61a9c8bc5f0f97c10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0~2 h</w:t>
      </w:r>
      <w:r>
        <w:rPr>
          <w:rFonts w:ascii="宋体" w:hAnsi="宋体" w:eastAsia="宋体" w:cs="宋体"/>
          <w:color w:val="000000"/>
        </w:rPr>
        <w:t>内每克催化剂催化生成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45" o:title="eqIdccab67a736385c61a9c8bc5f0f97c10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的平均速率为</w:t>
      </w:r>
      <w:r>
        <w:rPr>
          <w:color w:val="000000"/>
        </w:rPr>
        <w:t>_____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mol</m:t>
        </m:r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  <m:r>
          <m:rPr/>
          <w:rPr>
            <w:rFonts w:ascii="Cambria Math" w:hAnsi="Cambria Math" w:eastAsia="宋体" w:cs="Cambria Math"/>
          </w:rPr>
          <m:t>⋅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g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  <w:r>
        <w:rPr>
          <w:rFonts w:ascii="宋体" w:hAnsi="宋体" w:eastAsia="宋体" w:cs="宋体"/>
          <w:color w:val="000000"/>
        </w:rPr>
        <w:t>。下列能说明该体系达到平衡状态的是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不定项选择，填序号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4C767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sub>
            </m:sSub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6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=n</m:t>
        </m:r>
        <m:d>
          <m:dPr>
            <m:sepChr m:val=",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H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  <m:r>
          <m:rPr/>
          <w:rPr>
            <w:rFonts w:ascii="Cambria Math" w:hAnsi="Cambria Math" w:eastAsia="宋体" w:cs="Cambria Math"/>
          </w:rPr>
          <m:t>+n</m:t>
        </m:r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</m:d>
      </m:oMath>
    </w:p>
    <w:p w14:paraId="5072D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45" o:title="eqIdccab67a736385c61a9c8bc5f0f97c10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的生成速率和消耗速率相等</w:t>
      </w:r>
    </w:p>
    <w:p w14:paraId="5E97AC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．混合气体的密度不再改变</w:t>
      </w:r>
    </w:p>
    <w:p w14:paraId="2F1171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．混合气体的平均摩尔质量不再改变</w:t>
      </w:r>
    </w:p>
    <w:p w14:paraId="38603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反应历程中，催化剂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表面可能发生的部分基元反应及其相应活化能如图甲所示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吸附在催化剂表面上的物种用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标注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056650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m:oMath>
        <m:sSup>
          <m:sSupPr/>
          <m:e>
            <m:r>
              <m:rPr/>
              <m:t xml:space="preserve"> 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+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</w:p>
    <w:p w14:paraId="15D63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m:oMath>
        <m:sSup>
          <m:sSupPr/>
          <m:e>
            <m:r>
              <m:rPr/>
              <m:t xml:space="preserve"> 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+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</m:t>
        </m:r>
      </m:oMath>
      <w:r>
        <w:rPr>
          <w:rFonts w:ascii="Cambria Math" w:hAnsi="Cambria Math" w:eastAsia="宋体" w:cs="Cambria Math"/>
        </w:rPr>
        <w:t xml:space="preserve"> </w:t>
      </w:r>
    </w:p>
    <w:p w14:paraId="3E83E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m:oMath>
        <m:sSup>
          <m:sSupPr/>
          <m:e>
            <m:r>
              <m:rPr/>
              <m:t xml:space="preserve"> 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CH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+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</w:p>
    <w:p w14:paraId="21EBEF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m:oMath>
        <m:sSup>
          <m:sSupPr/>
          <m:e>
            <m:r>
              <m:rPr/>
              <m:t xml:space="preserve"> 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→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p>
          <m:sSupPr/>
          <m:e>
            <m:r>
              <m:rPr/>
              <w:rPr>
                <w:rFonts w:ascii="Cambria Math" w:hAnsi="Cambria Math" w:eastAsia="宋体" w:cs="Cambria Math"/>
              </w:rPr>
              <m:t>+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∗</m:t>
            </m:r>
          </m:sup>
        </m:sSup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</m:t>
        </m:r>
      </m:oMath>
      <w:r>
        <w:rPr>
          <w:rFonts w:ascii="Cambria Math" w:hAnsi="Cambria Math" w:eastAsia="宋体" w:cs="Cambria Math"/>
        </w:rPr>
        <w:t xml:space="preserve"> </w:t>
      </w:r>
    </w:p>
    <w:p w14:paraId="00D1C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962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9D9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该催化剂对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C—C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C—H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键的断裂具有更好的选择性。</w:t>
      </w:r>
    </w:p>
    <w:p w14:paraId="0E8DE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100 kPa</w:t>
      </w:r>
      <w:r>
        <w:rPr>
          <w:rFonts w:ascii="宋体" w:hAnsi="宋体" w:eastAsia="宋体" w:cs="宋体"/>
          <w:color w:val="000000"/>
        </w:rPr>
        <w:t>下，向装有适量催化剂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的密闭容器中通入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50" o:title="eqId664aa41ab989d20e9d13587f6677a6f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0" o:title="eqIda4298cb837170c021b9f2cd4e674a6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1 mol</w:t>
      </w:r>
      <w:r>
        <w:rPr>
          <w:rFonts w:ascii="宋体" w:hAnsi="宋体" w:eastAsia="宋体" w:cs="宋体"/>
          <w:color w:val="000000"/>
        </w:rPr>
        <w:t>，在不同温度下体系达平衡时各组分的物质的量如图乙所示：</w:t>
      </w:r>
    </w:p>
    <w:p w14:paraId="2929B7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219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AF6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图乙中曲线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代表的组分为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0CE4B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若体系压强变为</w:t>
      </w:r>
      <w:r>
        <w:rPr>
          <w:rFonts w:ascii="Times New Roman" w:hAnsi="Times New Roman" w:eastAsia="Times New Roman" w:cs="Times New Roman"/>
          <w:color w:val="000000"/>
        </w:rPr>
        <w:t>50 kPa</w:t>
      </w:r>
      <w:r>
        <w:rPr>
          <w:rFonts w:ascii="宋体" w:hAnsi="宋体" w:eastAsia="宋体" w:cs="宋体"/>
          <w:color w:val="000000"/>
        </w:rPr>
        <w:t>，其他条件不变，达平衡时，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点对应组分的物质的量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填“增大”“减小”或“不变”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，原因为</w:t>
      </w:r>
      <w:r>
        <w:rPr>
          <w:color w:val="000000"/>
        </w:rPr>
        <w:t>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13768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他司美琼</w:t>
      </w:r>
      <w:r>
        <w:rPr>
          <w:rFonts w:ascii="Times New Roman" w:hAnsi="Times New Roman" w:eastAsia="Times New Roman" w:cs="Times New Roman"/>
          <w:color w:val="000000"/>
        </w:rPr>
        <w:t>(T)</w:t>
      </w:r>
      <w:r>
        <w:rPr>
          <w:rFonts w:ascii="宋体" w:hAnsi="宋体" w:eastAsia="宋体" w:cs="宋体"/>
          <w:color w:val="000000"/>
        </w:rPr>
        <w:t>是一种新型褪黑素受体激动剂，用于治疗睡眠障碍。其合成路线之一如下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未考虑立体异构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31C8B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7510"/>
            <wp:effectExtent l="0" t="0" r="0" b="889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55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5D50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中的官能团名称为醚键和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A52F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Br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可发生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反应和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反应。</w:t>
      </w:r>
    </w:p>
    <w:p w14:paraId="45B8F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引入基团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36B0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中手性碳原子的个数为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518E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0A6D6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FeCl</m:t>
            </m:r>
          </m:e>
          <m:sub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溶液发生显色反应，写出反应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的化学方程式：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3327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写出满足下列条件的</w:t>
      </w:r>
      <w:r>
        <w:rPr>
          <w:rFonts w:ascii="Times New Roman" w:hAnsi="Times New Roman" w:eastAsia="Times New Roman" w:cs="Times New Roman"/>
          <w:color w:val="000000"/>
        </w:rPr>
        <w:t>G(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10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10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的芳香族同分异构体的结构简式：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7AB50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a)</w:t>
      </w:r>
      <w:r>
        <w:rPr>
          <w:rFonts w:ascii="宋体" w:hAnsi="宋体" w:eastAsia="宋体" w:cs="宋体"/>
          <w:color w:val="000000"/>
        </w:rPr>
        <w:t>红外光谱表明无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C=O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O-H</w:t>
      </w:r>
      <w:r>
        <w:rPr>
          <w:rFonts w:ascii="宋体" w:hAnsi="宋体" w:eastAsia="宋体" w:cs="宋体"/>
          <w:color w:val="000000"/>
        </w:rPr>
        <w:t>吸收峰</w:t>
      </w:r>
    </w:p>
    <w:p w14:paraId="3E5463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b)</w:t>
      </w:r>
      <w:r>
        <w:rPr>
          <w:rFonts w:ascii="宋体" w:hAnsi="宋体" w:eastAsia="宋体" w:cs="宋体"/>
          <w:color w:val="000000"/>
        </w:rPr>
        <w:t>核磁共振氢谱显示有两组峰，且面积比为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3AE4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A586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1EA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27427F"/>
    <w:rsid w:val="1EFB3F61"/>
    <w:rsid w:val="2FF72F2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image" Target="media/image36.png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oleObject" Target="embeddings/oleObject7.bin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5" Type="http://schemas.openxmlformats.org/officeDocument/2006/relationships/fontTable" Target="fontTable.xml"/><Relationship Id="rId154" Type="http://schemas.openxmlformats.org/officeDocument/2006/relationships/customXml" Target="../customXml/item1.xml"/><Relationship Id="rId153" Type="http://schemas.openxmlformats.org/officeDocument/2006/relationships/image" Target="media/image74.png"/><Relationship Id="rId152" Type="http://schemas.openxmlformats.org/officeDocument/2006/relationships/image" Target="media/image73.png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png"/><Relationship Id="rId147" Type="http://schemas.openxmlformats.org/officeDocument/2006/relationships/oleObject" Target="embeddings/oleObject68.bin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png"/><Relationship Id="rId14" Type="http://schemas.openxmlformats.org/officeDocument/2006/relationships/image" Target="media/image5.png"/><Relationship Id="rId139" Type="http://schemas.openxmlformats.org/officeDocument/2006/relationships/image" Target="media/image67.png"/><Relationship Id="rId138" Type="http://schemas.openxmlformats.org/officeDocument/2006/relationships/oleObject" Target="embeddings/oleObject63.bin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png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8.bin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png"/><Relationship Id="rId110" Type="http://schemas.openxmlformats.org/officeDocument/2006/relationships/image" Target="media/image5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2166</Words>
  <Characters>2578</Characters>
  <Lines>0</Lines>
  <Paragraphs>0</Paragraphs>
  <TotalTime>5</TotalTime>
  <ScaleCrop>false</ScaleCrop>
  <LinksUpToDate>false</LinksUpToDate>
  <CharactersWithSpaces>2706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2026-06-20T08:52:00Z</dcterms:created>
  <dc:creator>学科网试题生产平台</dc:creator>
  <dc:description>4016729741181952</dc:description>
  <cp:lastModifiedBy>上帝掷骰子吗</cp:lastModifiedBy>
  <dcterms:modified xsi:type="dcterms:W3CDTF">2026-09-18T16:48:53Z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8C56C5CFD4BD43949F998CEAB8C8E2C1_12</vt:lpwstr>
  </property>
</Properties>
</file>