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207C7">
      <w:pPr>
        <w:spacing w:line="285" w:lineRule="auto"/>
        <w:jc w:val="left"/>
      </w:pPr>
      <w:bookmarkStart w:id="0" w:name="_GoBack"/>
      <w:bookmarkEnd w:id="0"/>
      <w:r>
        <w:rPr>
          <w:rFonts w:ascii="宋体" w:hAnsi="宋体" w:eastAsia="宋体" w:cs="宋体"/>
          <w:b/>
          <w:color w:val="auto"/>
          <w:sz w:val="29"/>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11976100</wp:posOffset>
            </wp:positionV>
            <wp:extent cx="355600" cy="3048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55600" cy="304800"/>
                    </a:xfrm>
                    <a:prstGeom prst="rect">
                      <a:avLst/>
                    </a:prstGeom>
                  </pic:spPr>
                </pic:pic>
              </a:graphicData>
            </a:graphic>
          </wp:anchor>
        </w:drawing>
      </w:r>
      <w:r>
        <w:rPr>
          <w:rFonts w:ascii="宋体" w:hAnsi="宋体" w:eastAsia="宋体" w:cs="宋体"/>
          <w:b/>
          <w:color w:val="auto"/>
          <w:sz w:val="29"/>
        </w:rPr>
        <w:t>机密★启用前</w:t>
      </w:r>
    </w:p>
    <w:p w14:paraId="34B65CAC">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年甘肃省普通高校招生统一考试</w:t>
      </w:r>
    </w:p>
    <w:p w14:paraId="423C65FB">
      <w:pPr>
        <w:spacing w:line="285" w:lineRule="auto"/>
        <w:jc w:val="center"/>
      </w:pPr>
      <w:r>
        <w:rPr>
          <w:rFonts w:ascii="宋体" w:hAnsi="宋体" w:eastAsia="宋体" w:cs="宋体"/>
          <w:b/>
          <w:color w:val="auto"/>
          <w:sz w:val="32"/>
        </w:rPr>
        <w:t>历史</w:t>
      </w:r>
    </w:p>
    <w:p w14:paraId="682DC051">
      <w:pPr>
        <w:spacing w:line="285" w:lineRule="auto"/>
        <w:jc w:val="left"/>
      </w:pPr>
      <w:r>
        <w:rPr>
          <w:rFonts w:ascii="宋体" w:hAnsi="宋体" w:eastAsia="宋体" w:cs="宋体"/>
          <w:b/>
          <w:color w:val="auto"/>
          <w:sz w:val="24"/>
        </w:rPr>
        <w:t>注意事项：</w:t>
      </w:r>
    </w:p>
    <w:p w14:paraId="1F922CE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7A085A0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铅笔把答题卡上对应题目的答案标号框涂黑。如需改动，用橡皮擦干净后，再选涂其它答案标号框。回答非选择题时，将答案写在答题卡上。写在本试卷上无效。</w:t>
      </w:r>
    </w:p>
    <w:p w14:paraId="5D563BA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380B71CD">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3B8C8A28">
      <w:pPr>
        <w:spacing w:line="360" w:lineRule="auto"/>
        <w:jc w:val="left"/>
      </w:pPr>
      <w:r>
        <w:rPr>
          <w:color w:val="auto"/>
        </w:rPr>
        <w:t xml:space="preserve">1. </w:t>
      </w:r>
      <w:r>
        <w:rPr>
          <w:rFonts w:ascii="宋体" w:hAnsi="宋体" w:eastAsia="宋体" w:cs="宋体"/>
          <w:color w:val="auto"/>
        </w:rPr>
        <w:t>新石器时代中期，大多数聚落出现结构复杂的“大房子”，与众多中小型居址形成明显对比。“大房子”是部落公共活动中心，或部落首领住宅兼公共事务场所。“大房子”的出现反映了这一时期（</w:t>
      </w:r>
      <w:r>
        <w:rPr>
          <w:rFonts w:ascii="Times New Roman" w:hAnsi="Times New Roman" w:eastAsia="Times New Roman" w:cs="Times New Roman"/>
          <w:color w:val="auto"/>
        </w:rPr>
        <w:t xml:space="preserve">    </w:t>
      </w:r>
      <w:r>
        <w:rPr>
          <w:rFonts w:ascii="宋体" w:hAnsi="宋体" w:eastAsia="宋体" w:cs="宋体"/>
          <w:color w:val="auto"/>
        </w:rPr>
        <w:t>）</w:t>
      </w:r>
    </w:p>
    <w:p w14:paraId="5E204D4C">
      <w:pPr>
        <w:tabs>
          <w:tab w:val="left" w:pos="4873"/>
        </w:tabs>
        <w:spacing w:line="360" w:lineRule="auto"/>
        <w:jc w:val="left"/>
        <w:textAlignment w:val="center"/>
        <w:rPr>
          <w:color w:val="auto"/>
        </w:rPr>
      </w:pPr>
      <w:r>
        <w:t xml:space="preserve">A. </w:t>
      </w:r>
      <w:r>
        <w:rPr>
          <w:rFonts w:ascii="宋体" w:hAnsi="宋体" w:eastAsia="宋体" w:cs="宋体"/>
          <w:color w:val="auto"/>
        </w:rPr>
        <w:t>社会矛盾逐渐加剧</w:t>
      </w:r>
      <w:r>
        <w:tab/>
      </w:r>
      <w:r>
        <w:t xml:space="preserve">B. </w:t>
      </w:r>
      <w:r>
        <w:rPr>
          <w:rFonts w:ascii="宋体" w:hAnsi="宋体" w:eastAsia="宋体" w:cs="宋体"/>
          <w:color w:val="auto"/>
        </w:rPr>
        <w:t>部落组织日益复杂</w:t>
      </w:r>
    </w:p>
    <w:p w14:paraId="1876D8B7">
      <w:pPr>
        <w:tabs>
          <w:tab w:val="left" w:pos="4873"/>
        </w:tabs>
        <w:spacing w:line="360" w:lineRule="auto"/>
        <w:jc w:val="left"/>
        <w:textAlignment w:val="center"/>
        <w:rPr>
          <w:color w:val="000000"/>
        </w:rPr>
      </w:pPr>
      <w:r>
        <w:t xml:space="preserve">C. </w:t>
      </w:r>
      <w:r>
        <w:rPr>
          <w:rFonts w:ascii="宋体" w:hAnsi="宋体" w:eastAsia="宋体" w:cs="宋体"/>
          <w:color w:val="auto"/>
        </w:rPr>
        <w:t>劳动分工更加明确</w:t>
      </w:r>
      <w:r>
        <w:tab/>
      </w:r>
      <w:r>
        <w:t xml:space="preserve">D. </w:t>
      </w:r>
      <w:r>
        <w:rPr>
          <w:rFonts w:ascii="宋体" w:hAnsi="宋体" w:eastAsia="宋体" w:cs="宋体"/>
          <w:color w:val="auto"/>
        </w:rPr>
        <w:t>国家形态初步具备</w:t>
      </w:r>
    </w:p>
    <w:p w14:paraId="31EEBED4">
      <w:pPr>
        <w:spacing w:line="360" w:lineRule="auto"/>
        <w:jc w:val="left"/>
        <w:textAlignment w:val="center"/>
        <w:rPr>
          <w:color w:val="000000"/>
        </w:rPr>
      </w:pPr>
      <w:r>
        <w:rPr>
          <w:color w:val="000000"/>
        </w:rPr>
        <w:t xml:space="preserve">2. </w:t>
      </w:r>
      <w:r>
        <w:rPr>
          <w:rFonts w:ascii="宋体" w:hAnsi="宋体" w:eastAsia="宋体" w:cs="宋体"/>
          <w:color w:val="000000"/>
        </w:rPr>
        <w:t>秦政权制定多种律令来保障文书的制作、传递与保存、其中文书制作的格式和规范称为“式”。例如，里耶秦简中的行政文书，就严格遵循了“式”的要求。“式”的推行说明秦代（</w:t>
      </w:r>
      <w:r>
        <w:rPr>
          <w:rFonts w:ascii="Times New Roman" w:hAnsi="Times New Roman" w:eastAsia="Times New Roman" w:cs="Times New Roman"/>
          <w:color w:val="000000"/>
        </w:rPr>
        <w:t xml:space="preserve">    </w:t>
      </w:r>
      <w:r>
        <w:rPr>
          <w:rFonts w:ascii="宋体" w:hAnsi="宋体" w:eastAsia="宋体" w:cs="宋体"/>
          <w:color w:val="000000"/>
        </w:rPr>
        <w:t>）</w:t>
      </w:r>
    </w:p>
    <w:p w14:paraId="67C6AC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统一了文字度量衡</w:t>
      </w:r>
      <w:r>
        <w:rPr>
          <w:color w:val="000000"/>
        </w:rPr>
        <w:tab/>
      </w:r>
      <w:r>
        <w:rPr>
          <w:color w:val="000000"/>
        </w:rPr>
        <w:t xml:space="preserve">B. </w:t>
      </w:r>
      <w:r>
        <w:rPr>
          <w:rFonts w:ascii="宋体" w:hAnsi="宋体" w:eastAsia="宋体" w:cs="宋体"/>
          <w:color w:val="000000"/>
        </w:rPr>
        <w:t>依靠严刑峻法统治</w:t>
      </w:r>
    </w:p>
    <w:p w14:paraId="01EDF6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文书行政的标准化</w:t>
      </w:r>
      <w:r>
        <w:rPr>
          <w:color w:val="000000"/>
        </w:rPr>
        <w:tab/>
      </w:r>
      <w:r>
        <w:rPr>
          <w:color w:val="000000"/>
        </w:rPr>
        <w:t xml:space="preserve">D. </w:t>
      </w:r>
      <w:r>
        <w:rPr>
          <w:rFonts w:ascii="宋体" w:hAnsi="宋体" w:eastAsia="宋体" w:cs="宋体"/>
          <w:color w:val="000000"/>
        </w:rPr>
        <w:t>地方治理日趋完善</w:t>
      </w:r>
    </w:p>
    <w:p w14:paraId="3E22CBBE">
      <w:pPr>
        <w:spacing w:line="360" w:lineRule="auto"/>
        <w:jc w:val="left"/>
        <w:textAlignment w:val="center"/>
        <w:rPr>
          <w:color w:val="000000"/>
        </w:rPr>
      </w:pPr>
      <w:r>
        <w:rPr>
          <w:color w:val="000000"/>
        </w:rPr>
        <w:t xml:space="preserve">3. </w:t>
      </w:r>
      <w:r>
        <w:rPr>
          <w:rFonts w:ascii="宋体" w:hAnsi="宋体" w:eastAsia="宋体" w:cs="宋体"/>
          <w:color w:val="000000"/>
        </w:rPr>
        <w:t>北魏孝文帝留心刑法，多次下诏改定刑律，其中太和元年诏令提到“参详旧典，务从宽仁”“民由化穆，非严刑所制”“齐之以法，示之以礼”。从上述诏令可知，孝文帝修定律法（</w:t>
      </w:r>
      <w:r>
        <w:rPr>
          <w:rFonts w:ascii="Times New Roman" w:hAnsi="Times New Roman" w:eastAsia="Times New Roman" w:cs="Times New Roman"/>
          <w:color w:val="000000"/>
        </w:rPr>
        <w:t xml:space="preserve">    </w:t>
      </w:r>
      <w:r>
        <w:rPr>
          <w:rFonts w:ascii="宋体" w:hAnsi="宋体" w:eastAsia="宋体" w:cs="宋体"/>
          <w:color w:val="000000"/>
        </w:rPr>
        <w:t>）</w:t>
      </w:r>
    </w:p>
    <w:p w14:paraId="03B81E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深受儒家影响</w:t>
      </w:r>
      <w:r>
        <w:rPr>
          <w:color w:val="000000"/>
        </w:rPr>
        <w:tab/>
      </w:r>
      <w:r>
        <w:rPr>
          <w:color w:val="000000"/>
        </w:rPr>
        <w:t xml:space="preserve">B. </w:t>
      </w:r>
      <w:r>
        <w:rPr>
          <w:rFonts w:ascii="宋体" w:hAnsi="宋体" w:eastAsia="宋体" w:cs="宋体"/>
          <w:color w:val="000000"/>
        </w:rPr>
        <w:t>借鉴南朝经验</w:t>
      </w:r>
    </w:p>
    <w:p w14:paraId="475DBF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沿袭鲜卑传统</w:t>
      </w:r>
      <w:r>
        <w:rPr>
          <w:color w:val="000000"/>
        </w:rPr>
        <w:tab/>
      </w:r>
      <w:r>
        <w:rPr>
          <w:color w:val="000000"/>
        </w:rPr>
        <w:t xml:space="preserve">D. </w:t>
      </w:r>
      <w:r>
        <w:rPr>
          <w:rFonts w:ascii="宋体" w:hAnsi="宋体" w:eastAsia="宋体" w:cs="宋体"/>
          <w:color w:val="000000"/>
        </w:rPr>
        <w:t>意在托古改制</w:t>
      </w:r>
    </w:p>
    <w:p w14:paraId="354A46E7">
      <w:pPr>
        <w:spacing w:line="360" w:lineRule="auto"/>
        <w:jc w:val="left"/>
        <w:textAlignment w:val="center"/>
        <w:rPr>
          <w:color w:val="000000"/>
        </w:rPr>
      </w:pPr>
      <w:r>
        <w:rPr>
          <w:color w:val="000000"/>
        </w:rPr>
        <w:t xml:space="preserve">4. </w:t>
      </w:r>
      <w:r>
        <w:rPr>
          <w:rFonts w:ascii="宋体" w:hAnsi="宋体" w:eastAsia="宋体" w:cs="宋体"/>
          <w:color w:val="000000"/>
        </w:rPr>
        <w:t>据碑志记载，李素，波斯人，唐天宝年间，其祖奉命出使中国，获赐李姓；其父李志，任广州别驾；李素与其子李景亮，博学攻文，恪勤奉忠，先后任翰林待诏。从李素家族的经历可以看出，唐代（</w:t>
      </w:r>
      <w:r>
        <w:rPr>
          <w:rFonts w:ascii="Times New Roman" w:hAnsi="Times New Roman" w:eastAsia="Times New Roman" w:cs="Times New Roman"/>
          <w:color w:val="000000"/>
        </w:rPr>
        <w:t xml:space="preserve">    </w:t>
      </w:r>
      <w:r>
        <w:rPr>
          <w:rFonts w:ascii="宋体" w:hAnsi="宋体" w:eastAsia="宋体" w:cs="宋体"/>
          <w:color w:val="000000"/>
        </w:rPr>
        <w:t>）</w:t>
      </w:r>
    </w:p>
    <w:p w14:paraId="1B759C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兼容并蓄促进文化认同</w:t>
      </w:r>
      <w:r>
        <w:rPr>
          <w:color w:val="000000"/>
        </w:rPr>
        <w:tab/>
      </w:r>
      <w:r>
        <w:rPr>
          <w:color w:val="000000"/>
        </w:rPr>
        <w:t xml:space="preserve">B. </w:t>
      </w:r>
      <w:r>
        <w:rPr>
          <w:rFonts w:ascii="宋体" w:hAnsi="宋体" w:eastAsia="宋体" w:cs="宋体"/>
          <w:color w:val="000000"/>
        </w:rPr>
        <w:t>民族迁徙改变政治格局</w:t>
      </w:r>
    </w:p>
    <w:p w14:paraId="4F729F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使节往来增进文明互鉴</w:t>
      </w:r>
      <w:r>
        <w:rPr>
          <w:color w:val="000000"/>
        </w:rPr>
        <w:tab/>
      </w:r>
      <w:r>
        <w:rPr>
          <w:color w:val="000000"/>
        </w:rPr>
        <w:t xml:space="preserve">D. </w:t>
      </w:r>
      <w:r>
        <w:rPr>
          <w:rFonts w:ascii="宋体" w:hAnsi="宋体" w:eastAsia="宋体" w:cs="宋体"/>
          <w:color w:val="000000"/>
        </w:rPr>
        <w:t>科举考试扩大统治基础</w:t>
      </w:r>
    </w:p>
    <w:p w14:paraId="3D1F8EEC">
      <w:pPr>
        <w:spacing w:line="360" w:lineRule="auto"/>
        <w:jc w:val="left"/>
        <w:textAlignment w:val="center"/>
        <w:rPr>
          <w:color w:val="000000"/>
        </w:rPr>
      </w:pPr>
      <w:r>
        <w:rPr>
          <w:color w:val="000000"/>
        </w:rPr>
        <w:t xml:space="preserve">5. </w:t>
      </w:r>
      <w:r>
        <w:rPr>
          <w:rFonts w:ascii="宋体" w:hAnsi="宋体" w:eastAsia="宋体" w:cs="宋体"/>
          <w:color w:val="000000"/>
        </w:rPr>
        <w:t>明朝中后期，商品经济繁荣。海禁之时，民间多私携物品往交趾诸处，经日本转手贩卖，换取日本长崎银，将至中国，凿沉其舟，携银以归。私商冒险带回白银的深层原因是，当时明朝（</w:t>
      </w:r>
      <w:r>
        <w:rPr>
          <w:rFonts w:ascii="Times New Roman" w:hAnsi="Times New Roman" w:eastAsia="Times New Roman" w:cs="Times New Roman"/>
          <w:color w:val="000000"/>
        </w:rPr>
        <w:t xml:space="preserve">    </w:t>
      </w:r>
      <w:r>
        <w:rPr>
          <w:rFonts w:ascii="宋体" w:hAnsi="宋体" w:eastAsia="宋体" w:cs="宋体"/>
          <w:color w:val="000000"/>
        </w:rPr>
        <w:t>）</w:t>
      </w:r>
    </w:p>
    <w:p w14:paraId="1275CC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东南沿海倭患严重</w:t>
      </w:r>
      <w:r>
        <w:rPr>
          <w:color w:val="000000"/>
        </w:rPr>
        <w:tab/>
      </w:r>
      <w:r>
        <w:rPr>
          <w:color w:val="000000"/>
        </w:rPr>
        <w:t xml:space="preserve">B. </w:t>
      </w:r>
      <w:r>
        <w:rPr>
          <w:rFonts w:ascii="宋体" w:hAnsi="宋体" w:eastAsia="宋体" w:cs="宋体"/>
          <w:color w:val="000000"/>
        </w:rPr>
        <w:t>白银主要来自日本</w:t>
      </w:r>
    </w:p>
    <w:p w14:paraId="405D4F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海上商业贸易发达</w:t>
      </w:r>
      <w:r>
        <w:rPr>
          <w:color w:val="000000"/>
        </w:rPr>
        <w:tab/>
      </w:r>
      <w:r>
        <w:rPr>
          <w:color w:val="000000"/>
        </w:rPr>
        <w:t xml:space="preserve">D. </w:t>
      </w:r>
      <w:r>
        <w:rPr>
          <w:rFonts w:ascii="宋体" w:hAnsi="宋体" w:eastAsia="宋体" w:cs="宋体"/>
          <w:color w:val="000000"/>
        </w:rPr>
        <w:t>经济高度依赖白银</w:t>
      </w:r>
    </w:p>
    <w:p w14:paraId="7492A3F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年代，英、日等国一方面以廉价棉纱倾销中国，另一方面从中国大量进口棉花，致使中国市场棉贵纱贱。到</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年代，中国棉纱进口量与棉花出口量都大幅增加。纱进棉出的“纱花对流”现象加剧，这表明当时中国（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AEDF9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民族企业生产力迅速提高</w:t>
      </w:r>
      <w:r>
        <w:rPr>
          <w:color w:val="000000"/>
        </w:rPr>
        <w:tab/>
      </w:r>
      <w:r>
        <w:rPr>
          <w:color w:val="000000"/>
        </w:rPr>
        <w:t xml:space="preserve">B. </w:t>
      </w:r>
      <w:r>
        <w:rPr>
          <w:rFonts w:ascii="宋体" w:hAnsi="宋体" w:eastAsia="宋体" w:cs="宋体"/>
          <w:color w:val="000000"/>
        </w:rPr>
        <w:t>自给自足的自然经济解体</w:t>
      </w:r>
    </w:p>
    <w:p w14:paraId="5CB0E9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卷入国际分工和贸易格局</w:t>
      </w:r>
      <w:r>
        <w:rPr>
          <w:color w:val="000000"/>
        </w:rPr>
        <w:tab/>
      </w:r>
      <w:r>
        <w:rPr>
          <w:color w:val="000000"/>
        </w:rPr>
        <w:t xml:space="preserve">D. </w:t>
      </w:r>
      <w:r>
        <w:rPr>
          <w:rFonts w:ascii="宋体" w:hAnsi="宋体" w:eastAsia="宋体" w:cs="宋体"/>
          <w:color w:val="000000"/>
        </w:rPr>
        <w:t>传统家庭手工业日渐兴盛</w:t>
      </w:r>
    </w:p>
    <w:p w14:paraId="13BE09B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1915</w:t>
      </w:r>
      <w:r>
        <w:rPr>
          <w:rFonts w:ascii="宋体" w:hAnsi="宋体" w:eastAsia="宋体" w:cs="宋体"/>
          <w:color w:val="000000"/>
        </w:rPr>
        <w:t>年，日本提出“二十一条”要求，国人视以为耻，各地掀起“纪念国耻”运动。国耻日</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选择，一般以</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日即日本提出最后通牒之日为国耻日。但自</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日之后，越来越多的人接受以</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日即北洋政府接受条约之日为国耻日。这一转变说明（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D173E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北洋时期政治上分崩离析</w:t>
      </w:r>
      <w:r>
        <w:rPr>
          <w:color w:val="000000"/>
        </w:rPr>
        <w:tab/>
      </w:r>
      <w:r>
        <w:rPr>
          <w:color w:val="000000"/>
        </w:rPr>
        <w:t xml:space="preserve">B. </w:t>
      </w:r>
      <w:r>
        <w:rPr>
          <w:rFonts w:ascii="宋体" w:hAnsi="宋体" w:eastAsia="宋体" w:cs="宋体"/>
          <w:color w:val="000000"/>
        </w:rPr>
        <w:t>国人认</w:t>
      </w:r>
      <w:r>
        <w:rPr>
          <w:rFonts w:ascii="宋体" w:hAnsi="宋体" w:eastAsia="宋体" w:cs="宋体"/>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救亡应以自强为本</w:t>
      </w:r>
    </w:p>
    <w:p w14:paraId="03DA58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北洋政府的外交彻底失败</w:t>
      </w:r>
      <w:r>
        <w:rPr>
          <w:color w:val="000000"/>
        </w:rPr>
        <w:tab/>
      </w:r>
      <w:r>
        <w:rPr>
          <w:color w:val="000000"/>
        </w:rPr>
        <w:t xml:space="preserve">D. </w:t>
      </w:r>
      <w:r>
        <w:rPr>
          <w:rFonts w:ascii="宋体" w:hAnsi="宋体" w:eastAsia="宋体" w:cs="宋体"/>
          <w:color w:val="000000"/>
        </w:rPr>
        <w:t>国人思想受新文化运动影响</w:t>
      </w:r>
    </w:p>
    <w:p w14:paraId="1C3C3D55">
      <w:pPr>
        <w:spacing w:line="360" w:lineRule="auto"/>
        <w:jc w:val="left"/>
        <w:textAlignment w:val="center"/>
        <w:rPr>
          <w:color w:val="000000"/>
        </w:rPr>
      </w:pPr>
      <w:r>
        <w:rPr>
          <w:color w:val="000000"/>
        </w:rPr>
        <w:t xml:space="preserve">8. </w:t>
      </w:r>
      <w:r>
        <w:rPr>
          <w:rFonts w:ascii="宋体" w:hAnsi="宋体" w:eastAsia="宋体" w:cs="宋体"/>
          <w:color w:val="000000"/>
        </w:rPr>
        <w:t>大生产运动中，陕甘宁边区政府动员妇女参加纺织生产。当时有报道称：白三老婆参加纺织组解决了全家穿衣的困难，丈夫更尊敬她了。参加纺织组的妇女身上都有几十块钱，有了财产使用权，不像以前完全依赖公婆丈夫。根据以上材料可知，妇女在大生产运动中（</w:t>
      </w:r>
      <w:r>
        <w:rPr>
          <w:rFonts w:ascii="Times New Roman" w:hAnsi="Times New Roman" w:eastAsia="Times New Roman" w:cs="Times New Roman"/>
          <w:color w:val="000000"/>
        </w:rPr>
        <w:t xml:space="preserve">    </w:t>
      </w:r>
      <w:r>
        <w:rPr>
          <w:rFonts w:ascii="宋体" w:hAnsi="宋体" w:eastAsia="宋体" w:cs="宋体"/>
          <w:color w:val="000000"/>
        </w:rPr>
        <w:t>）</w:t>
      </w:r>
    </w:p>
    <w:p w14:paraId="6E1FD6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家庭经济地位得到提高</w:t>
      </w:r>
      <w:r>
        <w:rPr>
          <w:color w:val="000000"/>
        </w:rPr>
        <w:tab/>
      </w:r>
      <w:r>
        <w:rPr>
          <w:color w:val="000000"/>
        </w:rPr>
        <w:t xml:space="preserve">B. </w:t>
      </w:r>
      <w:r>
        <w:rPr>
          <w:rFonts w:ascii="宋体" w:hAnsi="宋体" w:eastAsia="宋体" w:cs="宋体"/>
          <w:color w:val="000000"/>
        </w:rPr>
        <w:t>实现性别平等同工同酬</w:t>
      </w:r>
    </w:p>
    <w:p w14:paraId="317015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成为边区劳动生产主力</w:t>
      </w:r>
      <w:r>
        <w:rPr>
          <w:color w:val="000000"/>
        </w:rPr>
        <w:tab/>
      </w:r>
      <w:r>
        <w:rPr>
          <w:color w:val="000000"/>
        </w:rPr>
        <w:t xml:space="preserve">D. </w:t>
      </w:r>
      <w:r>
        <w:rPr>
          <w:rFonts w:ascii="宋体" w:hAnsi="宋体" w:eastAsia="宋体" w:cs="宋体"/>
          <w:color w:val="000000"/>
        </w:rPr>
        <w:t>物质需求达到高度自足</w:t>
      </w:r>
    </w:p>
    <w:p w14:paraId="6A81B9C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1959</w:t>
      </w:r>
      <w:r>
        <w:rPr>
          <w:rFonts w:ascii="宋体" w:hAnsi="宋体" w:eastAsia="宋体" w:cs="宋体"/>
          <w:color w:val="000000"/>
        </w:rPr>
        <w:t>年，容国团在第</w:t>
      </w:r>
      <w:r>
        <w:rPr>
          <w:rFonts w:ascii="Times New Roman" w:hAnsi="Times New Roman" w:eastAsia="Times New Roman" w:cs="Times New Roman"/>
          <w:color w:val="000000"/>
        </w:rPr>
        <w:t>25</w:t>
      </w:r>
      <w:r>
        <w:rPr>
          <w:rFonts w:ascii="宋体" w:hAnsi="宋体" w:eastAsia="宋体" w:cs="宋体"/>
          <w:color w:val="000000"/>
        </w:rPr>
        <w:t>届世乒赛夺冠，激发了中国人民的爱国主义情怀；自</w:t>
      </w:r>
      <w:r>
        <w:rPr>
          <w:rFonts w:ascii="Times New Roman" w:hAnsi="Times New Roman" w:eastAsia="Times New Roman" w:cs="Times New Roman"/>
          <w:color w:val="000000"/>
        </w:rPr>
        <w:t>1961</w:t>
      </w:r>
      <w:r>
        <w:rPr>
          <w:rFonts w:ascii="宋体" w:hAnsi="宋体" w:eastAsia="宋体" w:cs="宋体"/>
          <w:color w:val="000000"/>
        </w:rPr>
        <w:t>年起，中国队连续在三届世乒赛中战绩辉煌，宣告世界乒坛“中国时代”的到来；</w:t>
      </w:r>
      <w:r>
        <w:rPr>
          <w:rFonts w:ascii="Times New Roman" w:hAnsi="Times New Roman" w:eastAsia="Times New Roman" w:cs="Times New Roman"/>
          <w:color w:val="000000"/>
        </w:rPr>
        <w:t>70</w:t>
      </w:r>
      <w:r>
        <w:rPr>
          <w:rFonts w:ascii="宋体" w:hAnsi="宋体" w:eastAsia="宋体" w:cs="宋体"/>
          <w:color w:val="000000"/>
        </w:rPr>
        <w:t>年代初，“乒乓外交”打破中美关系僵局。综上可知，这一时期我国乒乓球运动（</w:t>
      </w:r>
      <w:r>
        <w:rPr>
          <w:rFonts w:ascii="Times New Roman" w:hAnsi="Times New Roman" w:eastAsia="Times New Roman" w:cs="Times New Roman"/>
          <w:color w:val="000000"/>
        </w:rPr>
        <w:t xml:space="preserve">    </w:t>
      </w:r>
      <w:r>
        <w:rPr>
          <w:rFonts w:ascii="宋体" w:hAnsi="宋体" w:eastAsia="宋体" w:cs="宋体"/>
          <w:color w:val="000000"/>
        </w:rPr>
        <w:t>）</w:t>
      </w:r>
    </w:p>
    <w:p w14:paraId="05943A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掀起全球乒乓球热潮</w:t>
      </w:r>
      <w:r>
        <w:rPr>
          <w:color w:val="000000"/>
        </w:rPr>
        <w:tab/>
      </w:r>
      <w:r>
        <w:rPr>
          <w:color w:val="000000"/>
        </w:rPr>
        <w:t xml:space="preserve">B. </w:t>
      </w:r>
      <w:r>
        <w:rPr>
          <w:rFonts w:ascii="宋体" w:hAnsi="宋体" w:eastAsia="宋体" w:cs="宋体"/>
          <w:color w:val="000000"/>
        </w:rPr>
        <w:t>实现了体育强国梦想</w:t>
      </w:r>
    </w:p>
    <w:p w14:paraId="52054D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兼具媒介和政治属性</w:t>
      </w:r>
      <w:r>
        <w:rPr>
          <w:color w:val="000000"/>
        </w:rPr>
        <w:tab/>
      </w:r>
      <w:r>
        <w:rPr>
          <w:color w:val="000000"/>
        </w:rPr>
        <w:t xml:space="preserve">D. </w:t>
      </w:r>
      <w:r>
        <w:rPr>
          <w:rFonts w:ascii="宋体" w:hAnsi="宋体" w:eastAsia="宋体" w:cs="宋体"/>
          <w:color w:val="000000"/>
        </w:rPr>
        <w:t>已成</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民族文化象征</w:t>
      </w:r>
    </w:p>
    <w:p w14:paraId="008D6E0B">
      <w:pPr>
        <w:spacing w:line="360" w:lineRule="auto"/>
        <w:jc w:val="left"/>
        <w:textAlignment w:val="center"/>
        <w:rPr>
          <w:color w:val="000000"/>
        </w:rPr>
      </w:pPr>
      <w:r>
        <w:rPr>
          <w:color w:val="000000"/>
        </w:rPr>
        <w:t xml:space="preserve">10. </w:t>
      </w:r>
      <w:r>
        <w:rPr>
          <w:rFonts w:ascii="宋体" w:hAnsi="宋体" w:eastAsia="宋体" w:cs="宋体"/>
          <w:color w:val="000000"/>
        </w:rPr>
        <w:t>下图为</w:t>
      </w:r>
      <w:r>
        <w:rPr>
          <w:rFonts w:ascii="Times New Roman" w:hAnsi="Times New Roman" w:eastAsia="Times New Roman" w:cs="Times New Roman"/>
          <w:color w:val="000000"/>
        </w:rPr>
        <w:t>1990</w:t>
      </w:r>
      <w:r>
        <w:rPr>
          <w:rFonts w:ascii="宋体" w:hAnsi="宋体" w:eastAsia="宋体" w:cs="宋体"/>
          <w:color w:val="000000"/>
        </w:rPr>
        <w:t>年到</w:t>
      </w:r>
      <w:r>
        <w:rPr>
          <w:rFonts w:ascii="Times New Roman" w:hAnsi="Times New Roman" w:eastAsia="Times New Roman" w:cs="Times New Roman"/>
          <w:color w:val="000000"/>
        </w:rPr>
        <w:t>2012</w:t>
      </w:r>
      <w:r>
        <w:rPr>
          <w:rFonts w:ascii="宋体" w:hAnsi="宋体" w:eastAsia="宋体" w:cs="宋体"/>
          <w:color w:val="000000"/>
        </w:rPr>
        <w:t>年中国私人汽车拥有量统计图，图中数据反映出（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682C6949">
      <w:pPr>
        <w:spacing w:line="360" w:lineRule="auto"/>
        <w:jc w:val="left"/>
        <w:textAlignment w:val="center"/>
        <w:rPr>
          <w:color w:val="000000"/>
        </w:rPr>
      </w:pPr>
      <w:r>
        <w:rPr>
          <w:color w:val="000000"/>
        </w:rPr>
        <w:drawing>
          <wp:inline distT="0" distB="0" distL="114300" distR="114300">
            <wp:extent cx="3705225" cy="1895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05225" cy="1895475"/>
                    </a:xfrm>
                    <a:prstGeom prst="rect">
                      <a:avLst/>
                    </a:prstGeom>
                  </pic:spPr>
                </pic:pic>
              </a:graphicData>
            </a:graphic>
          </wp:inline>
        </w:drawing>
      </w:r>
    </w:p>
    <w:p w14:paraId="530BD8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私人汽车成为主要交通出行工具</w:t>
      </w:r>
      <w:r>
        <w:rPr>
          <w:color w:val="000000"/>
        </w:rPr>
        <w:tab/>
      </w:r>
      <w:r>
        <w:rPr>
          <w:color w:val="000000"/>
        </w:rPr>
        <w:t xml:space="preserve">B. </w:t>
      </w:r>
      <w:r>
        <w:rPr>
          <w:rFonts w:ascii="宋体" w:hAnsi="宋体" w:eastAsia="宋体" w:cs="宋体"/>
          <w:color w:val="000000"/>
        </w:rPr>
        <w:t>汽车制造业成为新型支柱性产业</w:t>
      </w:r>
    </w:p>
    <w:p w14:paraId="27A8C0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人民群众对自驾游兴趣日益增长</w:t>
      </w:r>
      <w:r>
        <w:rPr>
          <w:color w:val="000000"/>
        </w:rPr>
        <w:tab/>
      </w:r>
      <w:r>
        <w:rPr>
          <w:color w:val="000000"/>
        </w:rPr>
        <w:t xml:space="preserve">D. </w:t>
      </w:r>
      <w:r>
        <w:rPr>
          <w:rFonts w:ascii="宋体" w:hAnsi="宋体" w:eastAsia="宋体" w:cs="宋体"/>
          <w:color w:val="000000"/>
        </w:rPr>
        <w:t>市场经济改革推动了交通现代化</w:t>
      </w:r>
    </w:p>
    <w:p w14:paraId="63D478EB">
      <w:pPr>
        <w:spacing w:line="360" w:lineRule="auto"/>
        <w:jc w:val="left"/>
        <w:textAlignment w:val="center"/>
        <w:rPr>
          <w:color w:val="000000"/>
        </w:rPr>
      </w:pPr>
      <w:r>
        <w:rPr>
          <w:color w:val="000000"/>
        </w:rPr>
        <w:t xml:space="preserve">11. </w:t>
      </w:r>
      <w:r>
        <w:rPr>
          <w:rFonts w:ascii="宋体" w:hAnsi="宋体" w:eastAsia="宋体" w:cs="宋体"/>
          <w:color w:val="000000"/>
        </w:rPr>
        <w:t>古罗马时期，家长在家庭中权力极大，子女所获一切财产均属于家长。但独揽大权的屋大维上台后，军队听命于皇帝，法律规定，子女在军队服役期间所获财物，即军功财产，可由子女自由处置。军功财产的特殊性体现出（</w:t>
      </w:r>
      <w:r>
        <w:rPr>
          <w:rFonts w:ascii="Times New Roman" w:hAnsi="Times New Roman" w:eastAsia="Times New Roman" w:cs="Times New Roman"/>
          <w:color w:val="000000"/>
        </w:rPr>
        <w:t xml:space="preserve">    </w:t>
      </w:r>
      <w:r>
        <w:rPr>
          <w:rFonts w:ascii="宋体" w:hAnsi="宋体" w:eastAsia="宋体" w:cs="宋体"/>
          <w:color w:val="000000"/>
        </w:rPr>
        <w:t>）</w:t>
      </w:r>
    </w:p>
    <w:p w14:paraId="553A92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军队是皇帝的独裁工具</w:t>
      </w:r>
      <w:r>
        <w:rPr>
          <w:color w:val="000000"/>
        </w:rPr>
        <w:tab/>
      </w:r>
      <w:r>
        <w:rPr>
          <w:color w:val="000000"/>
        </w:rPr>
        <w:t xml:space="preserve">B. </w:t>
      </w:r>
      <w:r>
        <w:rPr>
          <w:rFonts w:ascii="宋体" w:hAnsi="宋体" w:eastAsia="宋体" w:cs="宋体"/>
          <w:color w:val="000000"/>
        </w:rPr>
        <w:t>家长制不利于帝国统治</w:t>
      </w:r>
    </w:p>
    <w:p w14:paraId="26DB7A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帝国法律尊重个人财产</w:t>
      </w:r>
      <w:r>
        <w:rPr>
          <w:color w:val="000000"/>
        </w:rPr>
        <w:tab/>
      </w:r>
      <w:r>
        <w:rPr>
          <w:color w:val="000000"/>
        </w:rPr>
        <w:t xml:space="preserve">D. </w:t>
      </w:r>
      <w:r>
        <w:rPr>
          <w:rFonts w:ascii="宋体" w:hAnsi="宋体" w:eastAsia="宋体" w:cs="宋体"/>
          <w:color w:val="000000"/>
        </w:rPr>
        <w:t>军功财产获取极为不易</w:t>
      </w:r>
    </w:p>
    <w:p w14:paraId="7C1AA86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13</w:t>
      </w:r>
      <w:r>
        <w:rPr>
          <w:rFonts w:ascii="宋体" w:hAnsi="宋体" w:eastAsia="宋体" w:cs="宋体"/>
          <w:color w:val="000000"/>
        </w:rPr>
        <w:t>世纪，巴黎大学成立之初，主座教堂主事（高级神职人员）掌握授予教师执教资格的专有权。之后，教皇颁布谕令，规定主事只能根据教师行会多数人的意见，决定是否向申请者授予执教资格。执教资格授予权的变化表明，巴黎大学中（</w:t>
      </w:r>
      <w:r>
        <w:rPr>
          <w:rFonts w:ascii="Times New Roman" w:hAnsi="Times New Roman" w:eastAsia="Times New Roman" w:cs="Times New Roman"/>
          <w:color w:val="000000"/>
        </w:rPr>
        <w:t xml:space="preserve">    </w:t>
      </w:r>
      <w:r>
        <w:rPr>
          <w:rFonts w:ascii="宋体" w:hAnsi="宋体" w:eastAsia="宋体" w:cs="宋体"/>
          <w:color w:val="000000"/>
        </w:rPr>
        <w:t>）</w:t>
      </w:r>
    </w:p>
    <w:p w14:paraId="048319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教师摆脱教会管控</w:t>
      </w:r>
      <w:r>
        <w:rPr>
          <w:color w:val="000000"/>
        </w:rPr>
        <w:tab/>
      </w:r>
      <w:r>
        <w:rPr>
          <w:color w:val="000000"/>
        </w:rPr>
        <w:t xml:space="preserve">B. </w:t>
      </w:r>
      <w:r>
        <w:rPr>
          <w:rFonts w:ascii="宋体" w:hAnsi="宋体" w:eastAsia="宋体" w:cs="宋体"/>
          <w:color w:val="000000"/>
        </w:rPr>
        <w:t>教师行会地位上升</w:t>
      </w:r>
    </w:p>
    <w:p w14:paraId="37350C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主事权力彻底废除</w:t>
      </w:r>
      <w:r>
        <w:rPr>
          <w:color w:val="000000"/>
        </w:rPr>
        <w:tab/>
      </w:r>
      <w:r>
        <w:rPr>
          <w:color w:val="000000"/>
        </w:rPr>
        <w:t xml:space="preserve">D. </w:t>
      </w:r>
      <w:r>
        <w:rPr>
          <w:rFonts w:ascii="宋体" w:hAnsi="宋体" w:eastAsia="宋体" w:cs="宋体"/>
          <w:color w:val="000000"/>
        </w:rPr>
        <w:t>世俗自由风气盛行</w:t>
      </w:r>
    </w:p>
    <w:p w14:paraId="0438CBB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16</w:t>
      </w:r>
      <w:r>
        <w:rPr>
          <w:rFonts w:ascii="宋体" w:hAnsi="宋体" w:eastAsia="宋体" w:cs="宋体"/>
          <w:color w:val="000000"/>
        </w:rPr>
        <w:t>世纪下半叶，西、葡、法三国争相殖民美洲。</w:t>
      </w:r>
      <w:r>
        <w:rPr>
          <w:rFonts w:ascii="Times New Roman" w:hAnsi="Times New Roman" w:eastAsia="Times New Roman" w:cs="Times New Roman"/>
          <w:color w:val="000000"/>
        </w:rPr>
        <w:t>1562</w:t>
      </w:r>
      <w:r>
        <w:rPr>
          <w:rFonts w:ascii="宋体" w:hAnsi="宋体" w:eastAsia="宋体" w:cs="宋体"/>
          <w:color w:val="000000"/>
        </w:rPr>
        <w:t>年，西班牙国王下令绘制了当时最大的美洲地图，要求特别标注出各国的领地分布；地图刊印后，在西欧广为发行。西班牙国王此举旨在（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4DE407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彰显西班牙拥有高超绘图水平</w:t>
      </w:r>
      <w:r>
        <w:rPr>
          <w:color w:val="000000"/>
        </w:rPr>
        <w:tab/>
      </w:r>
      <w:r>
        <w:rPr>
          <w:color w:val="000000"/>
        </w:rPr>
        <w:t xml:space="preserve">B. </w:t>
      </w:r>
      <w:r>
        <w:rPr>
          <w:rFonts w:ascii="宋体" w:hAnsi="宋体" w:eastAsia="宋体" w:cs="宋体"/>
          <w:color w:val="000000"/>
        </w:rPr>
        <w:t>通过大量刊行该地图赚取利润</w:t>
      </w:r>
    </w:p>
    <w:p w14:paraId="3D00C9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明确西班牙在美洲的势力范围</w:t>
      </w:r>
      <w:r>
        <w:rPr>
          <w:color w:val="000000"/>
        </w:rPr>
        <w:tab/>
      </w:r>
      <w:r>
        <w:rPr>
          <w:color w:val="000000"/>
        </w:rPr>
        <w:t xml:space="preserve">D. </w:t>
      </w:r>
      <w:r>
        <w:rPr>
          <w:rFonts w:ascii="宋体" w:hAnsi="宋体" w:eastAsia="宋体" w:cs="宋体"/>
          <w:color w:val="000000"/>
        </w:rPr>
        <w:t>向西欧普及美洲相关地理知识</w:t>
      </w:r>
    </w:p>
    <w:p w14:paraId="6270D9C6">
      <w:pPr>
        <w:spacing w:line="360" w:lineRule="auto"/>
        <w:jc w:val="left"/>
        <w:textAlignment w:val="center"/>
        <w:rPr>
          <w:color w:val="000000"/>
        </w:rPr>
      </w:pPr>
      <w:r>
        <w:rPr>
          <w:color w:val="000000"/>
        </w:rPr>
        <w:t xml:space="preserve">14. </w:t>
      </w:r>
      <w:r>
        <w:rPr>
          <w:rFonts w:ascii="宋体" w:hAnsi="宋体" w:eastAsia="宋体" w:cs="宋体"/>
          <w:color w:val="000000"/>
        </w:rPr>
        <w:t>意大利统一初期，各地政治认同意识薄弱。</w:t>
      </w:r>
      <w:r>
        <w:rPr>
          <w:rFonts w:ascii="Times New Roman" w:hAnsi="Times New Roman" w:eastAsia="Times New Roman" w:cs="Times New Roman"/>
          <w:color w:val="000000"/>
        </w:rPr>
        <w:t>1889</w:t>
      </w:r>
      <w:r>
        <w:rPr>
          <w:rFonts w:ascii="宋体" w:hAnsi="宋体" w:eastAsia="宋体" w:cs="宋体"/>
          <w:color w:val="000000"/>
        </w:rPr>
        <w:t>年意大利国王携王后访问南部</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那不勒斯，王后盛赞了一款与意大利国旗同色的红、白、绿三色披萨，曾经是那不勒斯贫民食品的披萨遂风靡全国，成为国民美食。王室试图利用披萨（</w:t>
      </w:r>
      <w:r>
        <w:rPr>
          <w:rFonts w:ascii="Times New Roman" w:hAnsi="Times New Roman" w:eastAsia="Times New Roman" w:cs="Times New Roman"/>
          <w:color w:val="000000"/>
        </w:rPr>
        <w:t xml:space="preserve">    </w:t>
      </w:r>
      <w:r>
        <w:rPr>
          <w:rFonts w:ascii="宋体" w:hAnsi="宋体" w:eastAsia="宋体" w:cs="宋体"/>
          <w:color w:val="000000"/>
        </w:rPr>
        <w:t>）</w:t>
      </w:r>
    </w:p>
    <w:p w14:paraId="6DC6C2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消弭贫富分化</w:t>
      </w:r>
      <w:r>
        <w:rPr>
          <w:color w:val="000000"/>
        </w:rPr>
        <w:tab/>
      </w:r>
      <w:r>
        <w:rPr>
          <w:color w:val="000000"/>
        </w:rPr>
        <w:t xml:space="preserve">B. </w:t>
      </w:r>
      <w:r>
        <w:rPr>
          <w:rFonts w:ascii="宋体" w:hAnsi="宋体" w:eastAsia="宋体" w:cs="宋体"/>
          <w:color w:val="000000"/>
        </w:rPr>
        <w:t>强化国家认同</w:t>
      </w:r>
    </w:p>
    <w:p w14:paraId="41D18E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推广传统美食</w:t>
      </w:r>
      <w:r>
        <w:rPr>
          <w:color w:val="000000"/>
        </w:rPr>
        <w:tab/>
      </w:r>
      <w:r>
        <w:rPr>
          <w:color w:val="000000"/>
        </w:rPr>
        <w:t xml:space="preserve">D. </w:t>
      </w:r>
      <w:r>
        <w:rPr>
          <w:rFonts w:ascii="宋体" w:hAnsi="宋体" w:eastAsia="宋体" w:cs="宋体"/>
          <w:color w:val="000000"/>
        </w:rPr>
        <w:t>凸显南部特色</w:t>
      </w:r>
    </w:p>
    <w:p w14:paraId="58CF651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世纪初的英国伦敦居民，可能身获英制衬衫，戴着瑞士手表，端着中国茶杯，喝着印度红茶，打电话订购美洲烟草，伦敦居民之所以能享有如此丰富的物质生活。原因是（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D7426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伦敦工业制造业高度发达</w:t>
      </w:r>
      <w:r>
        <w:rPr>
          <w:color w:val="000000"/>
        </w:rPr>
        <w:tab/>
      </w:r>
      <w:r>
        <w:rPr>
          <w:color w:val="000000"/>
        </w:rPr>
        <w:t xml:space="preserve">B. </w:t>
      </w:r>
      <w:r>
        <w:rPr>
          <w:rFonts w:ascii="宋体" w:hAnsi="宋体" w:eastAsia="宋体" w:cs="宋体"/>
          <w:color w:val="000000"/>
        </w:rPr>
        <w:t>英国社会福利制度很完善</w:t>
      </w:r>
    </w:p>
    <w:p w14:paraId="0A4422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英国流行奢靡的消费观念</w:t>
      </w:r>
      <w:r>
        <w:rPr>
          <w:color w:val="000000"/>
        </w:rPr>
        <w:tab/>
      </w:r>
      <w:r>
        <w:rPr>
          <w:color w:val="000000"/>
        </w:rPr>
        <w:t xml:space="preserve">D. </w:t>
      </w:r>
      <w:r>
        <w:rPr>
          <w:rFonts w:ascii="宋体" w:hAnsi="宋体" w:eastAsia="宋体" w:cs="宋体"/>
          <w:color w:val="000000"/>
        </w:rPr>
        <w:t>伦敦是全球重要贸易中心</w:t>
      </w:r>
    </w:p>
    <w:p w14:paraId="4495B87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1978</w:t>
      </w:r>
      <w:r>
        <w:rPr>
          <w:rFonts w:ascii="宋体" w:hAnsi="宋体" w:eastAsia="宋体" w:cs="宋体"/>
          <w:color w:val="000000"/>
        </w:rPr>
        <w:t>年，法国著名服装设计师皮尔·卡丹来华，帮助组建了新中国第一支服装模特队。</w:t>
      </w:r>
      <w:r>
        <w:rPr>
          <w:rFonts w:ascii="Times New Roman" w:hAnsi="Times New Roman" w:eastAsia="Times New Roman" w:cs="Times New Roman"/>
          <w:color w:val="000000"/>
        </w:rPr>
        <w:t>1981</w:t>
      </w:r>
      <w:r>
        <w:rPr>
          <w:rFonts w:ascii="宋体" w:hAnsi="宋体" w:eastAsia="宋体" w:cs="宋体"/>
          <w:color w:val="000000"/>
        </w:rPr>
        <w:t>年，模特队在北京的公开表演引起广泛关注，登上三十多国媒体头条。这一系列活动表明当时中国（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E8CFF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与法国关系进入新阶段</w:t>
      </w:r>
      <w:r>
        <w:rPr>
          <w:color w:val="000000"/>
        </w:rPr>
        <w:tab/>
      </w:r>
      <w:r>
        <w:rPr>
          <w:color w:val="000000"/>
        </w:rPr>
        <w:t xml:space="preserve">B. </w:t>
      </w:r>
      <w:r>
        <w:rPr>
          <w:rFonts w:ascii="宋体" w:hAnsi="宋体" w:eastAsia="宋体" w:cs="宋体"/>
          <w:color w:val="000000"/>
        </w:rPr>
        <w:t>开始引领国际服饰潮流</w:t>
      </w:r>
    </w:p>
    <w:p w14:paraId="65A486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服饰审美发生巨大变化</w:t>
      </w:r>
      <w:r>
        <w:rPr>
          <w:color w:val="000000"/>
        </w:rPr>
        <w:tab/>
      </w:r>
      <w:r>
        <w:rPr>
          <w:color w:val="000000"/>
        </w:rPr>
        <w:t xml:space="preserve">D. </w:t>
      </w:r>
      <w:r>
        <w:rPr>
          <w:rFonts w:ascii="宋体" w:hAnsi="宋体" w:eastAsia="宋体" w:cs="宋体"/>
          <w:color w:val="000000"/>
        </w:rPr>
        <w:t>在国际舞台展现新风貌</w:t>
      </w:r>
    </w:p>
    <w:p w14:paraId="795D8C04">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5801D12">
      <w:pPr>
        <w:spacing w:line="360" w:lineRule="auto"/>
        <w:jc w:val="left"/>
        <w:textAlignment w:val="center"/>
        <w:rPr>
          <w:color w:val="000000"/>
        </w:rPr>
      </w:pPr>
      <w:r>
        <w:rPr>
          <w:color w:val="000000"/>
        </w:rPr>
        <w:t xml:space="preserve">17. </w:t>
      </w:r>
      <w:r>
        <w:rPr>
          <w:rFonts w:ascii="宋体" w:hAnsi="宋体" w:eastAsia="宋体" w:cs="宋体"/>
          <w:color w:val="000000"/>
        </w:rPr>
        <w:t>阅读材料，回答问题。</w:t>
      </w:r>
    </w:p>
    <w:p w14:paraId="352B4A0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辽朝设南、北面官，太祖将皇族分为近亲组成的南面与远亲组成的北面，并任命南、北府宰相。太宗令北面官穿契丹服装。南面官着汉式服装。南、北面并非严格按地理划分，北面官掌治契丹与诣部，不管他们生活在哪里；南面官掌治汉人。世宗正式确立按地域划分的南、北两套职官系统，南面包括汉人与渤海人居住的南部和东部地区，北面为契丹及其属部居住的地区。北面官本质上是部落领袖的私人扈从，南面官相比更加成熟，模仿了唐和五代的官制。</w:t>
      </w:r>
    </w:p>
    <w:p w14:paraId="5C5DE3A5">
      <w:pPr>
        <w:spacing w:line="360" w:lineRule="auto"/>
        <w:ind w:firstLine="420"/>
        <w:jc w:val="right"/>
        <w:textAlignment w:val="center"/>
        <w:rPr>
          <w:color w:val="000000"/>
        </w:rPr>
      </w:pPr>
      <w:r>
        <w:rPr>
          <w:rFonts w:ascii="楷体" w:hAnsi="楷体" w:eastAsia="楷体" w:cs="楷体"/>
          <w:color w:val="000000"/>
        </w:rPr>
        <w:t>——摘编自《剑桥中国辽西夏金元史》</w:t>
      </w:r>
    </w:p>
    <w:p w14:paraId="79889BB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西夏职官建置，大多效仿宋朝。朝贺礼仪，杂用唐、宋制度。李元昊仿宋里置书令，设十六司，官制渐备。毅宗李谅祚设各部尚书、侍郎、南北宣徽使及中</w:t>
      </w:r>
    </w:p>
    <w:p w14:paraId="48E026E8">
      <w:pPr>
        <w:spacing w:line="360" w:lineRule="auto"/>
        <w:ind w:firstLine="420"/>
        <w:jc w:val="left"/>
        <w:textAlignment w:val="center"/>
        <w:rPr>
          <w:color w:val="000000"/>
        </w:rPr>
      </w:pPr>
      <w:r>
        <w:rPr>
          <w:rFonts w:ascii="楷体" w:hAnsi="楷体" w:eastAsia="楷体" w:cs="楷体"/>
          <w:color w:val="000000"/>
        </w:rPr>
        <w:t>书学士等官，增设昂聂、昂星、谟个、阿泥等本族官号。</w:t>
      </w:r>
    </w:p>
    <w:p w14:paraId="27B9799A">
      <w:pPr>
        <w:spacing w:line="360" w:lineRule="auto"/>
        <w:ind w:firstLine="420"/>
        <w:jc w:val="right"/>
        <w:textAlignment w:val="center"/>
        <w:rPr>
          <w:color w:val="000000"/>
        </w:rPr>
      </w:pPr>
      <w:r>
        <w:rPr>
          <w:rFonts w:ascii="楷体" w:hAnsi="楷体" w:eastAsia="楷体" w:cs="楷体"/>
          <w:color w:val="000000"/>
        </w:rPr>
        <w:t>——摘编自《宋史·夏国传》等</w:t>
      </w:r>
    </w:p>
    <w:p w14:paraId="4A9956D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天会四年，建尚书省，遂有三省之制。至熙宗颁新官制及换官格，除拜内外官，始定勤封食邑入衔。而后其制定。然大率皆循辽、宋之旧。</w:t>
      </w:r>
    </w:p>
    <w:p w14:paraId="47F665BE">
      <w:pPr>
        <w:spacing w:line="360" w:lineRule="auto"/>
        <w:ind w:firstLine="420"/>
        <w:jc w:val="right"/>
        <w:textAlignment w:val="center"/>
        <w:rPr>
          <w:color w:val="000000"/>
        </w:rPr>
      </w:pPr>
      <w:r>
        <w:rPr>
          <w:rFonts w:ascii="楷体" w:hAnsi="楷体" w:eastAsia="楷体" w:cs="楷体"/>
          <w:color w:val="000000"/>
        </w:rPr>
        <w:t>——《金史·百官态》</w:t>
      </w:r>
    </w:p>
    <w:p w14:paraId="2B14CBAB">
      <w:pPr>
        <w:spacing w:line="360" w:lineRule="auto"/>
        <w:jc w:val="left"/>
        <w:textAlignment w:val="center"/>
        <w:rPr>
          <w:color w:val="000000"/>
        </w:rPr>
      </w:pPr>
      <w:r>
        <w:rPr>
          <w:color w:val="000000"/>
        </w:rPr>
        <w:t>（1）</w:t>
      </w:r>
      <w:r>
        <w:rPr>
          <w:rFonts w:ascii="宋体" w:hAnsi="宋体" w:eastAsia="宋体" w:cs="宋体"/>
          <w:color w:val="000000"/>
        </w:rPr>
        <w:t>根据材料一并结合所学，概述辽代职官制度的发展历程。</w:t>
      </w:r>
    </w:p>
    <w:p w14:paraId="2C4BAC0F">
      <w:pPr>
        <w:spacing w:line="360" w:lineRule="auto"/>
        <w:jc w:val="left"/>
        <w:textAlignment w:val="center"/>
        <w:rPr>
          <w:color w:val="000000"/>
        </w:rPr>
      </w:pPr>
      <w:r>
        <w:rPr>
          <w:color w:val="000000"/>
        </w:rPr>
        <w:t>（2）</w:t>
      </w:r>
      <w:r>
        <w:rPr>
          <w:rFonts w:ascii="宋体" w:hAnsi="宋体" w:eastAsia="宋体" w:cs="宋体"/>
          <w:color w:val="000000"/>
        </w:rPr>
        <w:t>根据材料并结合所学，分析辽夏金职官制度的共同特点及其意义。</w:t>
      </w:r>
    </w:p>
    <w:p w14:paraId="081156EB">
      <w:pPr>
        <w:spacing w:line="360" w:lineRule="auto"/>
        <w:jc w:val="left"/>
        <w:textAlignment w:val="center"/>
        <w:rPr>
          <w:color w:val="000000"/>
        </w:rPr>
      </w:pPr>
      <w:r>
        <w:rPr>
          <w:color w:val="000000"/>
        </w:rPr>
        <w:t xml:space="preserve">18. </w:t>
      </w:r>
      <w:r>
        <w:rPr>
          <w:rFonts w:ascii="宋体" w:hAnsi="宋体" w:eastAsia="宋体" w:cs="宋体"/>
          <w:color w:val="000000"/>
        </w:rPr>
        <w:t>阅读材料，回答问题</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57B2A9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1866</w:t>
      </w:r>
      <w:r>
        <w:rPr>
          <w:rFonts w:ascii="楷体" w:hAnsi="楷体" w:eastAsia="楷体" w:cs="楷体"/>
          <w:color w:val="000000"/>
        </w:rPr>
        <w:t>年，总理衙门令派出游历之人，“沿途留心，将该国一切山川形势、风土人情随时记载，带回中国，以资印证”。</w:t>
      </w:r>
    </w:p>
    <w:p w14:paraId="7A18B75E">
      <w:pPr>
        <w:spacing w:line="360" w:lineRule="auto"/>
        <w:ind w:firstLine="420"/>
        <w:jc w:val="left"/>
        <w:textAlignment w:val="center"/>
        <w:rPr>
          <w:color w:val="000000"/>
        </w:rPr>
      </w:pPr>
      <w:r>
        <w:rPr>
          <w:rFonts w:ascii="楷体" w:hAnsi="楷体" w:eastAsia="楷体" w:cs="楷体"/>
          <w:color w:val="000000"/>
        </w:rPr>
        <w:t>晚清中国人的海外旅行及写作，小则增广见闻，备述异国风情，大则察考制度。推动社会进步，甚至改造思想、知识，重绘世界之图景。</w:t>
      </w:r>
    </w:p>
    <w:p w14:paraId="5053D7F6">
      <w:pPr>
        <w:spacing w:line="360" w:lineRule="auto"/>
        <w:ind w:firstLine="420"/>
        <w:jc w:val="right"/>
        <w:textAlignment w:val="center"/>
        <w:rPr>
          <w:color w:val="000000"/>
        </w:rPr>
      </w:pPr>
      <w:r>
        <w:rPr>
          <w:rFonts w:ascii="楷体" w:hAnsi="楷体" w:eastAsia="楷体" w:cs="楷体"/>
          <w:color w:val="000000"/>
        </w:rPr>
        <w:t>——摘编自《异城与新学：晚清海外旅行写作研究》</w:t>
      </w:r>
    </w:p>
    <w:p w14:paraId="199414D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旅行可使国人于国内各地山川之形势，人物之分布与国防之重要，一一有正确之了解，就国家方面，旅行可联络感情，把爱一乡的观念，扩大到爱整个的国家。此外，我们应于欣赏山水之余，关怀前贤往哲之嘉言懿行，所以游西于湖，应联想岳武穆的精忠。</w:t>
      </w:r>
    </w:p>
    <w:p w14:paraId="5245D054">
      <w:pPr>
        <w:spacing w:line="360" w:lineRule="auto"/>
        <w:ind w:firstLine="420"/>
        <w:jc w:val="right"/>
        <w:textAlignment w:val="center"/>
        <w:rPr>
          <w:color w:val="000000"/>
        </w:rPr>
      </w:pPr>
      <w:r>
        <w:rPr>
          <w:rFonts w:ascii="楷体" w:hAnsi="楷体" w:eastAsia="楷体" w:cs="楷体"/>
          <w:color w:val="000000"/>
        </w:rPr>
        <w:t>——摘编自抗战时期的《旅行杂志》</w:t>
      </w:r>
    </w:p>
    <w:p w14:paraId="341663B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每一个旅行者都将是祖国开发的一员。旅行团的组织是要把过去只有少数人享有的旅行权利扩张到广大的社会阶层中去。农村和工厂的劳动英雄会有交换旅行。团体旅行充实了集体生活的内容，对于新中国的人民教育，具有深刻的意义。</w:t>
      </w:r>
    </w:p>
    <w:p w14:paraId="1107BB52">
      <w:pPr>
        <w:spacing w:line="360" w:lineRule="auto"/>
        <w:ind w:firstLine="420"/>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1950-1951</w:t>
      </w:r>
      <w:r>
        <w:rPr>
          <w:rFonts w:ascii="楷体" w:hAnsi="楷体" w:eastAsia="楷体" w:cs="楷体"/>
          <w:color w:val="000000"/>
        </w:rPr>
        <w:t>年的《旅行杂志》</w:t>
      </w:r>
    </w:p>
    <w:p w14:paraId="36F8AC2E">
      <w:pPr>
        <w:spacing w:line="360" w:lineRule="auto"/>
        <w:jc w:val="left"/>
        <w:textAlignment w:val="center"/>
        <w:rPr>
          <w:color w:val="000000"/>
        </w:rPr>
      </w:pPr>
      <w:r>
        <w:rPr>
          <w:color w:val="000000"/>
        </w:rPr>
        <w:t>（1）</w:t>
      </w:r>
      <w:r>
        <w:rPr>
          <w:rFonts w:ascii="宋体" w:hAnsi="宋体" w:eastAsia="宋体" w:cs="宋体"/>
          <w:color w:val="000000"/>
        </w:rPr>
        <w:t>根据材料并结合所学，概括不同时期国人对旅行功能的认识。</w:t>
      </w:r>
    </w:p>
    <w:p w14:paraId="6BE98D76">
      <w:pPr>
        <w:spacing w:line="360" w:lineRule="auto"/>
        <w:jc w:val="left"/>
        <w:textAlignment w:val="center"/>
        <w:rPr>
          <w:color w:val="000000"/>
        </w:rPr>
      </w:pPr>
      <w:r>
        <w:rPr>
          <w:color w:val="000000"/>
        </w:rPr>
        <w:t>（2）</w:t>
      </w:r>
      <w:r>
        <w:rPr>
          <w:rFonts w:ascii="宋体" w:hAnsi="宋体" w:eastAsia="宋体" w:cs="宋体"/>
          <w:color w:val="000000"/>
        </w:rPr>
        <w:t>根据材料并结合所学，针对问题（</w:t>
      </w:r>
      <w:r>
        <w:rPr>
          <w:rFonts w:ascii="Times New Roman" w:hAnsi="Times New Roman" w:eastAsia="Times New Roman" w:cs="Times New Roman"/>
          <w:color w:val="000000"/>
        </w:rPr>
        <w:t>1</w:t>
      </w:r>
      <w:r>
        <w:rPr>
          <w:rFonts w:ascii="宋体" w:hAnsi="宋体" w:eastAsia="宋体" w:cs="宋体"/>
          <w:color w:val="000000"/>
        </w:rPr>
        <w:t>）得出的认识，联系时代特征分析其产生的原因。</w:t>
      </w:r>
    </w:p>
    <w:p w14:paraId="0311D653">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0CCB2A6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格林纳达位于加勒比海东南端，扼守着加勒比海出入大西洋的门户，</w:t>
      </w:r>
      <w:r>
        <w:rPr>
          <w:rFonts w:ascii="Times New Roman" w:hAnsi="Times New Roman" w:eastAsia="Times New Roman" w:cs="Times New Roman"/>
          <w:color w:val="000000"/>
        </w:rPr>
        <w:t>17</w:t>
      </w:r>
      <w:r>
        <w:rPr>
          <w:rFonts w:ascii="楷体" w:hAnsi="楷体" w:eastAsia="楷体" w:cs="楷体"/>
          <w:color w:val="000000"/>
        </w:rPr>
        <w:t>世纪后，格林纳达先后沦为法、英殖民地，</w:t>
      </w:r>
      <w:r>
        <w:rPr>
          <w:rFonts w:ascii="Times New Roman" w:hAnsi="Times New Roman" w:eastAsia="Times New Roman" w:cs="Times New Roman"/>
          <w:color w:val="000000"/>
        </w:rPr>
        <w:t>1974</w:t>
      </w:r>
      <w:r>
        <w:rPr>
          <w:rFonts w:ascii="楷体" w:hAnsi="楷体" w:eastAsia="楷体" w:cs="楷体"/>
          <w:color w:val="000000"/>
        </w:rPr>
        <w:t>年独立，建立亲美政权，但仍属英联邦。</w:t>
      </w:r>
      <w:r>
        <w:rPr>
          <w:rFonts w:ascii="Times New Roman" w:hAnsi="Times New Roman" w:eastAsia="Times New Roman" w:cs="Times New Roman"/>
          <w:color w:val="000000"/>
        </w:rPr>
        <w:t>1979</w:t>
      </w:r>
      <w:r>
        <w:rPr>
          <w:rFonts w:ascii="楷体" w:hAnsi="楷体" w:eastAsia="楷体" w:cs="楷体"/>
          <w:color w:val="000000"/>
        </w:rPr>
        <w:t>年，信奉社会主义的毕晓普上台，与苏联建交。苏联、古巴与格林纳达签订了一系列经济技术协定，派遣军事顾问和技术人员，并帮助其修建机场。随后，尼加拉瓜的桑地诺民族解放阵线也推翻了亲美政府。古巴、格林纳达、尼加拉瓜形成反美三角。</w:t>
      </w:r>
    </w:p>
    <w:p w14:paraId="01B2FEFF">
      <w:pPr>
        <w:spacing w:line="360" w:lineRule="auto"/>
        <w:ind w:firstLine="420"/>
        <w:jc w:val="right"/>
        <w:textAlignment w:val="center"/>
        <w:rPr>
          <w:color w:val="000000"/>
        </w:rPr>
      </w:pPr>
      <w:r>
        <w:rPr>
          <w:rFonts w:ascii="楷体" w:hAnsi="楷体" w:eastAsia="楷体" w:cs="楷体"/>
          <w:color w:val="000000"/>
        </w:rPr>
        <w:t>——摘编自《拉丁美洲丛刊》等</w:t>
      </w:r>
    </w:p>
    <w:p w14:paraId="29F33D8F">
      <w:pPr>
        <w:spacing w:line="360" w:lineRule="auto"/>
        <w:jc w:val="left"/>
        <w:textAlignment w:val="center"/>
        <w:rPr>
          <w:color w:val="000000"/>
        </w:rPr>
      </w:pPr>
      <w:r>
        <w:rPr>
          <w:color w:val="000000"/>
        </w:rPr>
        <w:drawing>
          <wp:inline distT="0" distB="0" distL="114300" distR="114300">
            <wp:extent cx="3886200" cy="2657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86200" cy="2657475"/>
                    </a:xfrm>
                    <a:prstGeom prst="rect">
                      <a:avLst/>
                    </a:prstGeom>
                  </pic:spPr>
                </pic:pic>
              </a:graphicData>
            </a:graphic>
          </wp:inline>
        </w:drawing>
      </w:r>
    </w:p>
    <w:p w14:paraId="456636A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美国报纸就格林纳达的重要战略地位评论道：“格林纳达是西半球临近美国腹地的一艘不沉的航空母舰，可以成为苏联对西半球进行扩张的跳板。”</w:t>
      </w:r>
      <w:r>
        <w:rPr>
          <w:rFonts w:ascii="Times New Roman" w:hAnsi="Times New Roman" w:eastAsia="Times New Roman" w:cs="Times New Roman"/>
          <w:color w:val="000000"/>
        </w:rPr>
        <w:t>1981</w:t>
      </w:r>
      <w:r>
        <w:rPr>
          <w:rFonts w:ascii="楷体" w:hAnsi="楷体" w:eastAsia="楷体" w:cs="楷体"/>
          <w:color w:val="000000"/>
        </w:rPr>
        <w:t>年美国开始对苏联采取进攻性战略，里根总统认为在核均势和东西冷战处于僵持的战略态势下，在本世纪内亚非拉第三世界地区将是美苏争夺的主要战场。</w:t>
      </w:r>
      <w:r>
        <w:rPr>
          <w:rFonts w:ascii="Times New Roman" w:hAnsi="Times New Roman" w:eastAsia="Times New Roman" w:cs="Times New Roman"/>
          <w:color w:val="000000"/>
        </w:rPr>
        <w:t>1983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日晚，美国对格林纳达实施了代号为“暴怒”的入侵行动。次年，美国扶持的政党上台，格林纳达沦为美国的“附属国”。</w:t>
      </w:r>
    </w:p>
    <w:p w14:paraId="2F3317BF">
      <w:pPr>
        <w:spacing w:line="360" w:lineRule="auto"/>
        <w:ind w:firstLine="420"/>
        <w:jc w:val="right"/>
        <w:textAlignment w:val="center"/>
        <w:rPr>
          <w:color w:val="000000"/>
        </w:rPr>
      </w:pPr>
      <w:r>
        <w:rPr>
          <w:rFonts w:ascii="楷体" w:hAnsi="楷体" w:eastAsia="楷体" w:cs="楷体"/>
          <w:color w:val="000000"/>
        </w:rPr>
        <w:t>——摘编自《拉丁美洲丛刊》等</w:t>
      </w:r>
    </w:p>
    <w:p w14:paraId="135ACBD0">
      <w:pPr>
        <w:spacing w:line="360" w:lineRule="auto"/>
        <w:jc w:val="left"/>
        <w:textAlignment w:val="center"/>
        <w:rPr>
          <w:color w:val="000000"/>
        </w:rPr>
      </w:pPr>
      <w:r>
        <w:rPr>
          <w:color w:val="000000"/>
        </w:rPr>
        <w:t>（1）</w:t>
      </w:r>
      <w:r>
        <w:rPr>
          <w:rFonts w:ascii="宋体" w:hAnsi="宋体" w:eastAsia="宋体" w:cs="宋体"/>
          <w:color w:val="000000"/>
        </w:rPr>
        <w:t>根据材料并结合所学，总结</w:t>
      </w:r>
      <w:r>
        <w:rPr>
          <w:rFonts w:ascii="Times New Roman" w:hAnsi="Times New Roman" w:eastAsia="Times New Roman" w:cs="Times New Roman"/>
          <w:color w:val="000000"/>
        </w:rPr>
        <w:t>20</w:t>
      </w:r>
      <w:r>
        <w:rPr>
          <w:rFonts w:ascii="宋体" w:hAnsi="宋体" w:eastAsia="宋体" w:cs="宋体"/>
          <w:color w:val="000000"/>
        </w:rPr>
        <w:t>世纪格林纳达与美、苏关系的变化。</w:t>
      </w:r>
    </w:p>
    <w:p w14:paraId="7DE73679">
      <w:pPr>
        <w:spacing w:line="360" w:lineRule="auto"/>
        <w:jc w:val="left"/>
        <w:textAlignment w:val="center"/>
        <w:rPr>
          <w:color w:val="000000"/>
        </w:rPr>
      </w:pPr>
      <w:r>
        <w:rPr>
          <w:color w:val="000000"/>
        </w:rPr>
        <w:t>（2）</w:t>
      </w:r>
      <w:r>
        <w:rPr>
          <w:rFonts w:ascii="宋体" w:hAnsi="宋体" w:eastAsia="宋体" w:cs="宋体"/>
          <w:color w:val="000000"/>
        </w:rPr>
        <w:t>根据材料并结合所学，分别从地理位置和国际关系角度，分析格林纳达未能走上独立自主发展道路的原因。</w:t>
      </w:r>
    </w:p>
    <w:p w14:paraId="580DC290">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4FBA4889">
      <w:pPr>
        <w:spacing w:line="360" w:lineRule="auto"/>
        <w:ind w:firstLine="420"/>
        <w:jc w:val="left"/>
        <w:textAlignment w:val="center"/>
        <w:rPr>
          <w:color w:val="000000"/>
        </w:rPr>
      </w:pPr>
      <w:r>
        <w:rPr>
          <w:rFonts w:ascii="楷体" w:hAnsi="楷体" w:eastAsia="楷体" w:cs="楷体"/>
          <w:color w:val="000000"/>
        </w:rPr>
        <w:t>历史的发展交化由多种因素共同促成。因此，对于历史的理解，不仅要考虑政治、经济、文化，还要关注个人和群体的道德、情感、意志等因素。如：丝绸之路的开辟，既有西汉中期汉匈关系变化、经济发展及各民族交往的影响，又有汉武帝雄才大略、张骞个人抱负的推动。又如：</w:t>
      </w:r>
      <w:r>
        <w:rPr>
          <w:rFonts w:ascii="Times New Roman" w:hAnsi="Times New Roman" w:eastAsia="Times New Roman" w:cs="Times New Roman"/>
          <w:color w:val="000000"/>
        </w:rPr>
        <w:t>20</w:t>
      </w:r>
      <w:r>
        <w:rPr>
          <w:rFonts w:ascii="楷体" w:hAnsi="楷体" w:eastAsia="楷体" w:cs="楷体"/>
          <w:color w:val="000000"/>
        </w:rPr>
        <w:t>世纪初，帝国主义各国政治经济发展不平衡，列强重新瓜分世界、争夺世界霸权的野心，巴尔干半岛各民族的独立意识，萨拉热窝刺杀事件等，共同引发了第一次世界大战。</w:t>
      </w:r>
    </w:p>
    <w:p w14:paraId="2F0D334F">
      <w:pPr>
        <w:spacing w:line="360" w:lineRule="auto"/>
        <w:jc w:val="left"/>
        <w:textAlignment w:val="center"/>
        <w:rPr>
          <w:color w:val="000000"/>
        </w:rPr>
      </w:pPr>
      <w:r>
        <w:rPr>
          <w:rFonts w:ascii="宋体" w:hAnsi="宋体" w:eastAsia="宋体" w:cs="宋体"/>
          <w:color w:val="000000"/>
        </w:rPr>
        <w:t>请根据上述视角，运用所学知识，选取某一历史事件或现象，展开评述（要求：自拟题目，史论结合，观点正确，结构完整，逻辑严谨，表述清晰，不得抄袭示例）。</w:t>
      </w:r>
    </w:p>
    <w:p w14:paraId="41E0815B">
      <w:pPr>
        <w:spacing w:line="285" w:lineRule="auto"/>
        <w:jc w:val="left"/>
        <w:textAlignment w:val="center"/>
        <w:rPr>
          <w:color w:val="000000"/>
        </w:rPr>
      </w:pPr>
    </w:p>
    <w:p w14:paraId="72E20A4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283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09C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3DE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121409"/>
    <w:rsid w:val="38274566"/>
    <w:rsid w:val="42DE0B75"/>
    <w:rsid w:val="52481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4101</Words>
  <Characters>4268</Characters>
  <Lines>0</Lines>
  <Paragraphs>0</Paragraphs>
  <TotalTime>0</TotalTime>
  <ScaleCrop>false</ScaleCrop>
  <LinksUpToDate>false</LinksUpToDate>
  <CharactersWithSpaces>4464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060360138FBF49D1BE0A5A70FB6CBE99_12</vt:lpwstr>
  </property>
</Properties>
</file>