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7819D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绝密★启用前</w:t>
      </w:r>
    </w:p>
    <w:p w14:paraId="5D480ADD">
      <w:pPr>
        <w:spacing w:before="195" w:after="0" w:line="359" w:lineRule="exact"/>
        <w:ind w:left="163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2026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Times New Roman"/>
          <w:b/>
          <w:color w:val="000000"/>
          <w:spacing w:val="0"/>
          <w:sz w:val="32"/>
        </w:rPr>
        <w:t>6</w:t>
      </w:r>
      <w:r>
        <w:rPr>
          <w:rFonts w:ascii="Times New Roman"/>
          <w:b/>
          <w:color w:val="000000"/>
          <w:spacing w:val="-2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月浙江省普通高校招生选考科目考试</w:t>
      </w:r>
    </w:p>
    <w:p w14:paraId="0612670F">
      <w:pPr>
        <w:spacing w:before="282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历史</w:t>
      </w:r>
    </w:p>
    <w:p w14:paraId="5F9B9E2C">
      <w:pPr>
        <w:spacing w:before="1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本试题卷分选择题和非选择题两部分，共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页，满分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分，考试时间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90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1A95E7CD">
      <w:pPr>
        <w:spacing w:before="10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考生注意：</w:t>
      </w:r>
    </w:p>
    <w:p w14:paraId="14DE7F9F">
      <w:pPr>
        <w:spacing w:before="10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．答题前，请务必将自己的姓名、准考证号用黑色字迹的签字笔或钢笔分别填写在试题卷和</w:t>
      </w:r>
    </w:p>
    <w:p w14:paraId="6D12F8C1">
      <w:pPr>
        <w:spacing w:before="10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答题纸规定的位置上。</w:t>
      </w:r>
    </w:p>
    <w:p w14:paraId="15355690">
      <w:pPr>
        <w:spacing w:before="10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1"/>
          <w:sz w:val="24"/>
        </w:rPr>
        <w:t>．答题时，请按照答题纸上“注意事项”的要求，在答题纸相应的位置上规范作答，在本试</w:t>
      </w:r>
    </w:p>
    <w:p w14:paraId="46B30420">
      <w:pPr>
        <w:spacing w:before="10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题卷上的作答一律无效。</w:t>
      </w:r>
    </w:p>
    <w:p w14:paraId="73B04452">
      <w:pPr>
        <w:spacing w:before="121" w:after="0" w:line="250" w:lineRule="exact"/>
        <w:ind w:left="427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选择题部分</w:t>
      </w:r>
    </w:p>
    <w:p w14:paraId="48DF6EA7">
      <w:pPr>
        <w:spacing w:before="10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一、选择题Ⅰ（本大题共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10 </w:t>
      </w:r>
      <w:r>
        <w:rPr>
          <w:rFonts w:ascii="宋体" w:hAnsi="宋体" w:cs="宋体"/>
          <w:color w:val="000000"/>
          <w:spacing w:val="1"/>
          <w:sz w:val="24"/>
        </w:rPr>
        <w:t>分。每小题列出的四个备选项中只有一</w:t>
      </w:r>
    </w:p>
    <w:p w14:paraId="612376EA">
      <w:pPr>
        <w:spacing w:before="10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个是符合题目要求的，不选、多选、错选均不得分）</w:t>
      </w:r>
    </w:p>
    <w:p w14:paraId="35AEE5F6">
      <w:pPr>
        <w:spacing w:before="1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8"/>
          <w:sz w:val="21"/>
        </w:rPr>
        <w:t>孔子“至于是邦也，必闻其政”；孟子宣称“（齐）王如用予，则岂徒齐民安，天下之民举安”；墨子“摩</w:t>
      </w:r>
    </w:p>
    <w:p w14:paraId="53B0C9C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顶放踵利天下，为之”。由此可知，他们都（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6CF23C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崇尚天人合一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追求家国情怀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强调自强不息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主张和而不同</w:t>
      </w:r>
    </w:p>
    <w:p w14:paraId="4AEAE56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董仲舒著《春秋决事比》，以《春秋》的内容为审判之依据。“决事比”又称“比”，是汉代法律的一种</w:t>
      </w:r>
    </w:p>
    <w:p w14:paraId="36048A7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形式，如《汉书·刑法志》提到“死罪决事比万三千四百七十二事”。据此可知，“比”相当于（</w:t>
      </w:r>
      <w:r>
        <w:rPr>
          <w:rFonts w:ascii="Times New Roman"/>
          <w:color w:val="000000"/>
          <w:spacing w:val="2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E4C7F4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律</w:t>
      </w:r>
      <w:r>
        <w:rPr>
          <w:rFonts w:ascii="Times New Roman"/>
          <w:color w:val="000000"/>
          <w:spacing w:val="18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令</w:t>
      </w:r>
      <w:r>
        <w:rPr>
          <w:rFonts w:ascii="Times New Roman"/>
          <w:color w:val="000000"/>
          <w:spacing w:val="18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谕</w:t>
      </w:r>
      <w:r>
        <w:rPr>
          <w:rFonts w:ascii="Times New Roman"/>
          <w:color w:val="000000"/>
          <w:spacing w:val="187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例</w:t>
      </w:r>
    </w:p>
    <w:p w14:paraId="4DA3E37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某地理著作从世界地理的总体定位中描述中国的位置，其作者有意少用“夷”等字眼，而多用“西洋”</w:t>
      </w:r>
    </w:p>
    <w:p w14:paraId="7C601AB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等词，如言及欧罗巴，“凡中国之所谓‘大西洋’者，皆此土之人也”。该著作是（</w:t>
      </w:r>
      <w:r>
        <w:rPr>
          <w:rFonts w:ascii="Times New Roman"/>
          <w:color w:val="000000"/>
          <w:spacing w:val="2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E25EFE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《泰西水法》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《瀛寰志略》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《海国图志》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《资政新篇》</w:t>
      </w:r>
    </w:p>
    <w:p w14:paraId="7A35944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4. 17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世纪中期的巴黎，人们通常可以通过服饰来确定一个人的职业或等级。但到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世纪后期，服装不再是</w:t>
      </w:r>
    </w:p>
    <w:p w14:paraId="42B9FFC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一条值得信赖的线索：铁匠的助手可能穿着黑色丝绸西装，上层阶级穿得像最底层的人。</w:t>
      </w:r>
      <w:r>
        <w:rPr>
          <w:rFonts w:ascii="Times New Roman" w:hAnsi="Times New Roman" w:cs="Times New Roman"/>
          <w:color w:val="000000"/>
          <w:spacing w:val="0"/>
          <w:sz w:val="21"/>
        </w:rPr>
        <w:t>1700—1789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</w:t>
      </w:r>
    </w:p>
    <w:p w14:paraId="2269101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各阶层的人拥有的服装数量都增加了大约三倍，用奢侈纺织品丝绸，色彩鲜艳且时髦的印花棉布制成的服</w:t>
      </w:r>
    </w:p>
    <w:p w14:paraId="4E1F6BA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装均有所增加。上述变化主要源于（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F92D57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社会阶层的流动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时尚观念的转变</w:t>
      </w:r>
      <w:r>
        <w:rPr>
          <w:rFonts w:ascii="Times New Roman"/>
          <w:color w:val="000000"/>
          <w:spacing w:val="6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资本主义的发展</w:t>
      </w:r>
      <w:r>
        <w:rPr>
          <w:rFonts w:ascii="Times New Roman"/>
          <w:color w:val="000000"/>
          <w:spacing w:val="6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海外殖民的扩张</w:t>
      </w:r>
    </w:p>
    <w:p w14:paraId="5C22DBF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5. 1912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年，美国总统塔夫脱在国情咨文中指出，“为增加贸易额，政府给予每一个合法的、盈利的美国海外</w:t>
      </w:r>
    </w:p>
    <w:p w14:paraId="53F1D02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企业一切可能的支持”。他批评“外交除了经济利益毫无用处”的看法，主张“金元代替子弹”，对弱小</w:t>
      </w:r>
    </w:p>
    <w:p w14:paraId="4214262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国家进行资本输出，对欧洲列强的势力范围进行渗透。由此可见，美国意在（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131F21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维护金本位制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巩固殖民秩序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摆脱“门罗主义”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谋求经济霸权</w:t>
      </w:r>
    </w:p>
    <w:p w14:paraId="1F8E410A">
      <w:pPr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5"/>
          <w:sz w:val="24"/>
        </w:rPr>
        <w:t>二、选择题Ⅱ（本大题共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5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7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36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分。每小题列出的四个备选项中只有</w:t>
      </w:r>
    </w:p>
    <w:p w14:paraId="5C6C9576">
      <w:pPr>
        <w:spacing w:before="32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5724A1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89A799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9144A19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3" o:spid="_x0000_s1029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4" o:spid="_x0000_s103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5" o:spid="_x0000_s1031" o:spt="75" type="#_x0000_t75" style="position:absolute;left:0pt;margin-left:47pt;margin-top:317.2pt;height:185.1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1"/>
          <w:sz w:val="24"/>
        </w:rPr>
        <w:t>一个是符合题目要求的，不选、多选、错选均不得分）</w:t>
      </w:r>
    </w:p>
    <w:p w14:paraId="67B23FC5">
      <w:pPr>
        <w:spacing w:before="1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《梁书》记载：“朱异字彦和，吴郡钱唐人也。……高祖自讲《孝经》，使异执读。迁尚书仪曹郎，人兼</w:t>
      </w:r>
    </w:p>
    <w:p w14:paraId="2C1AED5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中书通事舍人……异居权要三十余年，善窥人主意曲”，“姚察云：……朱异、贺琛并起微贱，以经术逢时，</w:t>
      </w:r>
    </w:p>
    <w:p w14:paraId="65BBCA4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致于贵显”。据此可知，南朝时期（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2A1DFB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皇权有所恢复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中朝尚书权力上升</w:t>
      </w:r>
    </w:p>
    <w:p w14:paraId="58B8C0E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士族势力衰微</w:t>
      </w:r>
      <w:r>
        <w:rPr>
          <w:rFonts w:ascii="Times New Roman"/>
          <w:color w:val="000000"/>
          <w:spacing w:val="32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取士以学问为标准</w:t>
      </w:r>
    </w:p>
    <w:p w14:paraId="65A2735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绍兴四年（</w:t>
      </w:r>
      <w:r>
        <w:rPr>
          <w:rFonts w:ascii="Times New Roman"/>
          <w:color w:val="000000"/>
          <w:spacing w:val="-2"/>
          <w:sz w:val="21"/>
        </w:rPr>
        <w:t>1134</w:t>
      </w:r>
      <w:r>
        <w:rPr>
          <w:rFonts w:ascii="宋体" w:hAnsi="宋体" w:cs="宋体"/>
          <w:color w:val="000000"/>
          <w:spacing w:val="-4"/>
          <w:sz w:val="21"/>
        </w:rPr>
        <w:t>），岳飞收复郢州等地后，朝廷置襄阳府路（今湖北、河南一带）归其管辖，并授予岳飞</w:t>
      </w:r>
    </w:p>
    <w:p w14:paraId="05ADA0D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“清远军节度使”。据《宋史·地理志》，清远军在融州（今广西境内）。宋廷这一任命旨在（</w:t>
      </w:r>
      <w:r>
        <w:rPr>
          <w:rFonts w:ascii="Times New Roman"/>
          <w:color w:val="000000"/>
          <w:spacing w:val="2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AFCB79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改变崇文抑武方针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加强对西南的管理</w:t>
      </w:r>
    </w:p>
    <w:p w14:paraId="5344D98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加授虚衔笼络武将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定期更换军队驻地</w:t>
      </w:r>
    </w:p>
    <w:p w14:paraId="0711F06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下表为清代上海县法华乡救济实例。该表主要反映出（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08DFBB7">
      <w:pPr>
        <w:spacing w:before="31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年份</w:t>
      </w:r>
      <w:r>
        <w:rPr>
          <w:rFonts w:ascii="Times New Roman"/>
          <w:color w:val="000000"/>
          <w:spacing w:val="354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赈济方式</w:t>
      </w:r>
      <w:r>
        <w:rPr>
          <w:rFonts w:ascii="Times New Roman"/>
          <w:color w:val="000000"/>
          <w:spacing w:val="2595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主持者或参加者</w:t>
      </w:r>
    </w:p>
    <w:p w14:paraId="137B2016">
      <w:pPr>
        <w:spacing w:before="413" w:after="0" w:line="220" w:lineRule="exact"/>
        <w:ind w:left="82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官借籽种银，劝士民捐资平粜（平价</w:t>
      </w:r>
    </w:p>
    <w:p w14:paraId="430B845F">
      <w:pPr>
        <w:spacing w:before="11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1748</w:t>
      </w:r>
      <w:r>
        <w:rPr>
          <w:rFonts w:ascii="Times New Roman"/>
          <w:color w:val="000000"/>
          <w:spacing w:val="3842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知县王健，里人李阳等十二人</w:t>
      </w:r>
    </w:p>
    <w:p w14:paraId="1B1B3638">
      <w:pPr>
        <w:spacing w:before="0" w:after="0" w:line="220" w:lineRule="exact"/>
        <w:ind w:left="82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卖粮）</w:t>
      </w:r>
    </w:p>
    <w:p w14:paraId="14A68075">
      <w:pPr>
        <w:spacing w:before="410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1833</w:t>
      </w:r>
      <w:r>
        <w:rPr>
          <w:rFonts w:ascii="Times New Roman"/>
          <w:color w:val="000000"/>
          <w:spacing w:val="354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劝捐施赈，开常平仓发谷</w:t>
      </w:r>
      <w:r>
        <w:rPr>
          <w:rFonts w:ascii="Times New Roman"/>
          <w:color w:val="000000"/>
          <w:spacing w:val="1124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知县温纶湛，众绅董</w:t>
      </w:r>
    </w:p>
    <w:p w14:paraId="51BE5D6E">
      <w:pPr>
        <w:spacing w:before="384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1849</w:t>
      </w:r>
      <w:r>
        <w:rPr>
          <w:rFonts w:ascii="Times New Roman"/>
          <w:color w:val="000000"/>
          <w:spacing w:val="354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劝捐发赈</w:t>
      </w:r>
      <w:r>
        <w:rPr>
          <w:rFonts w:ascii="Times New Roman"/>
          <w:color w:val="000000"/>
          <w:spacing w:val="2595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知县平翰，乡富怀泽堂陆、宝善堂金等</w:t>
      </w:r>
    </w:p>
    <w:p w14:paraId="1D4B536C">
      <w:pPr>
        <w:spacing w:before="384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1902</w:t>
      </w:r>
      <w:r>
        <w:rPr>
          <w:rFonts w:ascii="Times New Roman"/>
          <w:color w:val="000000"/>
          <w:spacing w:val="354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利用谷息补贴购米平粜</w:t>
      </w:r>
      <w:r>
        <w:rPr>
          <w:rFonts w:ascii="Times New Roman"/>
          <w:color w:val="000000"/>
          <w:spacing w:val="1334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闵行局董李祖锡、法华乡局董李鸿模等</w:t>
      </w:r>
    </w:p>
    <w:p w14:paraId="46A987AD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救济事业中的民间力量渐趋凸显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常平仓的核心功能在于预防荒年</w:t>
      </w:r>
    </w:p>
    <w:p w14:paraId="231F9B8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宗族取代政府成为社会救济主体</w:t>
      </w:r>
      <w:r>
        <w:rPr>
          <w:rFonts w:ascii="Times New Roman"/>
          <w:color w:val="000000"/>
          <w:spacing w:val="15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社会救济主要依靠乡里主持实施</w:t>
      </w:r>
    </w:p>
    <w:p w14:paraId="785C2DB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近代某政治家认为“中国人才衰弱之由，皆缘中西两学不能会通之故”，“故有海军而不知驾驶，有使馆</w:t>
      </w:r>
    </w:p>
    <w:p w14:paraId="3E72B6F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而未储使才，有水师堂洋操而兵无精卒，有制造局船厂而器无新制，有总署而不通外国掌故”，因而主张</w:t>
      </w:r>
    </w:p>
    <w:p w14:paraId="7B08C37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“泯中西之界限，化新旧之门户，庶体用并举，人多通才”。他最有可能是（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FEDA56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林则徐</w:t>
      </w:r>
      <w:r>
        <w:rPr>
          <w:rFonts w:ascii="Times New Roman"/>
          <w:color w:val="000000"/>
          <w:spacing w:val="14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张之洞</w:t>
      </w:r>
      <w:r>
        <w:rPr>
          <w:rFonts w:ascii="Times New Roman"/>
          <w:color w:val="000000"/>
          <w:spacing w:val="1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康有为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陈独秀</w:t>
      </w:r>
    </w:p>
    <w:p w14:paraId="08BDBC1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北伐时期，漫画被广泛运用于宣传。漫画变为“宣传画”后，其本身所具有的娱乐怡情的一面，被政治</w:t>
      </w:r>
    </w:p>
    <w:p w14:paraId="78ABD34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教化的一面所遮蔽。时人称，北伐军“攻打湖北，一半靠兵力，一半靠宣传”。北洋军阀也用漫画进行宣</w:t>
      </w:r>
    </w:p>
    <w:p w14:paraId="2581BF8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传，但收效甚微。上述材料反映出（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0CF557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漫画宣传是战争的延续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宣传方式左右战争胜负</w:t>
      </w:r>
    </w:p>
    <w:p w14:paraId="0F20AF5B">
      <w:pPr>
        <w:spacing w:before="30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8CC316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ED55DB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712CDC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38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46C670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A80180E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6" o:spid="_x0000_s1032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7" o:spid="_x0000_s1033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8" o:spid="_x0000_s103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9" o:spid="_x0000_s1035" o:spt="75" type="#_x0000_t75" style="position:absolute;left:0pt;margin-left:47pt;margin-top:228.6pt;height:191.1pt;width:403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10" o:spid="_x0000_s1036" o:spt="75" type="#_x0000_t75" style="position:absolute;left:0pt;margin-left:47pt;margin-top:675.15pt;height:65.8pt;width:360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战争重塑了漫画的功能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革命宣传更具有感召力</w:t>
      </w:r>
    </w:p>
    <w:p w14:paraId="2824366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1945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8 </w:t>
      </w:r>
      <w:r>
        <w:rPr>
          <w:rFonts w:ascii="宋体" w:hAnsi="宋体" w:cs="宋体"/>
          <w:color w:val="000000"/>
          <w:spacing w:val="-2"/>
          <w:sz w:val="21"/>
        </w:rPr>
        <w:t>月，毛泽东赴重庆和平谈判。某民营报纸的社评写道：“抗战已告胜利，盟友业已结成，我们</w:t>
      </w:r>
    </w:p>
    <w:p w14:paraId="39ECA4E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再能做到和平、民主与团结，这岂不是国家喜上加喜的大喜事！……蒋、毛两先生于昨晚重新握手，他们两</w:t>
      </w:r>
    </w:p>
    <w:p w14:paraId="4B91CD9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位一定有无限的感慨，他们两位的会见，关系目前与今后的国运极其远大。”上述社评旨在强调（</w:t>
      </w:r>
      <w:r>
        <w:rPr>
          <w:rFonts w:ascii="Times New Roman"/>
          <w:color w:val="000000"/>
          <w:spacing w:val="2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000CD3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重庆谈判是战后局势的客观要求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和平建国是国共谈判的最佳选择</w:t>
      </w:r>
    </w:p>
    <w:p w14:paraId="0F05D84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政治协商是联合政府的重要基础</w:t>
      </w:r>
      <w:r>
        <w:rPr>
          <w:rFonts w:ascii="Times New Roman"/>
          <w:color w:val="000000"/>
          <w:spacing w:val="15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和平民主是民主党派的政治主张</w:t>
      </w:r>
    </w:p>
    <w:p w14:paraId="65D8EA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下列两幅照片反映的主题是（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1E6BEC2">
      <w:pPr>
        <w:spacing w:before="2971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1951 </w:t>
      </w:r>
      <w:r>
        <w:rPr>
          <w:rFonts w:ascii="新宋体" w:hAnsi="新宋体" w:cs="新宋体"/>
          <w:color w:val="000000"/>
          <w:spacing w:val="0"/>
          <w:sz w:val="21"/>
        </w:rPr>
        <w:t>年，浙江省杭州市西湖供销合作社，</w:t>
      </w:r>
      <w:r>
        <w:rPr>
          <w:rFonts w:ascii="Times New Roman"/>
          <w:color w:val="000000"/>
          <w:spacing w:val="1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1951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年，陕西省咸阳专区泾阳县云阳区第</w:t>
      </w:r>
    </w:p>
    <w:p w14:paraId="5F144D0B">
      <w:pPr>
        <w:spacing w:before="22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茶农用卖茶所得在合作社买东西</w:t>
      </w:r>
      <w:r>
        <w:rPr>
          <w:rFonts w:ascii="Times New Roman"/>
          <w:color w:val="000000"/>
          <w:spacing w:val="1013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四乡的棉农去供销合作社卖棉花</w:t>
      </w:r>
    </w:p>
    <w:p w14:paraId="1002C581">
      <w:pPr>
        <w:spacing w:before="81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打击囤积居奇，维护市场秩序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协调产销关系，促进物资交流</w:t>
      </w:r>
    </w:p>
    <w:p w14:paraId="503789A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加强经济管理，抑制物价上涨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恢复农业生产，支援抗美援朝</w:t>
      </w:r>
    </w:p>
    <w:p w14:paraId="75EE9C9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13. 2003 </w:t>
      </w:r>
      <w:r>
        <w:rPr>
          <w:rFonts w:ascii="宋体" w:hAnsi="宋体" w:cs="宋体"/>
          <w:color w:val="000000"/>
          <w:spacing w:val="0"/>
          <w:sz w:val="21"/>
        </w:rPr>
        <w:t>年，浙江启动“千村示范、万村整治”工程。至</w:t>
      </w:r>
      <w:r>
        <w:rPr>
          <w:rFonts w:ascii="Times New Roman"/>
          <w:color w:val="000000"/>
          <w:spacing w:val="0"/>
          <w:sz w:val="21"/>
        </w:rPr>
        <w:t xml:space="preserve"> 2007 </w:t>
      </w:r>
      <w:r>
        <w:rPr>
          <w:rFonts w:ascii="宋体" w:hAnsi="宋体" w:cs="宋体"/>
          <w:color w:val="000000"/>
          <w:spacing w:val="0"/>
          <w:sz w:val="21"/>
        </w:rPr>
        <w:t>年，浙江有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万余个建制村得到整治，</w:t>
      </w:r>
      <w:r>
        <w:rPr>
          <w:rFonts w:ascii="Times New Roman"/>
          <w:color w:val="000000"/>
          <w:spacing w:val="-3"/>
          <w:sz w:val="21"/>
        </w:rPr>
        <w:t>1181</w:t>
      </w:r>
    </w:p>
    <w:p w14:paraId="0368DFA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个村成为“全面小康建设示范村”。</w:t>
      </w:r>
      <w:r>
        <w:rPr>
          <w:rFonts w:ascii="Times New Roman"/>
          <w:color w:val="000000"/>
          <w:spacing w:val="0"/>
          <w:sz w:val="21"/>
        </w:rPr>
        <w:t xml:space="preserve">2013 </w:t>
      </w:r>
      <w:r>
        <w:rPr>
          <w:rFonts w:ascii="宋体" w:hAnsi="宋体" w:cs="宋体"/>
          <w:color w:val="000000"/>
          <w:spacing w:val="-2"/>
          <w:sz w:val="21"/>
        </w:rPr>
        <w:t>年，“千村示范、万村整治”工程经验向全国推广。</w:t>
      </w:r>
      <w:r>
        <w:rPr>
          <w:rFonts w:ascii="Times New Roman"/>
          <w:color w:val="000000"/>
          <w:spacing w:val="0"/>
          <w:sz w:val="21"/>
        </w:rPr>
        <w:t xml:space="preserve">2018 </w:t>
      </w:r>
      <w:r>
        <w:rPr>
          <w:rFonts w:ascii="宋体" w:hAnsi="宋体" w:cs="宋体"/>
          <w:color w:val="000000"/>
          <w:spacing w:val="2"/>
          <w:sz w:val="21"/>
        </w:rPr>
        <w:t>年，该</w:t>
      </w:r>
    </w:p>
    <w:p w14:paraId="4BA9C79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工程荣获联合国环境保护最高荣誉“地球卫士奖”。材料说明，该工程（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62D458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为全国农村精准扶贫探索了新模式</w:t>
      </w:r>
    </w:p>
    <w:p w14:paraId="1E41341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标志着我国生态文明建设进入新阶段</w:t>
      </w:r>
    </w:p>
    <w:p w14:paraId="4786B1D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为“五位一体”总体布局奠定了基础</w:t>
      </w:r>
    </w:p>
    <w:p w14:paraId="4C19C42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丰富了全球乡村治理和环境保护经验</w:t>
      </w:r>
    </w:p>
    <w:p w14:paraId="53D54ED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下表为</w:t>
      </w:r>
      <w:r>
        <w:rPr>
          <w:rFonts w:ascii="Times New Roman"/>
          <w:color w:val="000000"/>
          <w:spacing w:val="0"/>
          <w:sz w:val="21"/>
        </w:rPr>
        <w:t xml:space="preserve"> 19 </w:t>
      </w:r>
      <w:r>
        <w:rPr>
          <w:rFonts w:ascii="宋体" w:hAnsi="宋体" w:cs="宋体"/>
          <w:color w:val="000000"/>
          <w:spacing w:val="0"/>
          <w:sz w:val="21"/>
        </w:rPr>
        <w:t>世纪上半叶英国的部分政策措施，其主要目的是（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1981E91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年份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政策措施</w:t>
      </w:r>
    </w:p>
    <w:p w14:paraId="06C8B9E4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1813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取消英国东印度公司对印度的贸易垄断权</w:t>
      </w:r>
    </w:p>
    <w:p w14:paraId="36AAF9A1">
      <w:pPr>
        <w:spacing w:before="76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FC908D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B8B6CC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9757E4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492BF2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451B956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" o:spid="_x0000_s1037" o:spt="75" type="#_x0000_t75" style="position:absolute;left:0pt;margin-left:47pt;margin-top:65.05pt;height:65.8pt;width:360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12" o:spid="_x0000_s103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3" o:spid="_x0000_s103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4" o:spid="_x0000_s1040" o:spt="75" type="#_x0000_t75" style="position:absolute;left:0pt;margin-left:53pt;margin-top:224.1pt;height:186.6pt;width:183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宋体"/>
          <w:color w:val="000000"/>
          <w:spacing w:val="0"/>
          <w:sz w:val="21"/>
        </w:rPr>
        <w:t>1843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完全废除机械出口禁令</w:t>
      </w:r>
    </w:p>
    <w:p w14:paraId="7B0D5206">
      <w:pPr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1841—1846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先后取消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600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多种关税</w:t>
      </w:r>
    </w:p>
    <w:p w14:paraId="5D50ACF6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推动工业发展，强化经济优势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加强技术输出，抢占投资场所</w:t>
      </w:r>
    </w:p>
    <w:p w14:paraId="5C018AF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调整殖民政策，扩大亚洲市场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削减关税壁垒，降低生产成本</w:t>
      </w:r>
    </w:p>
    <w:p w14:paraId="2F1AFC1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下图为</w:t>
      </w:r>
      <w:r>
        <w:rPr>
          <w:rFonts w:ascii="Times New Roman"/>
          <w:color w:val="000000"/>
          <w:spacing w:val="0"/>
          <w:sz w:val="21"/>
        </w:rPr>
        <w:t xml:space="preserve"> 19 </w:t>
      </w:r>
      <w:r>
        <w:rPr>
          <w:rFonts w:ascii="宋体" w:hAnsi="宋体" w:cs="宋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90 </w:t>
      </w:r>
      <w:r>
        <w:rPr>
          <w:rFonts w:ascii="宋体" w:hAnsi="宋体" w:cs="宋体"/>
          <w:color w:val="000000"/>
          <w:spacing w:val="0"/>
          <w:sz w:val="21"/>
        </w:rPr>
        <w:t>年代初美国某杂志刊登的一幅名为《德国的军国主义》的漫画，它揭示了（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F1DC7BA">
      <w:pPr>
        <w:spacing w:before="39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德国寻求对外扩张的动机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德法俄发展不平衡的根源</w:t>
      </w:r>
    </w:p>
    <w:p w14:paraId="7D562DB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美国干预欧洲事务的意图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法俄两国走向结盟的原因</w:t>
      </w:r>
    </w:p>
    <w:p w14:paraId="674265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16. 1947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月，英国、澳大利亚、新西兰等国在堪培拉召开英联邦会议，讨论对日处置问题。会议一致认</w:t>
      </w:r>
    </w:p>
    <w:p w14:paraId="10185D0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为“绝不容许日本重蹈第一次世界大战后德国的覆辙，再次成为太平洋或东南亚地区安全的潜在威胁”。</w:t>
      </w:r>
    </w:p>
    <w:p w14:paraId="577C0A8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会后，英国首相对会议进行了高度评价，认为这是“英联邦内部实际合作的良好示范”。据此可知，二战</w:t>
      </w:r>
    </w:p>
    <w:p w14:paraId="4721541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后初期（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4D5F36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英联邦国家实施一致的对外政策</w:t>
      </w:r>
    </w:p>
    <w:p w14:paraId="750094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英国意图以英联邦维系其大国地位</w:t>
      </w:r>
    </w:p>
    <w:p w14:paraId="5BEBC6B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英联邦依据《开罗宣言》处置日本</w:t>
      </w:r>
    </w:p>
    <w:p w14:paraId="5341BAC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英国将战略重心逐步转向亚太地区</w:t>
      </w:r>
    </w:p>
    <w:p w14:paraId="7B3C91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印加人的历史以口述传统的形式传承下来。当西班牙人对印加王国产生兴趣时，印加人为其提供的回忆</w:t>
      </w:r>
    </w:p>
    <w:p w14:paraId="0BF5920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受时间、政治和经济目的以及对西班牙人镇压的警惕所影响。……西班牙远征队队长的堂弟佩德罗·皮萨罗，</w:t>
      </w:r>
    </w:p>
    <w:p w14:paraId="04A8CB6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直到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1571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年才完成他的回忆录。他可以提供一个关于印加人历史的视角，其中包括一种即时感，这种即时</w:t>
      </w:r>
    </w:p>
    <w:p w14:paraId="7FB6FC4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感被他在秘鲁几十年生活中获得的知识和失去的记忆所冲淡。由此可知（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989816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在没有文字的国度，还原历史真相的主要依据是口述史料</w:t>
      </w:r>
    </w:p>
    <w:p w14:paraId="3DB75CE2">
      <w:pPr>
        <w:spacing w:before="23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E32C03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92571F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91E3520">
      <w:pPr>
        <w:sectPr>
          <w:pgSz w:w="11900" w:h="16840"/>
          <w:pgMar w:top="154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7369C2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31D9D3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5" o:spid="_x0000_s104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6" o:spid="_x0000_s104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7" o:spid="_x0000_s104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口述者的立场决定口述史的价值，他者的回忆具有客观性</w:t>
      </w:r>
    </w:p>
    <w:p w14:paraId="5A22A82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口述回忆是经过修饰的记忆，存在立场、时间等局限</w:t>
      </w:r>
    </w:p>
    <w:p w14:paraId="43377A6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当事人、亲历者的口述回忆具有即时感，其细节真实可靠</w:t>
      </w:r>
    </w:p>
    <w:p w14:paraId="3FF4130B">
      <w:pPr>
        <w:spacing w:before="174" w:after="0" w:line="250" w:lineRule="exact"/>
        <w:ind w:left="415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非选择题部分</w:t>
      </w:r>
    </w:p>
    <w:p w14:paraId="3B110DC2">
      <w:pPr>
        <w:spacing w:before="10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三、非选择题（本大题共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分）</w:t>
      </w:r>
    </w:p>
    <w:p w14:paraId="5B77E25C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3A219750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材料一</w:t>
      </w:r>
      <w:r>
        <w:rPr>
          <w:rFonts w:ascii="Times New Roman"/>
          <w:color w:val="000000"/>
          <w:spacing w:val="161"/>
          <w:sz w:val="21"/>
        </w:rPr>
        <w:t xml:space="preserve"> </w:t>
      </w:r>
      <w:r>
        <w:rPr>
          <w:rFonts w:ascii="楷体" w:hAnsi="楷体" w:cs="楷体"/>
          <w:color w:val="000000"/>
          <w:spacing w:val="2"/>
          <w:sz w:val="21"/>
        </w:rPr>
        <w:t>西罗马帝国灭亡后三个世纪，查理曼统一了大半个西欧；汉朝灭亡后三个半世纪，隋朝统一</w:t>
      </w:r>
    </w:p>
    <w:p w14:paraId="6A09A9F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了中国。但是，隋开创的统一持续了下去，而查理曼帝国不久便分裂了，并且再也没有统一过。隋建造了</w:t>
      </w:r>
    </w:p>
    <w:p w14:paraId="3CE2F6A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规模巨大的都城，创建了大运河系统，制订了《开皇律》等，都产生了深远的影响，中国一体化思想得以</w:t>
      </w:r>
    </w:p>
    <w:p w14:paraId="2B8583C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进一步巩固。此后，政治分裂被认为是万物自然秩序临时的失调，在适当时候通过一个新的中央集权政体</w:t>
      </w:r>
    </w:p>
    <w:p w14:paraId="11197ED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的兴起，这种状态就将告终。</w:t>
      </w:r>
    </w:p>
    <w:p w14:paraId="2E6C6D9C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材料二</w:t>
      </w:r>
      <w:r>
        <w:rPr>
          <w:rFonts w:ascii="Times New Roman"/>
          <w:color w:val="000000"/>
          <w:spacing w:val="161"/>
          <w:sz w:val="21"/>
        </w:rPr>
        <w:t xml:space="preserve"> </w:t>
      </w:r>
      <w:r>
        <w:rPr>
          <w:rFonts w:ascii="楷体" w:hAnsi="楷体" w:cs="楷体"/>
          <w:color w:val="000000"/>
          <w:spacing w:val="2"/>
          <w:sz w:val="21"/>
        </w:rPr>
        <w:t>隋唐王朝将边远之地成功纳入中华一体的秩序之内，更大范围的周边族群对中央王朝产生了</w:t>
      </w:r>
    </w:p>
    <w:p w14:paraId="44CA755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向心力和认同感。继之而起的五代十国，社会中仍保持着隋唐以来各族交融的基调。唐代的两税法等制度</w:t>
      </w:r>
    </w:p>
    <w:p w14:paraId="708E733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为五代政权所沿用。沙陀人李存勖直接采用了大唐国号，史称“后唐”；南唐李昪自称唐宪宗之后，亦以</w:t>
      </w:r>
    </w:p>
    <w:p w14:paraId="78431A3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“唐”为国号。五代初期，契丹不仅学习中原汉制，还在汉人帮助下兴建城郭、开垦土地，在建筑、绘画</w:t>
      </w:r>
    </w:p>
    <w:p w14:paraId="78F8DA4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等方面也有唐代遗风。唐朝灭亡后，尽管政治失序，但各政权始终以统一为政治追求，天下重归一统成为</w:t>
      </w:r>
    </w:p>
    <w:p w14:paraId="16F36C0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人心所向。</w:t>
      </w:r>
    </w:p>
    <w:p w14:paraId="70B9F77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）根据材料一，指出隋朝与查理曼帝国的异同，结合所学简述隋朝巩固统一的主要措施。</w:t>
      </w:r>
    </w:p>
    <w:p w14:paraId="4FCC086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）根据材料二，概括五代十国时期唐风遗韵的主要表现。综合材料一、二，谈谈你对隋唐五代时期“大</w:t>
      </w:r>
    </w:p>
    <w:p w14:paraId="073D069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一统”的认识。</w:t>
      </w:r>
    </w:p>
    <w:p w14:paraId="032977F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20372A09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-3"/>
          <w:sz w:val="21"/>
        </w:rPr>
        <w:t>夫科举之事，为国求才也，权人为学也。……八股取士，使天下消磨岁月于无用之地，堕坏志</w:t>
      </w:r>
    </w:p>
    <w:p w14:paraId="4F15A32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节于冥昧之中，长人虚骄，昏人神智，上不足以辅国家，下不足以资事富。破坏人才，国随贫弱。此之不</w:t>
      </w:r>
    </w:p>
    <w:p w14:paraId="3B0C54B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除，徒补苴罅漏，张皇幽渺，无益也，虽练军实、讲通商，亦无益也。……欲通知外国事，自不容不以西学</w:t>
      </w:r>
    </w:p>
    <w:p w14:paraId="2EF8340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为要图。此理不明，丧心而已。救亡之道在此，自强之谋亦在此。</w:t>
      </w:r>
    </w:p>
    <w:p w14:paraId="146B5AD8">
      <w:pPr>
        <w:spacing w:before="237" w:after="0" w:line="243" w:lineRule="exact"/>
        <w:ind w:left="623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-12"/>
          <w:sz w:val="21"/>
        </w:rPr>
        <w:t>严复《救亡决论》（</w:t>
      </w:r>
      <w:r>
        <w:rPr>
          <w:rFonts w:ascii="Times New Roman"/>
          <w:color w:val="000000"/>
          <w:spacing w:val="0"/>
          <w:sz w:val="21"/>
        </w:rPr>
        <w:t xml:space="preserve">1895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5 </w:t>
      </w:r>
      <w:r>
        <w:rPr>
          <w:rFonts w:ascii="楷体" w:hAnsi="楷体" w:cs="楷体"/>
          <w:color w:val="000000"/>
          <w:spacing w:val="0"/>
          <w:sz w:val="21"/>
        </w:rPr>
        <w:t>月）</w:t>
      </w:r>
    </w:p>
    <w:p w14:paraId="17AA15C9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-3"/>
          <w:sz w:val="21"/>
        </w:rPr>
        <w:t>我们中国有个古法，那个古法就是考试。……考试本是中国一个很好底（的）制度，亦是很严</w:t>
      </w:r>
    </w:p>
    <w:p w14:paraId="0F8EB30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重底（的）一件事。……以后国家用人行政，凡是我们的公仆都要经过考试，不能随便乱用的……没有考试，</w:t>
      </w:r>
    </w:p>
    <w:p w14:paraId="342D6CE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虽有奇才之士，俱（具）飞天的本领，我们亦无法可以晓得，正不知天下埋没了多少的人材呢！因为没有</w:t>
      </w:r>
    </w:p>
    <w:p w14:paraId="4AC3DC6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考试的缘故，一班并不懂得政治的人，他也想去做官，弄得乌烟瘴气，人民怨恨。……英国的考试制度就是</w:t>
      </w:r>
    </w:p>
    <w:p w14:paraId="77BF0108">
      <w:pPr>
        <w:spacing w:before="31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A677B3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74D906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C516ECE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FD0DB1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2509CFC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8" o:spid="_x0000_s104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9" o:spid="_x0000_s1045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0" o:spid="_x0000_s104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1" o:spid="_x0000_s1047" o:spt="75" type="#_x0000_t75" style="position:absolute;left:0pt;margin-left:53pt;margin-top:206.1pt;height:203.85pt;width:251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学我们中国的。中国的考试制度是世界最好的制度。</w:t>
      </w:r>
    </w:p>
    <w:p w14:paraId="072F37E0">
      <w:pPr>
        <w:spacing w:before="237" w:after="0" w:line="243" w:lineRule="exact"/>
        <w:ind w:left="476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-6"/>
          <w:sz w:val="21"/>
        </w:rPr>
        <w:t>孙中山《在广东省教育会的演说》（</w:t>
      </w:r>
      <w:r>
        <w:rPr>
          <w:rFonts w:ascii="Times New Roman"/>
          <w:color w:val="000000"/>
          <w:spacing w:val="0"/>
          <w:sz w:val="21"/>
        </w:rPr>
        <w:t xml:space="preserve">1921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楷体" w:hAnsi="楷体" w:cs="楷体"/>
          <w:color w:val="000000"/>
          <w:spacing w:val="0"/>
          <w:sz w:val="21"/>
        </w:rPr>
        <w:t>月）</w:t>
      </w:r>
    </w:p>
    <w:p w14:paraId="63E8E20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）根据材料一、二，分别概述严复、孙中山对科举考试的评价。</w:t>
      </w:r>
    </w:p>
    <w:p w14:paraId="6586F37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）结合时代背景，你如何看待严复、孙中山对科举的评价。</w:t>
      </w:r>
    </w:p>
    <w:p w14:paraId="325B051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62CF8EE1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</w:p>
    <w:p w14:paraId="71C77C32">
      <w:pPr>
        <w:spacing w:before="4295" w:after="0" w:line="243" w:lineRule="exact"/>
        <w:ind w:left="512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据【美】安德鲁·里斯《城市：一部世界史》</w:t>
      </w:r>
    </w:p>
    <w:p w14:paraId="6CABDE45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材料二</w:t>
      </w:r>
      <w:r>
        <w:rPr>
          <w:rFonts w:ascii="Times New Roman"/>
          <w:color w:val="000000"/>
          <w:spacing w:val="161"/>
          <w:sz w:val="21"/>
        </w:rPr>
        <w:t xml:space="preserve"> </w:t>
      </w:r>
      <w:r>
        <w:rPr>
          <w:rFonts w:ascii="楷体" w:hAnsi="楷体" w:cs="楷体"/>
          <w:color w:val="000000"/>
          <w:spacing w:val="2"/>
          <w:sz w:val="21"/>
        </w:rPr>
        <w:t>像雅典和亚历山大一样，罗马城的建筑也体现了对公共建筑与服务持久重视的传统。不仅如</w:t>
      </w:r>
    </w:p>
    <w:p w14:paraId="1FD4F28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此，罗马征服之地，城市全部都按罗马标准修建公共建筑。所以，在法国可以看到极为壮观的引水桥，在</w:t>
      </w:r>
    </w:p>
    <w:p w14:paraId="06FF375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北非的突尼斯和西亚的约旦可以看到广场、会堂、剧院、浴场、竞技场遗址。人们在会堂里一起商议和妥</w:t>
      </w:r>
    </w:p>
    <w:p w14:paraId="181379E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协，在浴场中一起休闲和放松，在广场上一起狂欢和出征，由此获得共同的存亡感、生活感、使命感。</w:t>
      </w:r>
    </w:p>
    <w:p w14:paraId="6EDD163D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在交通设施方面，罗马人建造的大道网络将首都与欧亚大陆的遥远行省贯通一体。凭借路网，军队可</w:t>
      </w:r>
    </w:p>
    <w:p w14:paraId="5D15D6A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以迅速移动，用最硬的方式把各城市连在一起；商人可以贸易往来，用最有弹性的方式把罗马联系在一起，</w:t>
      </w:r>
    </w:p>
    <w:p w14:paraId="72E5F53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2"/>
          <w:sz w:val="21"/>
        </w:rPr>
        <w:t>成为一个内部依存度极高的经济体。在行为规则方面，法律是罗马这个超大规模共同体得以整合的基础。</w:t>
      </w:r>
    </w:p>
    <w:p w14:paraId="554E6F4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有了它，</w:t>
      </w:r>
      <w:r>
        <w:rPr>
          <w:rFonts w:ascii="Times New Roman"/>
          <w:color w:val="000000"/>
          <w:spacing w:val="0"/>
          <w:sz w:val="21"/>
        </w:rPr>
        <w:t xml:space="preserve">4600 </w:t>
      </w:r>
      <w:r>
        <w:rPr>
          <w:rFonts w:ascii="楷体" w:hAnsi="楷体" w:cs="楷体"/>
          <w:color w:val="000000"/>
          <w:spacing w:val="0"/>
          <w:sz w:val="21"/>
        </w:rPr>
        <w:t>万人理论上都知道该怎么做，不该怎么做，做法就有规矩了，这是罗马留给现代文明最重要</w:t>
      </w:r>
    </w:p>
    <w:p w14:paraId="04EC756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的启示和智力资产。</w:t>
      </w:r>
    </w:p>
    <w:p w14:paraId="28B5B293">
      <w:pPr>
        <w:spacing w:before="237" w:after="0" w:line="243" w:lineRule="exact"/>
        <w:ind w:left="680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据李筠《罗马史纲》等整理</w:t>
      </w:r>
    </w:p>
    <w:p w14:paraId="07913A9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）根据材料一，概括亚历山大城的布局特点，结合所学指出亚历山大城在历史上的重要地位。</w:t>
      </w:r>
    </w:p>
    <w:p w14:paraId="1FDBF84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）根据材料二，归纳古罗马社会治理方式的主要作用。综合材料一、二，结合所学，概述古罗马文明与</w:t>
      </w:r>
    </w:p>
    <w:p w14:paraId="47AAE5C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地中海世界的关系。</w:t>
      </w:r>
    </w:p>
    <w:p w14:paraId="7DD084A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0D40E9CA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D37FEC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6C317F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5AFDB8C">
      <w:p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69B96D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32DF96F4">
      <w:pPr>
        <w:spacing w:before="0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2" o:spid="_x0000_s104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3" o:spid="_x0000_s104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4" o:spid="_x0000_s105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5" o:spid="_x0000_s1051" o:spt="75" type="#_x0000_t75" style="position:absolute;left:0pt;margin-left:47pt;margin-top:111.55pt;height:199.35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材料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4"/>
          <w:sz w:val="21"/>
        </w:rPr>
        <w:t>世纪，法国启蒙思想家狄德罗、伏尔泰、卢梭、孟德斯鸠、霍尔巴赫等人编纂了《百科全书》。</w:t>
      </w:r>
    </w:p>
    <w:p w14:paraId="746A475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下表所示为霍尔巴赫负责编写的部分自然史词条。</w:t>
      </w:r>
    </w:p>
    <w:p w14:paraId="65A40CCB">
      <w:pPr>
        <w:spacing w:before="338" w:after="0" w:line="220" w:lineRule="exact"/>
        <w:ind w:left="26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词条</w:t>
      </w:r>
      <w:r>
        <w:rPr>
          <w:rFonts w:ascii="Times New Roman"/>
          <w:color w:val="000000"/>
          <w:spacing w:val="348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内容介绍</w:t>
      </w:r>
    </w:p>
    <w:p w14:paraId="70C3ECA2">
      <w:pPr>
        <w:spacing w:before="399" w:after="0" w:line="234" w:lineRule="exact"/>
        <w:ind w:left="262" w:right="2577" w:firstLine="91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古典学者认为水晶带有冰晶的本质，只产于寒带，但探险家证实即使在最热 水晶</w:t>
      </w:r>
    </w:p>
    <w:p w14:paraId="2215CDA4">
      <w:pPr>
        <w:spacing w:before="14" w:after="0" w:line="220" w:lineRule="exact"/>
        <w:ind w:left="117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的地带，例如非洲马达加斯加岛或亚洲苏门答腊岛，也可以发现水晶。</w:t>
      </w:r>
    </w:p>
    <w:p w14:paraId="1C9F6C6F">
      <w:pPr>
        <w:spacing w:before="399" w:after="0" w:line="234" w:lineRule="exact"/>
        <w:ind w:left="52" w:right="2577" w:firstLine="112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西班牙殖民者剥削智利与秘鲁的原住民，使用对人体有害的“汞齐化法”来 含银金属</w:t>
      </w:r>
    </w:p>
    <w:p w14:paraId="008C47DB">
      <w:pPr>
        <w:spacing w:before="14" w:after="0" w:line="220" w:lineRule="exact"/>
        <w:ind w:left="117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析取白银等贵重金属。</w:t>
      </w:r>
    </w:p>
    <w:p w14:paraId="32E9C8EB">
      <w:pPr>
        <w:spacing w:before="399" w:after="0" w:line="234" w:lineRule="exact"/>
        <w:ind w:left="367" w:right="2577" w:firstLine="805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中国人称呼某种深蓝色的矿石为“青”，用青给瓷器上蓝色，也用青和其他 青</w:t>
      </w:r>
    </w:p>
    <w:p w14:paraId="6546C3D1">
      <w:pPr>
        <w:spacing w:before="14" w:after="0" w:line="220" w:lineRule="exact"/>
        <w:ind w:left="117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矿石为瓷器绘制更多颜色。青这种矿石可在北京与南京的郊区发现。</w:t>
      </w:r>
    </w:p>
    <w:p w14:paraId="3D35828A">
      <w:pPr>
        <w:spacing w:before="327" w:after="0" w:line="243" w:lineRule="exact"/>
        <w:ind w:left="50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据陈正国主编《</w:t>
      </w:r>
      <w:r>
        <w:rPr>
          <w:rFonts w:ascii="Times New Roman"/>
          <w:color w:val="000000"/>
          <w:spacing w:val="0"/>
          <w:sz w:val="21"/>
        </w:rPr>
        <w:t>1723</w:t>
      </w:r>
      <w:r>
        <w:rPr>
          <w:rFonts w:ascii="楷体" w:hAnsi="楷体" w:cs="楷体"/>
          <w:color w:val="000000"/>
          <w:spacing w:val="0"/>
          <w:sz w:val="21"/>
        </w:rPr>
        <w:t>：世界史的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楷体" w:hAnsi="楷体" w:cs="楷体"/>
          <w:color w:val="000000"/>
          <w:spacing w:val="0"/>
          <w:sz w:val="21"/>
        </w:rPr>
        <w:t>扇窗》整理</w:t>
      </w:r>
    </w:p>
    <w:p w14:paraId="756D2E3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根据材料，提炼主题，结合所学，围绕该主题写一篇历史小论文。（要求：自拟标题，立论正确，史论结合，</w:t>
      </w:r>
    </w:p>
    <w:p w14:paraId="293723C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逻辑严谨，表述成文）</w:t>
      </w:r>
    </w:p>
    <w:p w14:paraId="20FAD956">
      <w:pPr>
        <w:spacing w:before="787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474C657E-BFED-4B43-AD68-A6FB26FA8EB1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0DA89415-8376-4342-A3A5-130FAFE3BAE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54E644A-26B5-46C6-B3D7-90855768677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3DEE565F-1D1D-4016-9C6B-E50888EB499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D3837292-21C7-43A8-AEE7-4D314AAFE2A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7D38E04-6CD0-4887-9CCE-E464803D928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46EEAC9F-91EC-4D62-A19D-B01ED6BCAA50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  <w:embedRegular r:id="rId8" w:fontKey="{7FF5E881-B2ED-4BED-81B7-98F5F0FF7D2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E0312FC9-82B7-435F-82EC-32FD6BF789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021F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93CA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C820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30EC16EA"/>
    <w:rsid w:val="7A87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14</Pages>
  <Words>4884</Words>
  <Characters>5089</Characters>
  <Lines>0</Lines>
  <Paragraphs>170</Paragraphs>
  <TotalTime>3</TotalTime>
  <ScaleCrop>false</ScaleCrop>
  <LinksUpToDate>false</LinksUpToDate>
  <CharactersWithSpaces>5333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2026-06-23T11:22:00Z</dcterms:created>
  <dc:creator>Administrator</dc:creator>
  <cp:lastModifiedBy>上帝掷骰子吗</cp:lastModifiedBy>
  <dcterms:modified xsi:type="dcterms:W3CDTF">2026-09-18T16:48:20Z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BDAF3E7A53F145C4AC7CDECFCED53636_12</vt:lpwstr>
  </property>
</Properties>
</file>