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6D0AC">
      <w:pPr>
        <w:spacing w:before="0" w:after="0" w:line="359" w:lineRule="exact"/>
        <w:ind w:left="2274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年普通高等学校招生选择性考试</w:t>
      </w:r>
    </w:p>
    <w:p w14:paraId="74A8F1D8">
      <w:pPr>
        <w:spacing w:before="282" w:after="0" w:line="325" w:lineRule="exact"/>
        <w:ind w:left="42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历史试题</w:t>
      </w:r>
    </w:p>
    <w:p w14:paraId="58973A95">
      <w:pPr>
        <w:spacing w:before="196" w:after="0" w:line="276" w:lineRule="exact"/>
        <w:ind w:left="276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分，考试时间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438CBA35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5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5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6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分。在每小题给出的四个选项中，只有一</w:t>
      </w:r>
    </w:p>
    <w:p w14:paraId="0A1765C4">
      <w:pPr>
        <w:spacing w:before="10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2E000386">
      <w:pPr>
        <w:spacing w:before="1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《左传》记载，鲁桓公时期，齐国侵扰鲁国边境。守边官吏禀报军情，桓公曰：边境之事，贵在“备其</w:t>
      </w:r>
    </w:p>
    <w:p w14:paraId="64D21BD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不虞”，应“姑尽所备”。与此理念相符的是（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02B322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国虽大，好战必亡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数战则民劳，久师则兵弊</w:t>
      </w:r>
    </w:p>
    <w:p w14:paraId="1AA580D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于安思危，危则虑安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不战而屈人之兵，善之善者也</w:t>
      </w:r>
    </w:p>
    <w:p w14:paraId="1C48EFF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秦律规定，百姓前往外地，必须向县尉申请报备。县尉审查后，对符合条件者予以批准，并限期返回。</w:t>
      </w:r>
    </w:p>
    <w:p w14:paraId="20751C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擅自出行超过</w:t>
      </w:r>
      <w:r>
        <w:rPr>
          <w:rFonts w:ascii="Times New Roman"/>
          <w:color w:val="000000"/>
          <w:spacing w:val="0"/>
          <w:sz w:val="21"/>
        </w:rPr>
        <w:t xml:space="preserve"> 5 </w:t>
      </w:r>
      <w:r>
        <w:rPr>
          <w:rFonts w:ascii="宋体" w:hAnsi="宋体" w:cs="宋体"/>
          <w:color w:val="000000"/>
          <w:spacing w:val="0"/>
          <w:sz w:val="21"/>
        </w:rPr>
        <w:t>天者，罚“一甲”：里典、里老知情不报，罚“一盾”。上述规定意在（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EBB4E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保障农业生产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禁止人口流动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强化基层治理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整顿社会风俗</w:t>
      </w:r>
    </w:p>
    <w:p w14:paraId="7F1FAD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北魏时期，皇室成员的郡王爵位封号屡现南朝地名。如元羽的“广陵王”、元继的“江阳王”、元综的</w:t>
      </w:r>
    </w:p>
    <w:p w14:paraId="7AC5AFB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“豫章王”等。这折射出北魏（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F83636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鲜卑贵族特权的废除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对大一统局面的向往</w:t>
      </w:r>
    </w:p>
    <w:p w14:paraId="6FD230C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地方行政管理的混乱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对南方统治力的加强</w:t>
      </w:r>
    </w:p>
    <w:p w14:paraId="4D53923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辽朝承唐仿宋，注重修史。史官萧韩家奴记载了辽兴宗“猎秋山，熊虎伤死数十人”一事，兴宗“命去</w:t>
      </w:r>
    </w:p>
    <w:p w14:paraId="62066DE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之”，但其坚持“复书”。他日，兴宗见之曰：“史笔当如是”。这可以用来证明，辽朝（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47E7A7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认同中原史学的优良传统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强调史书纂修的资政功能</w:t>
      </w:r>
    </w:p>
    <w:p w14:paraId="67E148B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恪守皇帝主导的修史制度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重视提升史官的史学素养</w:t>
      </w:r>
    </w:p>
    <w:p w14:paraId="1F6BFA7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元代，朝廷在刘家港附近的浅沙水域建立标识，引导船只，称为“记标指浅”，并设“指浅提领”负责</w:t>
      </w:r>
    </w:p>
    <w:p w14:paraId="5B9CE12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此事；又在直沽附近的龙山庙高筑土堆、以布为旗，作为“标望”，以标示直沽海口的大致位置。这主要</w:t>
      </w:r>
    </w:p>
    <w:p w14:paraId="23E8F72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是为了（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77C1E9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确保漕运畅通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发展海外贸易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提高行政效率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保障南粮北运</w:t>
      </w:r>
    </w:p>
    <w:p w14:paraId="0B9B9D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清同治年间，漠南蒙古土默特、喀喇沁等旗旗人越界逃往哲里木盟郭尔罗斯公旗垦种，清廷下令驱逐，</w:t>
      </w:r>
    </w:p>
    <w:p w14:paraId="065AE07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命郭尔罗斯公旗“不得再行招募蒙汉各民任意开垦”，又责成理藩院“严催各盟长迅速派员，务将越旗种</w:t>
      </w:r>
    </w:p>
    <w:p w14:paraId="1B4C7F1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地各户克期领回”。以上史实说明（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1DFA57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土地兼并日益严重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王公权力遭到削弱</w:t>
      </w:r>
    </w:p>
    <w:p w14:paraId="76B57E1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盟旗制度趋于瓦解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游牧经济受到冲击</w:t>
      </w:r>
    </w:p>
    <w:p w14:paraId="6EA730F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7. 1901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年，清政府被迫同意在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45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处地方停止科举考试。湖南衡州士人闻讯扬言“将与教堂中人寻衅”，湖</w:t>
      </w:r>
    </w:p>
    <w:p w14:paraId="684184C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E315F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9FDBC51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4B9E4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EE7A7E8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" o:spid="_x0000_s102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4" o:spid="_x0000_s1030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5" o:spid="_x0000_s103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6" o:spid="_x0000_s1032" o:spt="75" type="#_x0000_t75" style="position:absolute;left:0pt;margin-left:53pt;margin-top:184.35pt;height:154.35pt;width:255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7"/>
          <w:sz w:val="21"/>
        </w:rPr>
        <w:t>北汉口亦现匿名揭帖指责此举“复阻士人进身之阶”，以致舆论担忧“敦诗说礼之人变而为犯法作奸之</w:t>
      </w:r>
    </w:p>
    <w:p w14:paraId="0A29718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辈”。这反映出（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398E5D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列强侵略加剧社会危机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传统教育观念受到冲击</w:t>
      </w:r>
    </w:p>
    <w:p w14:paraId="2520FB1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科举废止影响社会稳定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士人阶层革命意识觉醒</w:t>
      </w:r>
    </w:p>
    <w:p w14:paraId="3BF5658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8. 1926 </w:t>
      </w:r>
      <w:r>
        <w:rPr>
          <w:rFonts w:ascii="宋体" w:hAnsi="宋体" w:cs="宋体"/>
          <w:color w:val="000000"/>
          <w:spacing w:val="-4"/>
          <w:sz w:val="21"/>
        </w:rPr>
        <w:t>年，上海某杂志刊登了一则广告（如图）。该广告可用于说明（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CD579C6">
      <w:pPr>
        <w:spacing w:before="33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商贸网络日益完善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本土产品占领市场</w:t>
      </w:r>
    </w:p>
    <w:p w14:paraId="79F0AB1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民族工业有所发展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广告引导消费潮流</w:t>
      </w:r>
    </w:p>
    <w:p w14:paraId="37D5A16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9. 1941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25 </w:t>
      </w:r>
      <w:r>
        <w:rPr>
          <w:rFonts w:ascii="宋体" w:hAnsi="宋体" w:cs="宋体"/>
          <w:color w:val="000000"/>
          <w:spacing w:val="-13"/>
          <w:sz w:val="21"/>
        </w:rPr>
        <w:t>日，《新华日报》（华北版）刊登《五月纪念宣传大纲》，要求以“五一”、“五三”、“五</w:t>
      </w:r>
    </w:p>
    <w:p w14:paraId="148D4CC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8"/>
          <w:sz w:val="21"/>
        </w:rPr>
        <w:t>五”（《上海停战协定》签订纪念日）、“五卅一”（《塘沽协定》签订纪念日）为重点，发动群众开展纪念、</w:t>
      </w:r>
    </w:p>
    <w:p w14:paraId="738EF5C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宣传活动。这一举措旨在（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3085DD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缓解根据地的经济困难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凝聚民心坚持抗战</w:t>
      </w:r>
    </w:p>
    <w:p w14:paraId="37916A1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强化工人阶级骨干作用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配合对日战略反攻</w:t>
      </w:r>
    </w:p>
    <w:p w14:paraId="50BE548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10. 1948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年，《人间》副刊登出的一首《丑奴儿令》写道：“忙将米袋装法币，绕过街坊奔米庄，排得长蛇阵</w:t>
      </w:r>
    </w:p>
    <w:p w14:paraId="530E051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一场。回眸一转风光转：一石黄粱，九斗何妨，安排明天吃秕糠。”该词体现了国统区（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99E4AD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财政经济失控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生活物资紧缺</w:t>
      </w:r>
    </w:p>
    <w:p w14:paraId="5EBF040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社会秩序混乱</w:t>
      </w:r>
      <w:r>
        <w:rPr>
          <w:rFonts w:ascii="Times New Roman"/>
          <w:color w:val="000000"/>
          <w:spacing w:val="32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官僚资本膨胀</w:t>
      </w:r>
    </w:p>
    <w:p w14:paraId="6F758F6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1950 </w:t>
      </w:r>
      <w:r>
        <w:rPr>
          <w:rFonts w:ascii="宋体" w:hAnsi="宋体" w:cs="宋体"/>
          <w:color w:val="000000"/>
          <w:spacing w:val="-2"/>
          <w:sz w:val="21"/>
        </w:rPr>
        <w:t>年初，“五月文化服务社”在成都成立，其经费由川西军管会、社会进步人士和商家共同赞助，演</w:t>
      </w:r>
    </w:p>
    <w:p w14:paraId="5B472EB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出内容既包括《白求恩》《北京四十天》等新剧目，又保留了京剧《玉堂春》《挑滑车》等传统曲目。这反</w:t>
      </w:r>
    </w:p>
    <w:p w14:paraId="76DC509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映了（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70A0F3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新民主主义的文化实践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新生政权社会领导力的提高</w:t>
      </w:r>
    </w:p>
    <w:p w14:paraId="4C0B0B5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社会主义改造初见成效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传统艺术与革命文化的融合</w:t>
      </w:r>
    </w:p>
    <w:p w14:paraId="532B4A2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苏美尔人在洪水频发、缺乏树木和石头的条件下，发明了用黏土制成的“土钉”，钉头涂有鲜亮颜色。</w:t>
      </w:r>
    </w:p>
    <w:p w14:paraId="39427A6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将“土钉”嵌入墙体（如图），增强了建筑物的耐久性。这（</w:t>
      </w:r>
      <w:r>
        <w:rPr>
          <w:rFonts w:ascii="Times New Roman"/>
          <w:color w:val="000000"/>
          <w:spacing w:val="2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1EAA24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49C805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7780A1D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4FE3BE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658B36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" o:spid="_x0000_s103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8" o:spid="_x0000_s1034" o:spt="75" type="#_x0000_t75" style="position:absolute;left:0pt;margin-left:47pt;margin-top:299.2pt;height:179.85pt;width:418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9" o:spid="_x0000_s103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71.05pt;height:130.35pt;width:236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①有助于应对地理环境的挑战②实现了建筑材料的标准化生产</w:t>
      </w:r>
    </w:p>
    <w:p w14:paraId="6F4B284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③系统地完善了城市基础设施④体现了建筑设计的审美性追求</w:t>
      </w:r>
    </w:p>
    <w:p w14:paraId="735280B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0B7619B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如表内容最适合用来探究的历史主题是（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F8C7614">
      <w:pPr>
        <w:spacing w:before="327" w:after="0" w:line="220" w:lineRule="exact"/>
        <w:ind w:left="246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节选内容</w:t>
      </w:r>
      <w:r>
        <w:rPr>
          <w:rFonts w:ascii="Times New Roman"/>
          <w:color w:val="000000"/>
          <w:spacing w:val="31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文献出处</w:t>
      </w:r>
    </w:p>
    <w:p w14:paraId="0385BBB5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权利平等及其所产生的正义的观念，乃是出自人的天性。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卢梭《社会契约论》</w:t>
      </w:r>
    </w:p>
    <w:p w14:paraId="3D626A4C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他一再解散各殖民地的议会，因为它们坚定果敢地反对他侵犯</w:t>
      </w:r>
    </w:p>
    <w:p w14:paraId="1CD8AC82">
      <w:pPr>
        <w:spacing w:before="0" w:after="0" w:line="234" w:lineRule="exact"/>
        <w:ind w:left="0" w:right="2964" w:firstLine="5822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杰斐逊《独立宣言》 人民的各项权利。</w:t>
      </w:r>
    </w:p>
    <w:p w14:paraId="0A6972EE">
      <w:pPr>
        <w:spacing w:before="399" w:after="0" w:line="234" w:lineRule="exact"/>
        <w:ind w:left="0" w:right="2592" w:firstLine="5822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 xml:space="preserve">托克维尔《旧制度与大革 </w:t>
      </w:r>
      <w:r>
        <w:rPr>
          <w:rFonts w:ascii="宋体" w:hAnsi="宋体" w:cs="宋体"/>
          <w:color w:val="000000"/>
          <w:spacing w:val="-1"/>
          <w:sz w:val="21"/>
        </w:rPr>
        <w:t>这场大革命很快便跨越了国界……冲决诸帝国的阻碍。</w:t>
      </w:r>
    </w:p>
    <w:p w14:paraId="27DC3348">
      <w:pPr>
        <w:spacing w:before="14" w:after="0" w:line="220" w:lineRule="exact"/>
        <w:ind w:left="582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命》</w:t>
      </w:r>
    </w:p>
    <w:p w14:paraId="4708C96C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殖民体系的形成与瓦解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欧洲资产阶级革命的胜利</w:t>
      </w:r>
    </w:p>
    <w:p w14:paraId="3EEB5AA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启蒙运动的理念及实践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美洲民族独立运动的高潮</w:t>
      </w:r>
    </w:p>
    <w:p w14:paraId="4BBBFA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赛马是英国人传统的休闲娱乐方式。</w:t>
      </w:r>
      <w:r>
        <w:rPr>
          <w:rFonts w:ascii="Times New Roman"/>
          <w:color w:val="000000"/>
          <w:spacing w:val="0"/>
          <w:sz w:val="21"/>
        </w:rPr>
        <w:t xml:space="preserve">19 </w:t>
      </w:r>
      <w:r>
        <w:rPr>
          <w:rFonts w:ascii="宋体" w:hAnsi="宋体" w:cs="宋体"/>
          <w:color w:val="000000"/>
          <w:spacing w:val="2"/>
          <w:sz w:val="21"/>
        </w:rPr>
        <w:t>世纪中后期，大多数重要的赛马场陆续开设临时电报局，赛况</w:t>
      </w:r>
    </w:p>
    <w:p w14:paraId="304A1C7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的消息“像梦一样无声无息地传来，既没有鸽子，也没有马的疾驰和马蹄声”。这表明当时英国（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FC1929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资产阶级引领社会休闲风尚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电报技术取代传统通讯手段</w:t>
      </w:r>
    </w:p>
    <w:p w14:paraId="38241A1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体育运动促进社会阶层互动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工业革命成果融入社会生活</w:t>
      </w:r>
    </w:p>
    <w:p w14:paraId="41BA9CA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阿尔及利亚独立运动期间，以作家加缪为代表的定居阿尔及利亚的法国人，被称为“黑脚”。他们大多</w:t>
      </w:r>
    </w:p>
    <w:p w14:paraId="3A66D60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既不被当地接纳，回到法国后又被视为“工作岗位、社会福利的抢夺者”。该现象反映了（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73AD27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冷战对峙影响北非政治格局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法国的社会经济形势不断恶化</w:t>
      </w:r>
    </w:p>
    <w:p w14:paraId="74204A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殖民统治引发身份认同危机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阿尔及利亚民族意识日益觉醒</w:t>
      </w:r>
    </w:p>
    <w:p w14:paraId="05E6134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在新科技革命的背景下，</w:t>
      </w:r>
      <w:r>
        <w:rPr>
          <w:rFonts w:ascii="Times New Roman"/>
          <w:color w:val="000000"/>
          <w:spacing w:val="0"/>
          <w:sz w:val="21"/>
        </w:rPr>
        <w:t xml:space="preserve">2006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8"/>
          <w:sz w:val="21"/>
        </w:rPr>
        <w:t>11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月，中国、欧盟、美国、俄罗斯和印度等达成共识，共同参加国际</w:t>
      </w:r>
    </w:p>
    <w:p w14:paraId="4A4F69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11DAB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F8BC797">
      <w:pPr>
        <w:sectPr>
          <w:pgSz w:w="11900" w:h="16840"/>
          <w:pgMar w:top="426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DCDFB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CBD251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2" o:spid="_x0000_s103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" o:spid="_x0000_s103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4" o:spid="_x0000_s1040" o:spt="75" type="#_x0000_t75" style="position:absolute;left:0pt;margin-left:47pt;margin-top:504.75pt;height:231.6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热核聚变实验堆项目，来自世界各国的</w:t>
      </w:r>
      <w:r>
        <w:rPr>
          <w:rFonts w:ascii="Times New Roman"/>
          <w:color w:val="000000"/>
          <w:spacing w:val="0"/>
          <w:sz w:val="21"/>
        </w:rPr>
        <w:t xml:space="preserve"> 4000 </w:t>
      </w:r>
      <w:r>
        <w:rPr>
          <w:rFonts w:ascii="宋体" w:hAnsi="宋体" w:cs="宋体"/>
          <w:color w:val="000000"/>
          <w:spacing w:val="0"/>
          <w:sz w:val="21"/>
        </w:rPr>
        <w:t>多名科学家参与其中。这一合作（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0AFF48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着眼于解决发展失衡问题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有利于维护世界和平稳定</w:t>
      </w:r>
    </w:p>
    <w:p w14:paraId="5EF9A2C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致力于消弭地缘政治冲突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立足于变革全球治理体系</w:t>
      </w:r>
    </w:p>
    <w:p w14:paraId="0BC1B75A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6DE99B85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4434EFA3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东北地区是人参的重要产地。清入关前，八旗贵族掌握采参特权，入关后采参特权被逐渐剥夺。</w:t>
      </w:r>
    </w:p>
    <w:p w14:paraId="22A02DC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康熙四十八年（</w:t>
      </w:r>
      <w:r>
        <w:rPr>
          <w:rFonts w:ascii="Times New Roman"/>
          <w:color w:val="000000"/>
          <w:spacing w:val="0"/>
          <w:sz w:val="21"/>
        </w:rPr>
        <w:t>1709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4"/>
          <w:sz w:val="21"/>
        </w:rPr>
        <w:t>年），朝廷将采参权全部收归国有，交由内务府统领，并颁行“参票”，作为入山采参</w:t>
      </w:r>
    </w:p>
    <w:p w14:paraId="27C892E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的凭证。但无票私采泛滥，导致采参量下降。这一时期，采参地由辽东转移至吉林中部和宁古塔一带。因</w:t>
      </w:r>
    </w:p>
    <w:p w14:paraId="694EED7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路途遥远使成本增加，采参逐渐成为朝廷的负担。至雍正时，朝廷起用“皇商”承包参务，此时的人参采</w:t>
      </w:r>
    </w:p>
    <w:p w14:paraId="36379B1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集量和朝廷获利十分可观，后因参苗逐渐稀少，实行“歇山轮采”。乾隆年间，以皇商“唯图自身获利”，</w:t>
      </w:r>
    </w:p>
    <w:p w14:paraId="4DCE153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加之“无票采参势头不减”，乃设立官参局负责人参采收。后官参局日渐官僚化，贪污渎职案件频发。嘉</w:t>
      </w:r>
    </w:p>
    <w:p w14:paraId="1CE37FA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庆年间，采参地渐移至乌苏里江以东，采参量逐年递减，参务管理日渐松弛。道光以后，人参官采难以为</w:t>
      </w:r>
    </w:p>
    <w:p w14:paraId="35197C8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继。</w:t>
      </w:r>
    </w:p>
    <w:p w14:paraId="3B7A9360">
      <w:pPr>
        <w:spacing w:before="248" w:after="0" w:line="220" w:lineRule="exact"/>
        <w:ind w:left="512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——摘编自宋抵、王秀华编著《清代东北参务》等</w:t>
      </w:r>
    </w:p>
    <w:p w14:paraId="748385A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）根据材料，概括清代采参管理演变的特点。</w:t>
      </w:r>
    </w:p>
    <w:p w14:paraId="4B71CE7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）根据材料并结合所学知识，简析影响清代采参管理演变的主要因素。</w:t>
      </w:r>
    </w:p>
    <w:p w14:paraId="5242228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7C02F88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1978—1979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年，某县农民张景元家出现了“新情况”。该县派调查人员到其所在大队实地调查，</w:t>
      </w:r>
    </w:p>
    <w:p w14:paraId="7C3B20D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调查报告如下：</w:t>
      </w:r>
    </w:p>
    <w:p w14:paraId="0CD7CF6F">
      <w:pPr>
        <w:spacing w:before="338" w:after="0" w:line="220" w:lineRule="exact"/>
        <w:ind w:left="268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关于农村致富问题的调查报告</w:t>
      </w:r>
    </w:p>
    <w:p w14:paraId="2E126CAF">
      <w:pPr>
        <w:spacing w:before="413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一、情况说明</w:t>
      </w:r>
    </w:p>
    <w:p w14:paraId="6D7351E7">
      <w:pPr>
        <w:spacing w:before="413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大英大队社员张景元，全家六口人。</w:t>
      </w:r>
    </w:p>
    <w:p w14:paraId="0F33737D">
      <w:pPr>
        <w:spacing w:before="402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1978 </w:t>
      </w:r>
      <w:r>
        <w:rPr>
          <w:rFonts w:ascii="楷体" w:hAnsi="楷体" w:cs="楷体"/>
          <w:color w:val="000000"/>
          <w:spacing w:val="0"/>
          <w:sz w:val="21"/>
        </w:rPr>
        <w:t>年，张景元参加集体生产劳动</w:t>
      </w:r>
      <w:r>
        <w:rPr>
          <w:rFonts w:ascii="Times New Roman"/>
          <w:color w:val="000000"/>
          <w:spacing w:val="0"/>
          <w:sz w:val="21"/>
        </w:rPr>
        <w:t xml:space="preserve"> 297 </w:t>
      </w:r>
      <w:r>
        <w:rPr>
          <w:rFonts w:ascii="楷体" w:hAnsi="楷体" w:cs="楷体"/>
          <w:color w:val="000000"/>
          <w:spacing w:val="0"/>
          <w:sz w:val="21"/>
        </w:rPr>
        <w:t>天半，他儿子出勤</w:t>
      </w:r>
      <w:r>
        <w:rPr>
          <w:rFonts w:ascii="Times New Roman"/>
          <w:color w:val="000000"/>
          <w:spacing w:val="0"/>
          <w:sz w:val="21"/>
        </w:rPr>
        <w:t xml:space="preserve"> 259 </w:t>
      </w:r>
      <w:r>
        <w:rPr>
          <w:rFonts w:ascii="楷体" w:hAnsi="楷体" w:cs="楷体"/>
          <w:color w:val="000000"/>
          <w:spacing w:val="0"/>
          <w:sz w:val="21"/>
        </w:rPr>
        <w:t>天，卖给国家肥猪</w:t>
      </w:r>
      <w:r>
        <w:rPr>
          <w:rFonts w:ascii="Times New Roman"/>
          <w:color w:val="000000"/>
          <w:spacing w:val="0"/>
          <w:sz w:val="21"/>
        </w:rPr>
        <w:t xml:space="preserve"> 32</w:t>
      </w:r>
    </w:p>
    <w:p w14:paraId="485F711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头，得奖售粮</w:t>
      </w:r>
      <w:r>
        <w:rPr>
          <w:rFonts w:ascii="Times New Roman"/>
          <w:color w:val="000000"/>
          <w:spacing w:val="0"/>
          <w:sz w:val="21"/>
        </w:rPr>
        <w:t xml:space="preserve"> 9700 </w:t>
      </w:r>
      <w:r>
        <w:rPr>
          <w:rFonts w:ascii="楷体" w:hAnsi="楷体" w:cs="楷体"/>
          <w:color w:val="000000"/>
          <w:spacing w:val="0"/>
          <w:sz w:val="21"/>
        </w:rPr>
        <w:t>斤，向集体投肥</w:t>
      </w:r>
      <w:r>
        <w:rPr>
          <w:rFonts w:ascii="Times New Roman"/>
          <w:color w:val="000000"/>
          <w:spacing w:val="0"/>
          <w:sz w:val="21"/>
        </w:rPr>
        <w:t xml:space="preserve"> 150 </w:t>
      </w:r>
      <w:r>
        <w:rPr>
          <w:rFonts w:ascii="楷体" w:hAnsi="楷体" w:cs="楷体"/>
          <w:color w:val="000000"/>
          <w:spacing w:val="0"/>
          <w:sz w:val="21"/>
        </w:rPr>
        <w:t>立方米，净收入</w:t>
      </w:r>
      <w:r>
        <w:rPr>
          <w:rFonts w:ascii="Times New Roman"/>
          <w:color w:val="000000"/>
          <w:spacing w:val="0"/>
          <w:sz w:val="21"/>
        </w:rPr>
        <w:t xml:space="preserve"> 2400 </w:t>
      </w:r>
      <w:r>
        <w:rPr>
          <w:rFonts w:ascii="楷体" w:hAnsi="楷体" w:cs="楷体"/>
          <w:color w:val="000000"/>
          <w:spacing w:val="0"/>
          <w:sz w:val="21"/>
        </w:rPr>
        <w:t>元。</w:t>
      </w:r>
    </w:p>
    <w:p w14:paraId="582902BD">
      <w:pPr>
        <w:spacing w:before="391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1979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年年初至今，张景元父子都完成了小队规定的基本劳动日，卖给国家肥猪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21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头</w:t>
      </w:r>
    </w:p>
    <w:p w14:paraId="5F64576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，得奖售粮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11000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2"/>
          <w:sz w:val="21"/>
        </w:rPr>
        <w:t>斤，预计全年向集体投肥量相当于小队养猪场全年的积肥量。此外，他</w:t>
      </w:r>
    </w:p>
    <w:p w14:paraId="3D41080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家还拴了一台小车，拉土积肥，大大增加了收入，全家也富裕起来。</w:t>
      </w:r>
    </w:p>
    <w:p w14:paraId="0DB9BDD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2357F4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CFD8D9E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4F3353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35935E7">
      <w:pPr>
        <w:spacing w:before="0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5" o:spid="_x0000_s104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6" o:spid="_x0000_s104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7" o:spid="_x0000_s1043" o:spt="75" type="#_x0000_t75" style="position:absolute;left:0pt;margin-left:47pt;margin-top:65.05pt;height:207.6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-2"/>
          <w:sz w:val="21"/>
        </w:rPr>
        <w:t>对此，社会上议论很大。一些人认为，张景元一家副业搞得这样“过火”非影响集体</w:t>
      </w:r>
    </w:p>
    <w:p w14:paraId="3CD349B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不可，照此下去，非出现两极分化不可。另一些人则认为，张景元一家所为符合党的发展</w:t>
      </w:r>
    </w:p>
    <w:p w14:paraId="762F81E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家庭副业的政策，不但不能导致两极分化，恰恰是实现共同富裕所必须具有的过程。</w:t>
      </w:r>
    </w:p>
    <w:p w14:paraId="2A1C74A4">
      <w:pPr>
        <w:spacing w:before="413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二、想法与建议</w:t>
      </w:r>
    </w:p>
    <w:p w14:paraId="3865033A">
      <w:pPr>
        <w:spacing w:before="413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经过调查，我们认为应该支持张景元一家的做法。这主要是因为……</w:t>
      </w:r>
    </w:p>
    <w:p w14:paraId="7D06B8A8">
      <w:pPr>
        <w:spacing w:before="413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基于上述理由，我们提出如下具体建议……</w:t>
      </w:r>
    </w:p>
    <w:p w14:paraId="5790B050">
      <w:pPr>
        <w:spacing w:before="402" w:after="0" w:line="243" w:lineRule="exact"/>
        <w:ind w:left="657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1979 </w:t>
      </w:r>
      <w:r>
        <w:rPr>
          <w:rFonts w:ascii="楷体" w:hAnsi="楷体" w:cs="楷体"/>
          <w:color w:val="000000"/>
          <w:spacing w:val="0"/>
          <w:sz w:val="21"/>
        </w:rPr>
        <w:t>年×月×日</w:t>
      </w:r>
    </w:p>
    <w:p w14:paraId="1A2499A9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）根据材料并结合所学知识，概述“议论”产生的历史背景。</w:t>
      </w:r>
    </w:p>
    <w:p w14:paraId="62FFD8A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）该调查报告缺失了部分内容，请你以当时调查人员的身份，补全该报告。</w:t>
      </w:r>
    </w:p>
    <w:p w14:paraId="2BD8333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613539E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材料一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楷体" w:hAnsi="楷体" w:cs="楷体"/>
          <w:color w:val="000000"/>
          <w:spacing w:val="2"/>
          <w:sz w:val="21"/>
        </w:rPr>
        <w:t>中世纪前期，罗马帝国瓦解，西欧经济急剧衰败。除个别重要城镇尚有世俗医师行医外，医</w:t>
      </w:r>
    </w:p>
    <w:p w14:paraId="434F9A7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疗事业几乎由教会神职人员独占，其行医重在照护。医学著作数量、质量大幅下降，希波克拉底的著作踪</w:t>
      </w:r>
    </w:p>
    <w:p w14:paraId="640BB4A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迹难觅，简短的饮食诊疗手册取代了医学专著。只有修道院或教堂周边学校可以传习拉丁文医学课本。供</w:t>
      </w:r>
    </w:p>
    <w:p w14:paraId="5B852AC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奉基督圣徒的圣所也提供“奇迹疗愈”，吸引病人前来朝圣治病，成为教会医学的补充。</w:t>
      </w:r>
    </w:p>
    <w:p w14:paraId="424EC359">
      <w:pPr>
        <w:spacing w:before="237" w:after="0" w:line="243" w:lineRule="exact"/>
        <w:ind w:left="561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摘编自</w:t>
      </w:r>
      <w:r>
        <w:rPr>
          <w:rFonts w:ascii="Times New Roman"/>
          <w:color w:val="000000"/>
          <w:spacing w:val="0"/>
          <w:sz w:val="21"/>
        </w:rPr>
        <w:t>[</w:t>
      </w:r>
      <w:r>
        <w:rPr>
          <w:rFonts w:ascii="楷体" w:hAnsi="楷体" w:cs="楷体"/>
          <w:color w:val="000000"/>
          <w:spacing w:val="0"/>
          <w:sz w:val="21"/>
        </w:rPr>
        <w:t>英</w:t>
      </w:r>
      <w:r>
        <w:rPr>
          <w:rFonts w:ascii="Times New Roman"/>
          <w:color w:val="000000"/>
          <w:spacing w:val="0"/>
          <w:sz w:val="21"/>
        </w:rPr>
        <w:t>]</w:t>
      </w:r>
      <w:r>
        <w:rPr>
          <w:rFonts w:ascii="楷体" w:hAnsi="楷体" w:cs="楷体"/>
          <w:color w:val="000000"/>
          <w:spacing w:val="0"/>
          <w:sz w:val="21"/>
        </w:rPr>
        <w:t>罗伊·波特《剑桥医学史》等</w:t>
      </w:r>
    </w:p>
    <w:p w14:paraId="0156FAF6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材料二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楷体" w:hAnsi="楷体" w:cs="楷体"/>
          <w:color w:val="000000"/>
          <w:spacing w:val="2"/>
          <w:sz w:val="21"/>
        </w:rPr>
        <w:t>在唐代官方医疗、医学教育体系中，中央医疗机构（太医署等）以皇室、官僚为主要服务对</w:t>
      </w:r>
    </w:p>
    <w:p w14:paraId="7B74960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象；地方医疗机构（医博士、医学生等）虽“掌疗民疾”，但其过小的编制很难保障民众健康。民间医疗</w:t>
      </w:r>
    </w:p>
    <w:p w14:paraId="0C6CB70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主力是游方郎中等“闾阎医人”，其整体医术水平有限，基层民众经常面临医疗资源短缺的困境。因此，</w:t>
      </w:r>
    </w:p>
    <w:p w14:paraId="010C5A7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民间自修医术者众多。他们传抄《唐本草》及部分药方，并采用基于经络学说的灸疗法。该疗法以艾绒温</w:t>
      </w:r>
    </w:p>
    <w:p w14:paraId="226975D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烤穴位，简便经济，是下层民众的重要自救手段。</w:t>
      </w:r>
    </w:p>
    <w:p w14:paraId="136A43E9">
      <w:pPr>
        <w:spacing w:before="237" w:after="0" w:line="243" w:lineRule="exact"/>
        <w:ind w:left="554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摘编自于赓哲《唐代疾病、医疗史初探》</w:t>
      </w:r>
    </w:p>
    <w:p w14:paraId="4B33B2A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）根据材料，概括中世纪前期西欧与唐代中国民间医疗的差异。</w:t>
      </w:r>
    </w:p>
    <w:p w14:paraId="47D22E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）根据材料并结合所学知识，分析上述差异产生的原因。</w:t>
      </w:r>
    </w:p>
    <w:p w14:paraId="6065A2E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663A5871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下表列出了反映</w:t>
      </w:r>
      <w:r>
        <w:rPr>
          <w:rFonts w:ascii="Times New Roman"/>
          <w:color w:val="000000"/>
          <w:spacing w:val="0"/>
          <w:sz w:val="21"/>
        </w:rPr>
        <w:t xml:space="preserve"> 15 </w:t>
      </w:r>
      <w:r>
        <w:rPr>
          <w:rFonts w:ascii="楷体" w:hAnsi="楷体" w:cs="楷体"/>
          <w:color w:val="000000"/>
          <w:spacing w:val="0"/>
          <w:sz w:val="21"/>
        </w:rPr>
        <w:t>世纪末以来人类物质文明发展的部分相关词汇。</w:t>
      </w:r>
    </w:p>
    <w:p w14:paraId="2B7B2F6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E42E4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A628999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" o:spid="_x0000_s104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9" o:spid="_x0000_s104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0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1" o:spid="_x0000_s1047" o:spt="75" type="#_x0000_t75" style="position:absolute;left:0pt;margin-left:47pt;margin-top:65.05pt;height:104.05pt;width:257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茶叶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马铃薯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棉花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小麦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玉米</w:t>
      </w:r>
    </w:p>
    <w:p w14:paraId="5E08FA8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铁路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蒸汽机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内燃机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航海技术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杂交育种</w:t>
      </w:r>
    </w:p>
    <w:p w14:paraId="0F4FE5D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殖民体系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世界市场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种植园经济</w:t>
      </w:r>
    </w:p>
    <w:p w14:paraId="5DBF9EB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人口问题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环境问题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粮食安全问题</w:t>
      </w:r>
    </w:p>
    <w:p w14:paraId="61F883D1">
      <w:pPr>
        <w:spacing w:before="3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从表中选择至少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个关键词，提炼一个论题，并结合世界近现代史知识，加以阐述。（要求：列出所选的关</w:t>
      </w:r>
    </w:p>
    <w:p w14:paraId="34E9BF6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键词，论题明确，逻辑清晰，史论结合。）</w:t>
      </w:r>
      <w:bookmarkStart w:id="0" w:name="_GoBack"/>
      <w:bookmarkEnd w:id="0"/>
    </w:p>
    <w:sectPr>
      <w:pgSz w:w="11900" w:h="16840"/>
      <w:pgMar w:top="154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91A221D6-2C40-4B08-9D8B-30D5762AC0A7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4F35C287-8F3C-470C-B7F6-6D8ABB4CDB9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F56ECDC-778A-4FE2-B779-316D53D572E1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710D2919-E485-4408-9BCC-BA0AF9834DE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464DC072-82B4-4092-828D-D48AC5F3EA8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8166CDD-3BB4-4566-88EC-AAAC196A4E5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F6840A7E-7655-4062-97F6-240D3856C5C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5EA01A30-6EBF-474C-A7C1-D8BE17D421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16FA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D6A6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7395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42BE734D"/>
    <w:rsid w:val="50101DCD"/>
    <w:rsid w:val="5FE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6</Pages>
  <Words>3786</Words>
  <Characters>3956</Characters>
  <Lines>0</Lines>
  <Paragraphs>138</Paragraphs>
  <TotalTime>3</TotalTime>
  <ScaleCrop>false</ScaleCrop>
  <LinksUpToDate>false</LinksUpToDate>
  <CharactersWithSpaces>4181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2026-06-24T08:22:00Z</dcterms:created>
  <dc:creator>Administrator</dc:creator>
  <cp:lastModifiedBy>上帝掷骰子吗</cp:lastModifiedBy>
  <dcterms:modified xsi:type="dcterms:W3CDTF">2026-09-18T16:51:03Z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7EA53238E4384D34B4C0A2B3121D829A_12</vt:lpwstr>
  </property>
</Properties>
</file>