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78034C">
      <w:pPr>
        <w:spacing w:line="285" w:lineRule="auto"/>
        <w:jc w:val="center"/>
      </w:pPr>
      <w:bookmarkStart w:id="0" w:name="_GoBack"/>
      <w:bookmarkEnd w:id="0"/>
      <w:r>
        <w:rPr>
          <w:rFonts w:eastAsia="Times New Roman" w:cs="Times New Roman"/>
          <w:b/>
          <w:sz w:val="32"/>
        </w:rPr>
        <w:drawing>
          <wp:anchor distT="0" distB="0" distL="114300" distR="114300" simplePos="0" relativeHeight="251659264" behindDoc="0" locked="0" layoutInCell="1" allowOverlap="1">
            <wp:simplePos x="0" y="0"/>
            <wp:positionH relativeFrom="page">
              <wp:posOffset>11468100</wp:posOffset>
            </wp:positionH>
            <wp:positionV relativeFrom="topMargin">
              <wp:posOffset>10388600</wp:posOffset>
            </wp:positionV>
            <wp:extent cx="431800" cy="444500"/>
            <wp:effectExtent l="0" t="0" r="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31800" cy="444500"/>
                    </a:xfrm>
                    <a:prstGeom prst="rect">
                      <a:avLst/>
                    </a:prstGeom>
                  </pic:spPr>
                </pic:pic>
              </a:graphicData>
            </a:graphic>
          </wp:anchor>
        </w:drawing>
      </w:r>
      <w:r>
        <w:rPr>
          <w:rFonts w:eastAsia="Times New Roman" w:cs="Times New Roman"/>
          <w:b/>
          <w:sz w:val="32"/>
        </w:rPr>
        <w:t>2023</w:t>
      </w:r>
      <w:r>
        <w:rPr>
          <w:rFonts w:ascii="宋体" w:hAnsi="宋体"/>
          <w:b/>
          <w:sz w:val="32"/>
        </w:rPr>
        <w:t>年</w:t>
      </w:r>
      <w:r>
        <w:rPr>
          <w:rFonts w:eastAsia="Times New Roman" w:cs="Times New Roman"/>
          <w:b/>
          <w:sz w:val="32"/>
        </w:rPr>
        <w:t>6</w:t>
      </w:r>
      <w:r>
        <w:rPr>
          <w:rFonts w:ascii="宋体" w:hAnsi="宋体"/>
          <w:b/>
          <w:sz w:val="32"/>
        </w:rPr>
        <w:t>月浙江省普通高校招生选考科目考试</w:t>
      </w:r>
    </w:p>
    <w:p w14:paraId="0D235E91">
      <w:pPr>
        <w:spacing w:line="285" w:lineRule="auto"/>
        <w:jc w:val="center"/>
      </w:pPr>
      <w:r>
        <w:rPr>
          <w:rFonts w:ascii="宋体" w:hAnsi="宋体"/>
          <w:b/>
          <w:sz w:val="32"/>
        </w:rPr>
        <w:t>思想政治学科</w:t>
      </w:r>
      <w:r>
        <w:rPr>
          <w:rFonts w:eastAsia="Times New Roman" w:cs="Times New Roman"/>
          <w:b/>
          <w:sz w:val="32"/>
        </w:rPr>
        <w:t>2023</w:t>
      </w:r>
      <w:r>
        <w:rPr>
          <w:rFonts w:ascii="宋体" w:hAnsi="宋体"/>
          <w:b/>
          <w:sz w:val="32"/>
        </w:rPr>
        <w:t>．</w:t>
      </w:r>
      <w:r>
        <w:rPr>
          <w:rFonts w:eastAsia="Times New Roman" w:cs="Times New Roman"/>
          <w:b/>
          <w:sz w:val="32"/>
        </w:rPr>
        <w:t>06</w:t>
      </w:r>
    </w:p>
    <w:p w14:paraId="20EFA024">
      <w:pPr>
        <w:spacing w:line="285" w:lineRule="auto"/>
        <w:jc w:val="left"/>
      </w:pPr>
      <w:r>
        <w:rPr>
          <w:rFonts w:ascii="宋体" w:hAnsi="宋体"/>
          <w:b/>
          <w:sz w:val="24"/>
        </w:rPr>
        <w:t>本试题卷满分</w:t>
      </w:r>
      <w:r>
        <w:rPr>
          <w:rFonts w:eastAsia="Times New Roman" w:cs="Times New Roman"/>
          <w:b/>
          <w:sz w:val="24"/>
        </w:rPr>
        <w:t>100</w:t>
      </w:r>
      <w:r>
        <w:rPr>
          <w:rFonts w:ascii="宋体" w:hAnsi="宋体"/>
          <w:b/>
          <w:sz w:val="24"/>
        </w:rPr>
        <w:t>分。</w:t>
      </w:r>
    </w:p>
    <w:p w14:paraId="23DF5926">
      <w:pPr>
        <w:spacing w:line="285" w:lineRule="auto"/>
        <w:jc w:val="left"/>
      </w:pPr>
      <w:r>
        <w:rPr>
          <w:rFonts w:ascii="宋体" w:hAnsi="宋体"/>
          <w:b/>
          <w:sz w:val="24"/>
        </w:rPr>
        <w:t>考生注意：</w:t>
      </w:r>
    </w:p>
    <w:p w14:paraId="4A6BD900">
      <w:pPr>
        <w:spacing w:line="285" w:lineRule="auto"/>
        <w:jc w:val="left"/>
      </w:pPr>
      <w:r>
        <w:rPr>
          <w:rFonts w:eastAsia="Times New Roman" w:cs="Times New Roman"/>
          <w:b/>
          <w:sz w:val="24"/>
        </w:rPr>
        <w:t>1</w:t>
      </w:r>
      <w:r>
        <w:rPr>
          <w:rFonts w:ascii="宋体" w:hAnsi="宋体"/>
          <w:b/>
          <w:sz w:val="24"/>
        </w:rPr>
        <w:t>．答题前，请务必将自己的姓名、准考证号用黑色字迹的签字笔或钢笔分别填写在试题卷和答题纸规定的位置上。</w:t>
      </w:r>
    </w:p>
    <w:p w14:paraId="2670B8CE">
      <w:pPr>
        <w:spacing w:line="285" w:lineRule="auto"/>
        <w:jc w:val="left"/>
      </w:pPr>
      <w:r>
        <w:rPr>
          <w:rFonts w:eastAsia="Times New Roman" w:cs="Times New Roman"/>
          <w:b/>
          <w:sz w:val="24"/>
        </w:rPr>
        <w:t>2</w:t>
      </w:r>
      <w:r>
        <w:rPr>
          <w:rFonts w:ascii="宋体" w:hAnsi="宋体"/>
          <w:b/>
          <w:sz w:val="24"/>
        </w:rPr>
        <w:t>．答题时，请按照答题纸上</w:t>
      </w:r>
      <w:r>
        <w:rPr>
          <w:rFonts w:eastAsia="Times New Roman" w:cs="Times New Roman"/>
          <w:b/>
          <w:sz w:val="24"/>
        </w:rPr>
        <w:t>“</w:t>
      </w:r>
      <w:r>
        <w:rPr>
          <w:rFonts w:ascii="宋体" w:hAnsi="宋体"/>
          <w:b/>
          <w:sz w:val="24"/>
        </w:rPr>
        <w:t>注意事项</w:t>
      </w:r>
      <w:r>
        <w:rPr>
          <w:rFonts w:eastAsia="Times New Roman" w:cs="Times New Roman"/>
          <w:b/>
          <w:sz w:val="24"/>
        </w:rPr>
        <w:t>”</w:t>
      </w:r>
      <w:r>
        <w:rPr>
          <w:rFonts w:ascii="宋体" w:hAnsi="宋体"/>
          <w:b/>
          <w:sz w:val="24"/>
        </w:rPr>
        <w:t>的要求，在答题纸相应的位置上规范作答，在本试题卷上作答一律无效。</w:t>
      </w:r>
    </w:p>
    <w:p w14:paraId="4D6E8E94">
      <w:pPr>
        <w:spacing w:line="285" w:lineRule="auto"/>
        <w:jc w:val="left"/>
      </w:pPr>
      <w:r>
        <w:rPr>
          <w:rFonts w:ascii="宋体" w:hAnsi="宋体"/>
          <w:b/>
          <w:sz w:val="24"/>
        </w:rPr>
        <w:t>一、判断题（本大题共</w:t>
      </w:r>
      <w:r>
        <w:rPr>
          <w:rFonts w:eastAsia="Times New Roman" w:cs="Times New Roman"/>
          <w:b/>
          <w:sz w:val="24"/>
        </w:rPr>
        <w:t>5</w:t>
      </w:r>
      <w:r>
        <w:rPr>
          <w:rFonts w:ascii="宋体" w:hAnsi="宋体"/>
          <w:b/>
          <w:sz w:val="24"/>
        </w:rPr>
        <w:t>小题，每小题</w:t>
      </w:r>
      <w:r>
        <w:rPr>
          <w:rFonts w:eastAsia="Times New Roman" w:cs="Times New Roman"/>
          <w:b/>
          <w:sz w:val="24"/>
        </w:rPr>
        <w:t>1</w:t>
      </w:r>
      <w:r>
        <w:rPr>
          <w:rFonts w:ascii="宋体" w:hAnsi="宋体"/>
          <w:b/>
          <w:sz w:val="24"/>
        </w:rPr>
        <w:t>分，共</w:t>
      </w:r>
      <w:r>
        <w:rPr>
          <w:rFonts w:eastAsia="Times New Roman" w:cs="Times New Roman"/>
          <w:b/>
          <w:sz w:val="24"/>
        </w:rPr>
        <w:t>5</w:t>
      </w:r>
      <w:r>
        <w:rPr>
          <w:rFonts w:ascii="宋体" w:hAnsi="宋体"/>
          <w:b/>
          <w:sz w:val="24"/>
        </w:rPr>
        <w:t>分。判断下列说法是否正确，正确的请将答题卡相应题号后的正确涂黑，错误的请将答题卡相应题号后的错误涂黑）</w:t>
      </w:r>
    </w:p>
    <w:p w14:paraId="25609224">
      <w:pPr>
        <w:spacing w:line="360" w:lineRule="auto"/>
        <w:jc w:val="left"/>
        <w:rPr>
          <w:color w:val="000000"/>
        </w:rPr>
      </w:pPr>
      <w:r>
        <w:t xml:space="preserve">1. </w:t>
      </w:r>
      <w:r>
        <w:rPr>
          <w:rFonts w:ascii="宋体" w:hAnsi="宋体"/>
        </w:rPr>
        <w:t>中国梦是中国人民追求幸福的梦，也同世界人民的梦想息息相通。</w:t>
      </w:r>
      <w:r>
        <w:t>（      ）</w:t>
      </w:r>
    </w:p>
    <w:p w14:paraId="04D348C5">
      <w:pPr>
        <w:spacing w:line="360" w:lineRule="auto"/>
        <w:jc w:val="left"/>
        <w:rPr>
          <w:color w:val="000000"/>
        </w:rPr>
      </w:pPr>
      <w:r>
        <w:rPr>
          <w:color w:val="000000"/>
        </w:rPr>
        <w:t xml:space="preserve">2. </w:t>
      </w:r>
      <w:r>
        <w:rPr>
          <w:rFonts w:eastAsia="Times New Roman" w:cs="Times New Roman"/>
          <w:color w:val="000000"/>
        </w:rPr>
        <w:t>2023</w:t>
      </w:r>
      <w:r>
        <w:rPr>
          <w:rFonts w:ascii="宋体" w:hAnsi="宋体"/>
          <w:color w:val="000000"/>
        </w:rPr>
        <w:t>年，我国计划比上年增加地方政府专项债券</w:t>
      </w:r>
      <w:r>
        <w:rPr>
          <w:rFonts w:eastAsia="Times New Roman" w:cs="Times New Roman"/>
          <w:color w:val="000000"/>
        </w:rPr>
        <w:t>1500</w:t>
      </w:r>
      <w:r>
        <w:rPr>
          <w:rFonts w:ascii="宋体" w:hAnsi="宋体"/>
          <w:color w:val="000000"/>
        </w:rPr>
        <w:t>亿元，实施紧缩性财政政策。</w:t>
      </w:r>
      <w:r>
        <w:rPr>
          <w:color w:val="000000"/>
        </w:rPr>
        <w:t>（      ）</w:t>
      </w:r>
    </w:p>
    <w:p w14:paraId="389B714D">
      <w:pPr>
        <w:spacing w:line="360" w:lineRule="auto"/>
        <w:jc w:val="left"/>
        <w:rPr>
          <w:color w:val="000000"/>
        </w:rPr>
      </w:pPr>
      <w:r>
        <w:rPr>
          <w:color w:val="000000"/>
        </w:rPr>
        <w:t xml:space="preserve">3. </w:t>
      </w:r>
      <w:r>
        <w:rPr>
          <w:rFonts w:ascii="宋体" w:hAnsi="宋体"/>
          <w:color w:val="000000"/>
        </w:rPr>
        <w:t>在我国，不同时期的优秀共产党员在本质上都体现了党的先进性。</w:t>
      </w:r>
      <w:r>
        <w:rPr>
          <w:color w:val="000000"/>
        </w:rPr>
        <w:t>（      ）</w:t>
      </w:r>
    </w:p>
    <w:p w14:paraId="3E56789B">
      <w:pPr>
        <w:spacing w:line="360" w:lineRule="auto"/>
        <w:jc w:val="left"/>
        <w:rPr>
          <w:color w:val="000000"/>
        </w:rPr>
      </w:pPr>
      <w:r>
        <w:rPr>
          <w:color w:val="000000"/>
        </w:rPr>
        <w:t xml:space="preserve">4. </w:t>
      </w:r>
      <w:r>
        <w:rPr>
          <w:rFonts w:ascii="宋体" w:hAnsi="宋体"/>
          <w:color w:val="000000"/>
        </w:rPr>
        <w:t>全国人人代表和政协委员有权审议政府工作报告并提出意见。</w:t>
      </w:r>
      <w:r>
        <w:rPr>
          <w:color w:val="000000"/>
        </w:rPr>
        <w:t>（      ）</w:t>
      </w:r>
    </w:p>
    <w:p w14:paraId="165D9FCA">
      <w:pPr>
        <w:spacing w:line="360" w:lineRule="auto"/>
        <w:jc w:val="left"/>
        <w:rPr>
          <w:color w:val="000000"/>
        </w:rPr>
      </w:pPr>
      <w:r>
        <w:rPr>
          <w:color w:val="000000"/>
        </w:rPr>
        <w:t xml:space="preserve">5. </w:t>
      </w:r>
      <w:r>
        <w:rPr>
          <w:rFonts w:eastAsia="Times New Roman" w:cs="Times New Roman"/>
          <w:color w:val="000000"/>
        </w:rPr>
        <w:t>“</w:t>
      </w:r>
      <w:r>
        <w:rPr>
          <w:rFonts w:ascii="宋体" w:hAnsi="宋体"/>
          <w:color w:val="000000"/>
        </w:rPr>
        <w:t>江河之水，今犹古也，而非今水即古水</w:t>
      </w:r>
      <w:r>
        <w:rPr>
          <w:rFonts w:eastAsia="Times New Roman" w:cs="Times New Roman"/>
          <w:color w:val="000000"/>
        </w:rPr>
        <w:t>”</w:t>
      </w:r>
      <w:r>
        <w:rPr>
          <w:rFonts w:ascii="宋体" w:hAnsi="宋体"/>
          <w:color w:val="000000"/>
        </w:rPr>
        <w:t>，强调了运动是物质的运动。</w:t>
      </w:r>
      <w:r>
        <w:rPr>
          <w:color w:val="000000"/>
        </w:rPr>
        <w:t>（      ）</w:t>
      </w:r>
    </w:p>
    <w:p w14:paraId="20C7B4D1">
      <w:pPr>
        <w:spacing w:line="285" w:lineRule="auto"/>
        <w:jc w:val="left"/>
        <w:rPr>
          <w:color w:val="000000"/>
        </w:rPr>
      </w:pPr>
      <w:r>
        <w:rPr>
          <w:rFonts w:ascii="宋体" w:hAnsi="宋体"/>
          <w:b/>
          <w:color w:val="000000"/>
          <w:sz w:val="24"/>
        </w:rPr>
        <w:t>二、选择题</w:t>
      </w:r>
      <w:r>
        <w:rPr>
          <w:rFonts w:eastAsia="Times New Roman" w:cs="Times New Roman"/>
          <w:b/>
          <w:color w:val="000000"/>
          <w:sz w:val="24"/>
        </w:rPr>
        <w:t>I</w:t>
      </w:r>
      <w:r>
        <w:rPr>
          <w:rFonts w:ascii="宋体" w:hAnsi="宋体"/>
          <w:b/>
          <w:color w:val="000000"/>
          <w:sz w:val="24"/>
        </w:rPr>
        <w:t>（本大题共</w:t>
      </w:r>
      <w:r>
        <w:rPr>
          <w:rFonts w:eastAsia="Times New Roman" w:cs="Times New Roman"/>
          <w:b/>
          <w:color w:val="000000"/>
          <w:sz w:val="24"/>
        </w:rPr>
        <w:t>16</w:t>
      </w:r>
      <w:r>
        <w:rPr>
          <w:rFonts w:ascii="宋体" w:hAnsi="宋体"/>
          <w:b/>
          <w:color w:val="000000"/>
          <w:sz w:val="24"/>
        </w:rPr>
        <w:t>小题，每小题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32</w:t>
      </w:r>
      <w:r>
        <w:rPr>
          <w:rFonts w:ascii="宋体" w:hAnsi="宋体"/>
          <w:b/>
          <w:color w:val="000000"/>
          <w:sz w:val="24"/>
        </w:rPr>
        <w:t>分。每小题列出的四个备选项中只有一个是符合题目要求的，不选、多选、错选均不得分）</w:t>
      </w:r>
    </w:p>
    <w:p w14:paraId="287084C1">
      <w:pPr>
        <w:spacing w:line="360" w:lineRule="auto"/>
        <w:jc w:val="left"/>
        <w:rPr>
          <w:color w:val="000000"/>
        </w:rPr>
      </w:pPr>
      <w:r>
        <w:rPr>
          <w:color w:val="000000"/>
        </w:rPr>
        <w:t xml:space="preserve">6. </w:t>
      </w:r>
      <w:r>
        <w:rPr>
          <w:rFonts w:ascii="宋体" w:hAnsi="宋体"/>
          <w:color w:val="000000"/>
        </w:rPr>
        <w:t>《共产党宣言》指出：“从封建社会的灭亡中产生出来的现代资产阶级社会并没有消灭阶级对立，它只是用新的阶级、新的压迫条件、新的斗争形式代替了旧的。”由此可见（    ）</w:t>
      </w:r>
    </w:p>
    <w:p w14:paraId="7FA196E2">
      <w:pPr>
        <w:spacing w:line="360" w:lineRule="auto"/>
        <w:jc w:val="left"/>
        <w:rPr>
          <w:color w:val="000000"/>
        </w:rPr>
      </w:pPr>
      <w:r>
        <w:rPr>
          <w:rFonts w:ascii="宋体" w:hAnsi="宋体"/>
          <w:color w:val="000000"/>
        </w:rPr>
        <w:t>①人类社会的历史是阶级斗争的历史</w:t>
      </w:r>
    </w:p>
    <w:p w14:paraId="752653D6">
      <w:pPr>
        <w:spacing w:line="360" w:lineRule="auto"/>
        <w:jc w:val="left"/>
        <w:rPr>
          <w:color w:val="000000"/>
        </w:rPr>
      </w:pPr>
      <w:r>
        <w:rPr>
          <w:rFonts w:ascii="宋体" w:hAnsi="宋体"/>
          <w:color w:val="000000"/>
        </w:rPr>
        <w:t>②资本主义生产关系是以私有制为基础的</w:t>
      </w:r>
    </w:p>
    <w:p w14:paraId="5A6B1CC5">
      <w:pPr>
        <w:spacing w:line="360" w:lineRule="auto"/>
        <w:jc w:val="left"/>
        <w:rPr>
          <w:color w:val="000000"/>
        </w:rPr>
      </w:pPr>
      <w:r>
        <w:rPr>
          <w:rFonts w:ascii="宋体" w:hAnsi="宋体"/>
          <w:color w:val="000000"/>
        </w:rPr>
        <w:t>③社会形态的更替不一定是历史的进步</w:t>
      </w:r>
    </w:p>
    <w:p w14:paraId="5A3B9E49">
      <w:pPr>
        <w:spacing w:line="360" w:lineRule="auto"/>
        <w:jc w:val="left"/>
        <w:rPr>
          <w:color w:val="000000"/>
        </w:rPr>
      </w:pPr>
      <w:r>
        <w:rPr>
          <w:rFonts w:ascii="宋体" w:hAnsi="宋体"/>
          <w:color w:val="000000"/>
        </w:rPr>
        <w:t>④资本主义社会基本矛盾的尖锐化不可避免</w:t>
      </w:r>
    </w:p>
    <w:p w14:paraId="3C3445D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②④</w:t>
      </w:r>
      <w:r>
        <w:rPr>
          <w:color w:val="000000"/>
        </w:rPr>
        <w:tab/>
      </w:r>
      <w:r>
        <w:rPr>
          <w:color w:val="000000"/>
        </w:rPr>
        <w:t xml:space="preserve">D. </w:t>
      </w:r>
      <w:r>
        <w:rPr>
          <w:rFonts w:ascii="宋体" w:hAnsi="宋体"/>
          <w:color w:val="000000"/>
        </w:rPr>
        <w:t>③④</w:t>
      </w:r>
    </w:p>
    <w:p w14:paraId="3C6905FA">
      <w:pPr>
        <w:spacing w:line="360" w:lineRule="auto"/>
        <w:jc w:val="left"/>
        <w:textAlignment w:val="center"/>
        <w:rPr>
          <w:color w:val="000000"/>
        </w:rPr>
      </w:pPr>
      <w:r>
        <w:rPr>
          <w:color w:val="000000"/>
        </w:rPr>
        <w:t xml:space="preserve">7. </w:t>
      </w:r>
      <w:r>
        <w:rPr>
          <w:rFonts w:ascii="宋体" w:hAnsi="宋体"/>
          <w:color w:val="000000"/>
        </w:rPr>
        <w:t>2023年4月12日，习近平总书记在广东考察时强调，中国改革开放政策将长久不变，永远不会自己关上开放的大门。一切愿意与我们合作共赢的国家，我们都愿意与他们相向而行，推动世界经济共同繁荣发展。由此可见，我国的对外开放（    ）</w:t>
      </w:r>
    </w:p>
    <w:p w14:paraId="241727BB">
      <w:pPr>
        <w:spacing w:line="360" w:lineRule="auto"/>
        <w:jc w:val="left"/>
        <w:textAlignment w:val="center"/>
        <w:rPr>
          <w:color w:val="000000"/>
        </w:rPr>
      </w:pPr>
      <w:r>
        <w:rPr>
          <w:rFonts w:ascii="宋体" w:hAnsi="宋体"/>
          <w:color w:val="000000"/>
        </w:rPr>
        <w:t xml:space="preserve">①得到各国认同              </w:t>
      </w:r>
    </w:p>
    <w:p w14:paraId="275BF798">
      <w:pPr>
        <w:spacing w:line="360" w:lineRule="auto"/>
        <w:jc w:val="left"/>
        <w:textAlignment w:val="center"/>
        <w:rPr>
          <w:color w:val="000000"/>
        </w:rPr>
      </w:pPr>
      <w:r>
        <w:rPr>
          <w:rFonts w:ascii="宋体" w:hAnsi="宋体"/>
          <w:color w:val="000000"/>
        </w:rPr>
        <w:t>②进入新阶段</w:t>
      </w:r>
    </w:p>
    <w:p w14:paraId="0E3640B6">
      <w:pPr>
        <w:spacing w:line="360" w:lineRule="auto"/>
        <w:jc w:val="left"/>
        <w:textAlignment w:val="center"/>
        <w:rPr>
          <w:color w:val="000000"/>
        </w:rPr>
      </w:pPr>
      <w:r>
        <w:rPr>
          <w:rFonts w:ascii="宋体" w:hAnsi="宋体"/>
          <w:color w:val="000000"/>
        </w:rPr>
        <w:t xml:space="preserve">③为世界提供发展机遇        </w:t>
      </w:r>
    </w:p>
    <w:p w14:paraId="525D4C53">
      <w:pPr>
        <w:spacing w:line="360" w:lineRule="auto"/>
        <w:jc w:val="left"/>
        <w:textAlignment w:val="center"/>
        <w:rPr>
          <w:color w:val="000000"/>
        </w:rPr>
      </w:pPr>
      <w:r>
        <w:rPr>
          <w:rFonts w:ascii="宋体" w:hAnsi="宋体"/>
          <w:color w:val="000000"/>
        </w:rPr>
        <w:t>④是一项基本国策</w:t>
      </w:r>
    </w:p>
    <w:p w14:paraId="6045ED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②④</w:t>
      </w:r>
      <w:r>
        <w:rPr>
          <w:color w:val="000000"/>
        </w:rPr>
        <w:tab/>
      </w:r>
      <w:r>
        <w:rPr>
          <w:color w:val="000000"/>
        </w:rPr>
        <w:t xml:space="preserve">D. </w:t>
      </w:r>
      <w:r>
        <w:rPr>
          <w:rFonts w:ascii="宋体" w:hAnsi="宋体"/>
          <w:color w:val="000000"/>
        </w:rPr>
        <w:t>③④</w:t>
      </w:r>
    </w:p>
    <w:p w14:paraId="75B765E1">
      <w:pPr>
        <w:spacing w:line="360" w:lineRule="auto"/>
        <w:jc w:val="left"/>
        <w:textAlignment w:val="center"/>
        <w:rPr>
          <w:color w:val="000000"/>
        </w:rPr>
      </w:pPr>
      <w:r>
        <w:rPr>
          <w:color w:val="000000"/>
        </w:rPr>
        <w:t xml:space="preserve">8. </w:t>
      </w:r>
      <w:r>
        <w:rPr>
          <w:rFonts w:ascii="宋体" w:hAnsi="宋体"/>
          <w:color w:val="000000"/>
        </w:rPr>
        <w:t>某班级同学以“中国特色社会主义好”为主题进行探究活动。同学们整理的下列材料中，可以作为上述主题论据的是（    ）</w:t>
      </w:r>
    </w:p>
    <w:p w14:paraId="17CC6E43">
      <w:pPr>
        <w:spacing w:line="360" w:lineRule="auto"/>
        <w:jc w:val="left"/>
        <w:textAlignment w:val="center"/>
        <w:rPr>
          <w:color w:val="000000"/>
        </w:rPr>
      </w:pPr>
      <w:r>
        <w:rPr>
          <w:rFonts w:ascii="宋体" w:hAnsi="宋体"/>
          <w:color w:val="000000"/>
        </w:rPr>
        <w:t xml:space="preserve">①全面建成小康社会              </w:t>
      </w:r>
    </w:p>
    <w:p w14:paraId="18AECE31">
      <w:pPr>
        <w:spacing w:line="360" w:lineRule="auto"/>
        <w:jc w:val="left"/>
        <w:textAlignment w:val="center"/>
        <w:rPr>
          <w:color w:val="000000"/>
        </w:rPr>
      </w:pPr>
      <w:r>
        <w:rPr>
          <w:rFonts w:ascii="宋体" w:hAnsi="宋体"/>
          <w:color w:val="000000"/>
        </w:rPr>
        <w:t>②全面发展全过程人民民主</w:t>
      </w:r>
    </w:p>
    <w:p w14:paraId="0528FD14">
      <w:pPr>
        <w:spacing w:line="360" w:lineRule="auto"/>
        <w:jc w:val="left"/>
        <w:textAlignment w:val="center"/>
        <w:rPr>
          <w:color w:val="000000"/>
        </w:rPr>
      </w:pPr>
      <w:r>
        <w:rPr>
          <w:rFonts w:ascii="宋体" w:hAnsi="宋体"/>
          <w:color w:val="000000"/>
        </w:rPr>
        <w:t xml:space="preserve">②社会主义建设取得巨大成就      </w:t>
      </w:r>
    </w:p>
    <w:p w14:paraId="1081A27D">
      <w:pPr>
        <w:spacing w:line="360" w:lineRule="auto"/>
        <w:jc w:val="left"/>
        <w:textAlignment w:val="center"/>
        <w:rPr>
          <w:color w:val="000000"/>
        </w:rPr>
      </w:pPr>
      <w:r>
        <w:rPr>
          <w:rFonts w:ascii="宋体" w:hAnsi="宋体"/>
          <w:color w:val="000000"/>
        </w:rPr>
        <w:t>④社会主义改造取得决定性胜利</w:t>
      </w:r>
    </w:p>
    <w:p w14:paraId="58434E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②④</w:t>
      </w:r>
      <w:r>
        <w:rPr>
          <w:color w:val="000000"/>
        </w:rPr>
        <w:tab/>
      </w:r>
      <w:r>
        <w:rPr>
          <w:color w:val="000000"/>
        </w:rPr>
        <w:t xml:space="preserve">D. </w:t>
      </w:r>
      <w:r>
        <w:rPr>
          <w:rFonts w:ascii="宋体" w:hAnsi="宋体"/>
          <w:color w:val="000000"/>
        </w:rPr>
        <w:t>③④</w:t>
      </w:r>
    </w:p>
    <w:p w14:paraId="29165537">
      <w:pPr>
        <w:spacing w:line="360" w:lineRule="auto"/>
        <w:jc w:val="left"/>
        <w:textAlignment w:val="center"/>
        <w:rPr>
          <w:color w:val="000000"/>
        </w:rPr>
      </w:pPr>
      <w:r>
        <w:rPr>
          <w:color w:val="000000"/>
        </w:rPr>
        <w:t xml:space="preserve">9. </w:t>
      </w:r>
      <w:r>
        <w:rPr>
          <w:rFonts w:ascii="宋体" w:hAnsi="宋体"/>
          <w:color w:val="000000"/>
        </w:rPr>
        <w:t>中共中央决定，从2023年4月起，全党开展学习贯彻习近平新时代中国特色社会主义思想主题教育活动，根本任务是把这一思想转化为坚定理想、锤炼党性和指导实践、推动工作的强大力量，开展这一主题教育活动，有利于全党（    ）</w:t>
      </w:r>
    </w:p>
    <w:p w14:paraId="58CFE88F">
      <w:pPr>
        <w:spacing w:line="360" w:lineRule="auto"/>
        <w:jc w:val="left"/>
        <w:textAlignment w:val="center"/>
        <w:rPr>
          <w:color w:val="000000"/>
        </w:rPr>
      </w:pPr>
      <w:r>
        <w:rPr>
          <w:rFonts w:ascii="宋体" w:hAnsi="宋体"/>
          <w:color w:val="000000"/>
        </w:rPr>
        <w:t xml:space="preserve">①提升马克思主义理论水平         </w:t>
      </w:r>
    </w:p>
    <w:p w14:paraId="3B199E06">
      <w:pPr>
        <w:spacing w:line="360" w:lineRule="auto"/>
        <w:jc w:val="left"/>
        <w:textAlignment w:val="center"/>
        <w:rPr>
          <w:color w:val="000000"/>
        </w:rPr>
      </w:pPr>
      <w:r>
        <w:rPr>
          <w:rFonts w:ascii="宋体" w:hAnsi="宋体"/>
          <w:color w:val="000000"/>
        </w:rPr>
        <w:t>②确立建成社会主义现代化强国</w:t>
      </w:r>
      <w:r>
        <w:rPr>
          <w:rFonts w:ascii="宋体" w:hAnsi="宋体"/>
          <w:color w:val="000000"/>
        </w:rPr>
        <w:drawing>
          <wp:inline distT="0" distB="0" distL="0" distR="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color w:val="000000"/>
        </w:rPr>
        <w:t>奋斗目标</w:t>
      </w:r>
    </w:p>
    <w:p w14:paraId="60D0317B">
      <w:pPr>
        <w:spacing w:line="360" w:lineRule="auto"/>
        <w:jc w:val="left"/>
        <w:textAlignment w:val="center"/>
        <w:rPr>
          <w:color w:val="000000"/>
        </w:rPr>
      </w:pPr>
      <w:r>
        <w:rPr>
          <w:rFonts w:ascii="宋体" w:hAnsi="宋体"/>
          <w:color w:val="000000"/>
        </w:rPr>
        <w:t xml:space="preserve">③提高执政能力和领导水平         </w:t>
      </w:r>
    </w:p>
    <w:p w14:paraId="2E072BB4">
      <w:pPr>
        <w:spacing w:line="360" w:lineRule="auto"/>
        <w:jc w:val="left"/>
        <w:textAlignment w:val="center"/>
        <w:rPr>
          <w:color w:val="000000"/>
        </w:rPr>
      </w:pPr>
      <w:r>
        <w:rPr>
          <w:rFonts w:ascii="宋体" w:hAnsi="宋体"/>
          <w:color w:val="000000"/>
        </w:rPr>
        <w:t>④以中国式现代化推进中华民族伟大复兴</w:t>
      </w:r>
    </w:p>
    <w:p w14:paraId="6424611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①②④</w:t>
      </w:r>
      <w:r>
        <w:rPr>
          <w:color w:val="000000"/>
        </w:rPr>
        <w:tab/>
      </w:r>
      <w:r>
        <w:rPr>
          <w:color w:val="000000"/>
        </w:rPr>
        <w:t xml:space="preserve">C. </w:t>
      </w:r>
      <w:r>
        <w:rPr>
          <w:rFonts w:ascii="宋体" w:hAnsi="宋体"/>
          <w:color w:val="000000"/>
        </w:rPr>
        <w:t>①③④</w:t>
      </w:r>
      <w:r>
        <w:rPr>
          <w:color w:val="000000"/>
        </w:rPr>
        <w:tab/>
      </w:r>
      <w:r>
        <w:rPr>
          <w:color w:val="000000"/>
        </w:rPr>
        <w:t xml:space="preserve">D. </w:t>
      </w:r>
      <w:r>
        <w:rPr>
          <w:rFonts w:ascii="宋体" w:hAnsi="宋体"/>
          <w:color w:val="000000"/>
        </w:rPr>
        <w:t>②③④</w:t>
      </w:r>
    </w:p>
    <w:p w14:paraId="62ACD0B8">
      <w:pPr>
        <w:spacing w:line="360" w:lineRule="auto"/>
        <w:jc w:val="left"/>
        <w:textAlignment w:val="center"/>
        <w:rPr>
          <w:color w:val="000000"/>
        </w:rPr>
      </w:pPr>
      <w:r>
        <w:rPr>
          <w:color w:val="000000"/>
        </w:rPr>
        <w:t xml:space="preserve">10. </w:t>
      </w:r>
      <w:r>
        <w:rPr>
          <w:rFonts w:ascii="宋体" w:hAnsi="宋体"/>
          <w:color w:val="000000"/>
        </w:rPr>
        <w:t>马克思主义认为，劳动是人类的第一个历史活动，物质资料生产方式是人类社会发展的决定力量，这是因为（    ）</w:t>
      </w:r>
    </w:p>
    <w:p w14:paraId="1AD0133D">
      <w:pPr>
        <w:spacing w:line="360" w:lineRule="auto"/>
        <w:jc w:val="left"/>
        <w:textAlignment w:val="center"/>
        <w:rPr>
          <w:color w:val="000000"/>
        </w:rPr>
      </w:pPr>
      <w:r>
        <w:rPr>
          <w:rFonts w:ascii="宋体" w:hAnsi="宋体"/>
          <w:color w:val="000000"/>
        </w:rPr>
        <w:t xml:space="preserve">①劳动是物质财富的源泉            </w:t>
      </w:r>
    </w:p>
    <w:p w14:paraId="3B7ED052">
      <w:pPr>
        <w:spacing w:line="360" w:lineRule="auto"/>
        <w:jc w:val="left"/>
        <w:textAlignment w:val="center"/>
        <w:rPr>
          <w:color w:val="000000"/>
        </w:rPr>
      </w:pPr>
      <w:r>
        <w:rPr>
          <w:rFonts w:ascii="宋体" w:hAnsi="宋体"/>
          <w:color w:val="000000"/>
        </w:rPr>
        <w:t>②生产资料所有制是生产关系的核心</w:t>
      </w:r>
    </w:p>
    <w:p w14:paraId="0B0AA65F">
      <w:pPr>
        <w:spacing w:line="360" w:lineRule="auto"/>
        <w:jc w:val="left"/>
        <w:textAlignment w:val="center"/>
        <w:rPr>
          <w:color w:val="000000"/>
        </w:rPr>
      </w:pPr>
      <w:r>
        <w:rPr>
          <w:rFonts w:ascii="宋体" w:hAnsi="宋体"/>
          <w:color w:val="000000"/>
        </w:rPr>
        <w:t xml:space="preserve">③劳动是经济制度的基础            </w:t>
      </w:r>
    </w:p>
    <w:p w14:paraId="329D300D">
      <w:pPr>
        <w:spacing w:line="360" w:lineRule="auto"/>
        <w:jc w:val="left"/>
        <w:textAlignment w:val="center"/>
        <w:rPr>
          <w:color w:val="000000"/>
        </w:rPr>
      </w:pPr>
      <w:r>
        <w:rPr>
          <w:rFonts w:ascii="宋体" w:hAnsi="宋体"/>
          <w:color w:val="000000"/>
        </w:rPr>
        <w:t>④人类首先必须满足衣食住行等基本生活需要</w:t>
      </w:r>
    </w:p>
    <w:p w14:paraId="53493CA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③④</w:t>
      </w:r>
    </w:p>
    <w:p w14:paraId="3BA811DB">
      <w:pPr>
        <w:spacing w:line="360" w:lineRule="auto"/>
        <w:jc w:val="left"/>
        <w:textAlignment w:val="center"/>
        <w:rPr>
          <w:color w:val="000000"/>
        </w:rPr>
      </w:pPr>
      <w:r>
        <w:rPr>
          <w:color w:val="000000"/>
        </w:rPr>
        <w:t xml:space="preserve">11. </w:t>
      </w:r>
      <w:r>
        <w:rPr>
          <w:rFonts w:ascii="宋体" w:hAnsi="宋体"/>
          <w:color w:val="000000"/>
        </w:rPr>
        <w:t>无人驾驶公交车自动变道超车，智能算法模型对企业用水量精细化预测，工业质检、零件计数、语音交互……人工智能应用向纵深推进，越来越多的行业实现了智能化升级。这表明，人工智能的应用（    ）</w:t>
      </w:r>
    </w:p>
    <w:p w14:paraId="39C1D3D4">
      <w:pPr>
        <w:spacing w:line="360" w:lineRule="auto"/>
        <w:jc w:val="left"/>
        <w:textAlignment w:val="center"/>
        <w:rPr>
          <w:color w:val="000000"/>
        </w:rPr>
      </w:pPr>
      <w:r>
        <w:rPr>
          <w:rFonts w:ascii="宋体" w:hAnsi="宋体"/>
          <w:color w:val="000000"/>
        </w:rPr>
        <w:t xml:space="preserve">①可以提高生产效率            </w:t>
      </w:r>
    </w:p>
    <w:p w14:paraId="5BE83A9D">
      <w:pPr>
        <w:spacing w:line="360" w:lineRule="auto"/>
        <w:jc w:val="left"/>
        <w:textAlignment w:val="center"/>
        <w:rPr>
          <w:color w:val="000000"/>
        </w:rPr>
      </w:pPr>
      <w:r>
        <w:rPr>
          <w:rFonts w:ascii="宋体" w:hAnsi="宋体"/>
          <w:color w:val="000000"/>
        </w:rPr>
        <w:t>②解决了发展动力问题</w:t>
      </w:r>
    </w:p>
    <w:p w14:paraId="771D87A0">
      <w:pPr>
        <w:spacing w:line="360" w:lineRule="auto"/>
        <w:jc w:val="left"/>
        <w:textAlignment w:val="center"/>
        <w:rPr>
          <w:color w:val="000000"/>
        </w:rPr>
      </w:pPr>
      <w:r>
        <w:rPr>
          <w:rFonts w:ascii="宋体" w:hAnsi="宋体"/>
          <w:color w:val="000000"/>
        </w:rPr>
        <w:t xml:space="preserve">③是企业发展的必要条件        </w:t>
      </w:r>
    </w:p>
    <w:p w14:paraId="42E90939">
      <w:pPr>
        <w:spacing w:line="360" w:lineRule="auto"/>
        <w:jc w:val="left"/>
        <w:textAlignment w:val="center"/>
        <w:rPr>
          <w:color w:val="000000"/>
        </w:rPr>
      </w:pPr>
      <w:r>
        <w:rPr>
          <w:rFonts w:ascii="宋体" w:hAnsi="宋体"/>
          <w:color w:val="000000"/>
        </w:rPr>
        <w:t>④赋能实体经济</w:t>
      </w:r>
    </w:p>
    <w:p w14:paraId="0113B28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②④</w:t>
      </w:r>
    </w:p>
    <w:p w14:paraId="6BB52203">
      <w:pPr>
        <w:spacing w:line="360" w:lineRule="auto"/>
        <w:jc w:val="left"/>
        <w:textAlignment w:val="center"/>
        <w:rPr>
          <w:color w:val="000000"/>
        </w:rPr>
      </w:pPr>
      <w:r>
        <w:rPr>
          <w:color w:val="000000"/>
        </w:rPr>
        <w:t xml:space="preserve">12. </w:t>
      </w:r>
      <w:r>
        <w:rPr>
          <w:rFonts w:ascii="宋体" w:hAnsi="宋体"/>
          <w:color w:val="000000"/>
        </w:rPr>
        <w:t>“某市从2022年5月起开展‘百镇共建强基’行动。50个经济强镇和50个较弱山区乡镇，通过经验交流、资源共享、合作入股等方式推进共建，促进发展。”给上述报道加一个标题，最合适的是（    ）</w:t>
      </w:r>
    </w:p>
    <w:p w14:paraId="1EE6AAAE">
      <w:pPr>
        <w:tabs>
          <w:tab w:val="left" w:pos="4873"/>
        </w:tabs>
        <w:spacing w:line="360" w:lineRule="auto"/>
        <w:jc w:val="left"/>
        <w:textAlignment w:val="center"/>
        <w:rPr>
          <w:color w:val="000000"/>
        </w:rPr>
      </w:pPr>
      <w:r>
        <w:rPr>
          <w:color w:val="000000"/>
        </w:rPr>
        <w:t xml:space="preserve">A. </w:t>
      </w:r>
      <w:r>
        <w:rPr>
          <w:rFonts w:ascii="宋体" w:hAnsi="宋体"/>
          <w:color w:val="000000"/>
        </w:rPr>
        <w:t>健全保障    实现共富</w:t>
      </w:r>
      <w:r>
        <w:rPr>
          <w:color w:val="000000"/>
        </w:rPr>
        <w:tab/>
      </w:r>
      <w:r>
        <w:rPr>
          <w:color w:val="000000"/>
        </w:rPr>
        <w:t xml:space="preserve">B. </w:t>
      </w:r>
      <w:r>
        <w:rPr>
          <w:rFonts w:ascii="宋体" w:hAnsi="宋体"/>
          <w:color w:val="000000"/>
        </w:rPr>
        <w:t>深度合作     城乡联动</w:t>
      </w:r>
    </w:p>
    <w:p w14:paraId="122E8F49">
      <w:pPr>
        <w:tabs>
          <w:tab w:val="left" w:pos="4873"/>
        </w:tabs>
        <w:spacing w:line="360" w:lineRule="auto"/>
        <w:jc w:val="left"/>
        <w:textAlignment w:val="center"/>
        <w:rPr>
          <w:color w:val="000000"/>
        </w:rPr>
      </w:pPr>
      <w:r>
        <w:rPr>
          <w:color w:val="000000"/>
        </w:rPr>
        <w:t xml:space="preserve">C. </w:t>
      </w:r>
      <w:r>
        <w:rPr>
          <w:rFonts w:ascii="宋体" w:hAnsi="宋体"/>
          <w:color w:val="000000"/>
        </w:rPr>
        <w:t>节约资源    绿色发展</w:t>
      </w:r>
      <w:r>
        <w:rPr>
          <w:color w:val="000000"/>
        </w:rPr>
        <w:tab/>
      </w:r>
      <w:r>
        <w:rPr>
          <w:color w:val="000000"/>
        </w:rPr>
        <w:t xml:space="preserve">D. </w:t>
      </w:r>
      <w:r>
        <w:rPr>
          <w:rFonts w:ascii="宋体" w:hAnsi="宋体"/>
          <w:color w:val="000000"/>
        </w:rPr>
        <w:t>优势互补     协调发展</w:t>
      </w:r>
    </w:p>
    <w:p w14:paraId="1F3B8E3B">
      <w:pPr>
        <w:spacing w:line="360" w:lineRule="auto"/>
        <w:jc w:val="left"/>
        <w:textAlignment w:val="center"/>
        <w:rPr>
          <w:color w:val="000000"/>
        </w:rPr>
      </w:pPr>
      <w:r>
        <w:rPr>
          <w:color w:val="000000"/>
        </w:rPr>
        <w:t xml:space="preserve">13. </w:t>
      </w:r>
      <w:r>
        <w:rPr>
          <w:rFonts w:ascii="宋体" w:hAnsi="宋体"/>
          <w:color w:val="000000"/>
        </w:rPr>
        <w:t>2017-2022年我国三大需求对GDP增长的页献率</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3"/>
        <w:gridCol w:w="2825"/>
        <w:gridCol w:w="1066"/>
        <w:gridCol w:w="1066"/>
        <w:gridCol w:w="1066"/>
        <w:gridCol w:w="1066"/>
        <w:gridCol w:w="1067"/>
        <w:gridCol w:w="1067"/>
      </w:tblGrid>
      <w:tr w14:paraId="669AB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0" w:type="auto"/>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CC3570">
            <w:pPr>
              <w:spacing w:line="360" w:lineRule="auto"/>
              <w:jc w:val="center"/>
              <w:textAlignment w:val="center"/>
              <w:rPr>
                <w:color w:val="000000"/>
              </w:rPr>
            </w:pPr>
            <w:r>
              <w:rPr>
                <w:rFonts w:ascii="宋体" w:hAnsi="宋体"/>
                <w:color w:val="000000"/>
              </w:rPr>
              <w:t>内容</w:t>
            </w:r>
          </w:p>
        </w:tc>
        <w:tc>
          <w:tcPr>
            <w:tcW w:w="0" w:type="auto"/>
            <w:gridSpan w:val="6"/>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2AF8E2">
            <w:pPr>
              <w:spacing w:line="360" w:lineRule="auto"/>
              <w:jc w:val="center"/>
              <w:textAlignment w:val="center"/>
              <w:rPr>
                <w:color w:val="000000"/>
              </w:rPr>
            </w:pPr>
            <w:r>
              <w:rPr>
                <w:rFonts w:ascii="宋体" w:hAnsi="宋体"/>
                <w:color w:val="000000"/>
              </w:rPr>
              <w:t>时间</w:t>
            </w:r>
          </w:p>
        </w:tc>
      </w:tr>
      <w:tr w14:paraId="5BE73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gridSpan w:val="2"/>
            <w:vMerge w:val="continue"/>
            <w:tcBorders>
              <w:top w:val="single" w:color="000000" w:sz="6" w:space="0"/>
              <w:left w:val="single" w:color="000000" w:sz="6" w:space="0"/>
              <w:bottom w:val="single" w:color="000000" w:sz="6" w:space="0"/>
              <w:right w:val="single" w:color="000000" w:sz="6" w:space="0"/>
            </w:tcBorders>
          </w:tcPr>
          <w:p w14:paraId="5998BFB5">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FF6F06">
            <w:pPr>
              <w:spacing w:line="360" w:lineRule="auto"/>
              <w:jc w:val="center"/>
              <w:textAlignment w:val="center"/>
              <w:rPr>
                <w:color w:val="000000"/>
              </w:rPr>
            </w:pPr>
            <w:r>
              <w:rPr>
                <w:rFonts w:ascii="宋体" w:hAnsi="宋体"/>
                <w:color w:val="000000"/>
              </w:rPr>
              <w:t>2017年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532515">
            <w:pPr>
              <w:spacing w:line="360" w:lineRule="auto"/>
              <w:jc w:val="center"/>
              <w:textAlignment w:val="center"/>
              <w:rPr>
                <w:color w:val="000000"/>
              </w:rPr>
            </w:pPr>
            <w:r>
              <w:rPr>
                <w:rFonts w:ascii="宋体" w:hAnsi="宋体"/>
                <w:color w:val="000000"/>
              </w:rPr>
              <w:t>2018年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C23952">
            <w:pPr>
              <w:spacing w:line="360" w:lineRule="auto"/>
              <w:jc w:val="center"/>
              <w:textAlignment w:val="center"/>
              <w:rPr>
                <w:color w:val="000000"/>
              </w:rPr>
            </w:pPr>
            <w:r>
              <w:rPr>
                <w:rFonts w:ascii="宋体" w:hAnsi="宋体"/>
                <w:color w:val="000000"/>
              </w:rPr>
              <w:t>2019年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1DDC74">
            <w:pPr>
              <w:spacing w:line="360" w:lineRule="auto"/>
              <w:jc w:val="center"/>
              <w:textAlignment w:val="center"/>
              <w:rPr>
                <w:color w:val="000000"/>
              </w:rPr>
            </w:pPr>
            <w:r>
              <w:rPr>
                <w:rFonts w:ascii="宋体" w:hAnsi="宋体"/>
                <w:color w:val="000000"/>
              </w:rPr>
              <w:t>2020年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9F0390">
            <w:pPr>
              <w:spacing w:line="360" w:lineRule="auto"/>
              <w:jc w:val="center"/>
              <w:textAlignment w:val="center"/>
              <w:rPr>
                <w:color w:val="000000"/>
              </w:rPr>
            </w:pPr>
            <w:r>
              <w:rPr>
                <w:rFonts w:ascii="宋体" w:hAnsi="宋体"/>
                <w:color w:val="000000"/>
              </w:rPr>
              <w:t>2021年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5898B5">
            <w:pPr>
              <w:spacing w:line="360" w:lineRule="auto"/>
              <w:jc w:val="center"/>
              <w:textAlignment w:val="center"/>
              <w:rPr>
                <w:color w:val="000000"/>
              </w:rPr>
            </w:pPr>
            <w:r>
              <w:rPr>
                <w:rFonts w:ascii="宋体" w:hAnsi="宋体"/>
                <w:color w:val="000000"/>
              </w:rPr>
              <w:t>2022年</w:t>
            </w:r>
          </w:p>
        </w:tc>
      </w:tr>
      <w:tr w14:paraId="79DD7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0" w:type="auto"/>
            <w:gridSpan w:val="2"/>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85D8F5">
            <w:pPr>
              <w:spacing w:line="360" w:lineRule="auto"/>
              <w:jc w:val="center"/>
              <w:textAlignment w:val="center"/>
              <w:rPr>
                <w:color w:val="000000"/>
              </w:rPr>
            </w:pPr>
            <w:r>
              <w:rPr>
                <w:rFonts w:ascii="宋体" w:hAnsi="宋体"/>
                <w:color w:val="000000"/>
              </w:rPr>
              <w:t>GDP增长率（%）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E11249">
            <w:pPr>
              <w:spacing w:line="360" w:lineRule="auto"/>
              <w:jc w:val="center"/>
              <w:textAlignment w:val="center"/>
              <w:rPr>
                <w:color w:val="000000"/>
              </w:rPr>
            </w:pPr>
            <w:r>
              <w:rPr>
                <w:rFonts w:ascii="宋体" w:hAnsi="宋体"/>
                <w:color w:val="000000"/>
              </w:rPr>
              <w:t>6.9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8747D9">
            <w:pPr>
              <w:spacing w:line="360" w:lineRule="auto"/>
              <w:jc w:val="center"/>
              <w:textAlignment w:val="center"/>
              <w:rPr>
                <w:color w:val="000000"/>
              </w:rPr>
            </w:pPr>
            <w:r>
              <w:rPr>
                <w:rFonts w:ascii="宋体" w:hAnsi="宋体"/>
                <w:color w:val="000000"/>
              </w:rPr>
              <w:t>6.6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DC14B2">
            <w:pPr>
              <w:spacing w:line="360" w:lineRule="auto"/>
              <w:jc w:val="center"/>
              <w:textAlignment w:val="center"/>
              <w:rPr>
                <w:color w:val="000000"/>
              </w:rPr>
            </w:pPr>
            <w:r>
              <w:rPr>
                <w:rFonts w:ascii="宋体" w:hAnsi="宋体"/>
                <w:color w:val="000000"/>
              </w:rPr>
              <w:t>6.1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12A15E">
            <w:pPr>
              <w:spacing w:line="360" w:lineRule="auto"/>
              <w:jc w:val="center"/>
              <w:textAlignment w:val="center"/>
              <w:rPr>
                <w:color w:val="000000"/>
              </w:rPr>
            </w:pPr>
            <w:r>
              <w:rPr>
                <w:rFonts w:ascii="宋体" w:hAnsi="宋体"/>
                <w:color w:val="000000"/>
              </w:rPr>
              <w:t>2.3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C56F89">
            <w:pPr>
              <w:spacing w:line="360" w:lineRule="auto"/>
              <w:jc w:val="center"/>
              <w:textAlignment w:val="center"/>
              <w:rPr>
                <w:color w:val="000000"/>
              </w:rPr>
            </w:pPr>
            <w:r>
              <w:rPr>
                <w:rFonts w:ascii="宋体" w:hAnsi="宋体"/>
                <w:color w:val="000000"/>
              </w:rPr>
              <w:t>8.1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54CA30">
            <w:pPr>
              <w:spacing w:line="360" w:lineRule="auto"/>
              <w:jc w:val="center"/>
              <w:textAlignment w:val="center"/>
              <w:rPr>
                <w:color w:val="000000"/>
              </w:rPr>
            </w:pPr>
            <w:r>
              <w:rPr>
                <w:rFonts w:ascii="宋体" w:hAnsi="宋体"/>
                <w:color w:val="000000"/>
              </w:rPr>
              <w:t>3.0</w:t>
            </w:r>
          </w:p>
        </w:tc>
      </w:tr>
      <w:tr w14:paraId="7D30B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4B87BE">
            <w:pPr>
              <w:spacing w:line="360" w:lineRule="auto"/>
              <w:jc w:val="center"/>
              <w:textAlignment w:val="center"/>
              <w:rPr>
                <w:color w:val="000000"/>
              </w:rPr>
            </w:pPr>
            <w:r>
              <w:rPr>
                <w:rFonts w:ascii="宋体" w:hAnsi="宋体"/>
                <w:color w:val="000000"/>
              </w:rPr>
              <w:t>内需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A34715">
            <w:pPr>
              <w:spacing w:line="360" w:lineRule="auto"/>
              <w:jc w:val="center"/>
              <w:textAlignment w:val="center"/>
              <w:rPr>
                <w:color w:val="000000"/>
              </w:rPr>
            </w:pPr>
            <w:r>
              <w:rPr>
                <w:rFonts w:ascii="宋体" w:hAnsi="宋体"/>
                <w:color w:val="000000"/>
              </w:rPr>
              <w:t>最终消费（%）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EAE046">
            <w:pPr>
              <w:spacing w:line="360" w:lineRule="auto"/>
              <w:jc w:val="center"/>
              <w:textAlignment w:val="center"/>
              <w:rPr>
                <w:color w:val="000000"/>
              </w:rPr>
            </w:pPr>
            <w:r>
              <w:rPr>
                <w:rFonts w:ascii="宋体" w:hAnsi="宋体"/>
                <w:color w:val="000000"/>
              </w:rPr>
              <w:t>58.8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AAA9A1">
            <w:pPr>
              <w:spacing w:line="360" w:lineRule="auto"/>
              <w:jc w:val="center"/>
              <w:textAlignment w:val="center"/>
              <w:rPr>
                <w:color w:val="000000"/>
              </w:rPr>
            </w:pPr>
            <w:r>
              <w:rPr>
                <w:rFonts w:ascii="宋体" w:hAnsi="宋体"/>
                <w:color w:val="000000"/>
              </w:rPr>
              <w:t>76.2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3A7B46">
            <w:pPr>
              <w:spacing w:line="360" w:lineRule="auto"/>
              <w:jc w:val="center"/>
              <w:textAlignment w:val="center"/>
              <w:rPr>
                <w:color w:val="000000"/>
              </w:rPr>
            </w:pPr>
            <w:r>
              <w:rPr>
                <w:rFonts w:ascii="宋体" w:hAnsi="宋体"/>
                <w:color w:val="000000"/>
              </w:rPr>
              <w:t>57.8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981AF2">
            <w:pPr>
              <w:spacing w:line="360" w:lineRule="auto"/>
              <w:jc w:val="center"/>
              <w:textAlignment w:val="center"/>
              <w:rPr>
                <w:color w:val="000000"/>
              </w:rPr>
            </w:pPr>
            <w:r>
              <w:rPr>
                <w:rFonts w:ascii="宋体" w:hAnsi="宋体"/>
                <w:color w:val="000000"/>
              </w:rPr>
              <w:t>-20.8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4EB30C">
            <w:pPr>
              <w:spacing w:line="360" w:lineRule="auto"/>
              <w:jc w:val="center"/>
              <w:textAlignment w:val="center"/>
              <w:rPr>
                <w:color w:val="000000"/>
              </w:rPr>
            </w:pPr>
            <w:r>
              <w:rPr>
                <w:rFonts w:ascii="宋体" w:hAnsi="宋体"/>
                <w:color w:val="000000"/>
              </w:rPr>
              <w:t>65.4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3793DF">
            <w:pPr>
              <w:spacing w:line="360" w:lineRule="auto"/>
              <w:jc w:val="center"/>
              <w:textAlignment w:val="center"/>
              <w:rPr>
                <w:color w:val="000000"/>
              </w:rPr>
            </w:pPr>
            <w:r>
              <w:rPr>
                <w:rFonts w:ascii="宋体" w:hAnsi="宋体"/>
                <w:color w:val="000000"/>
              </w:rPr>
              <w:t>32.8</w:t>
            </w:r>
          </w:p>
        </w:tc>
      </w:tr>
      <w:tr w14:paraId="43BA1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517F7042">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02784F">
            <w:pPr>
              <w:spacing w:line="360" w:lineRule="auto"/>
              <w:jc w:val="center"/>
              <w:textAlignment w:val="center"/>
              <w:rPr>
                <w:color w:val="000000"/>
              </w:rPr>
            </w:pPr>
            <w:r>
              <w:rPr>
                <w:rFonts w:ascii="宋体" w:hAnsi="宋体"/>
                <w:color w:val="000000"/>
              </w:rPr>
              <w:t>资本形成（投资）（%）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CE2A7D">
            <w:pPr>
              <w:spacing w:line="360" w:lineRule="auto"/>
              <w:jc w:val="center"/>
              <w:textAlignment w:val="center"/>
              <w:rPr>
                <w:color w:val="000000"/>
              </w:rPr>
            </w:pPr>
            <w:r>
              <w:rPr>
                <w:rFonts w:ascii="宋体" w:hAnsi="宋体"/>
                <w:color w:val="000000"/>
              </w:rPr>
              <w:t>32.1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40FBAA">
            <w:pPr>
              <w:spacing w:line="360" w:lineRule="auto"/>
              <w:jc w:val="center"/>
              <w:textAlignment w:val="center"/>
              <w:rPr>
                <w:color w:val="000000"/>
              </w:rPr>
            </w:pPr>
            <w:r>
              <w:rPr>
                <w:rFonts w:ascii="宋体" w:hAnsi="宋体"/>
                <w:color w:val="000000"/>
              </w:rPr>
              <w:t>32.4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038524">
            <w:pPr>
              <w:spacing w:line="360" w:lineRule="auto"/>
              <w:jc w:val="center"/>
              <w:textAlignment w:val="center"/>
              <w:rPr>
                <w:color w:val="000000"/>
              </w:rPr>
            </w:pPr>
            <w:r>
              <w:rPr>
                <w:rFonts w:ascii="宋体" w:hAnsi="宋体"/>
                <w:color w:val="000000"/>
              </w:rPr>
              <w:t>31.2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17B4DB">
            <w:pPr>
              <w:spacing w:line="360" w:lineRule="auto"/>
              <w:jc w:val="center"/>
              <w:textAlignment w:val="center"/>
              <w:rPr>
                <w:color w:val="000000"/>
              </w:rPr>
            </w:pPr>
            <w:r>
              <w:rPr>
                <w:rFonts w:ascii="宋体" w:hAnsi="宋体"/>
                <w:color w:val="000000"/>
              </w:rPr>
              <w:t>91.7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821C48">
            <w:pPr>
              <w:spacing w:line="360" w:lineRule="auto"/>
              <w:jc w:val="center"/>
              <w:textAlignment w:val="center"/>
              <w:rPr>
                <w:color w:val="000000"/>
              </w:rPr>
            </w:pPr>
            <w:r>
              <w:rPr>
                <w:rFonts w:ascii="宋体" w:hAnsi="宋体"/>
                <w:color w:val="000000"/>
              </w:rPr>
              <w:t>13.8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83F77B">
            <w:pPr>
              <w:spacing w:line="360" w:lineRule="auto"/>
              <w:jc w:val="center"/>
              <w:textAlignment w:val="center"/>
              <w:rPr>
                <w:color w:val="000000"/>
              </w:rPr>
            </w:pPr>
            <w:r>
              <w:rPr>
                <w:rFonts w:ascii="宋体" w:hAnsi="宋体"/>
                <w:color w:val="000000"/>
              </w:rPr>
              <w:t>50.1</w:t>
            </w:r>
          </w:p>
        </w:tc>
      </w:tr>
      <w:tr w14:paraId="4DF67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1CDB35">
            <w:pPr>
              <w:spacing w:line="360" w:lineRule="auto"/>
              <w:jc w:val="center"/>
              <w:textAlignment w:val="center"/>
              <w:rPr>
                <w:color w:val="000000"/>
              </w:rPr>
            </w:pPr>
            <w:r>
              <w:rPr>
                <w:rFonts w:ascii="宋体" w:hAnsi="宋体"/>
                <w:color w:val="000000"/>
              </w:rPr>
              <w:t>外需</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127238">
            <w:pPr>
              <w:spacing w:line="360" w:lineRule="auto"/>
              <w:jc w:val="center"/>
              <w:textAlignment w:val="center"/>
              <w:rPr>
                <w:color w:val="000000"/>
              </w:rPr>
            </w:pPr>
            <w:r>
              <w:rPr>
                <w:rFonts w:ascii="宋体" w:hAnsi="宋体"/>
                <w:color w:val="000000"/>
              </w:rPr>
              <w:t>货物和服务净出口（%）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B4B2C0">
            <w:pPr>
              <w:spacing w:line="360" w:lineRule="auto"/>
              <w:jc w:val="center"/>
              <w:textAlignment w:val="center"/>
              <w:rPr>
                <w:color w:val="000000"/>
              </w:rPr>
            </w:pPr>
            <w:r>
              <w:rPr>
                <w:rFonts w:ascii="宋体" w:hAnsi="宋体"/>
                <w:color w:val="000000"/>
              </w:rPr>
              <w:t>9.1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3A3282">
            <w:pPr>
              <w:spacing w:line="360" w:lineRule="auto"/>
              <w:jc w:val="center"/>
              <w:textAlignment w:val="center"/>
              <w:rPr>
                <w:color w:val="000000"/>
              </w:rPr>
            </w:pPr>
            <w:r>
              <w:rPr>
                <w:rFonts w:ascii="宋体" w:hAnsi="宋体"/>
                <w:color w:val="000000"/>
              </w:rPr>
              <w:t>-8.6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B09F5C">
            <w:pPr>
              <w:spacing w:line="360" w:lineRule="auto"/>
              <w:jc w:val="center"/>
              <w:textAlignment w:val="center"/>
              <w:rPr>
                <w:color w:val="000000"/>
              </w:rPr>
            </w:pPr>
            <w:r>
              <w:rPr>
                <w:rFonts w:ascii="宋体" w:hAnsi="宋体"/>
                <w:color w:val="000000"/>
              </w:rPr>
              <w:t>11.0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DE691B">
            <w:pPr>
              <w:spacing w:line="360" w:lineRule="auto"/>
              <w:jc w:val="center"/>
              <w:textAlignment w:val="center"/>
              <w:rPr>
                <w:color w:val="000000"/>
              </w:rPr>
            </w:pPr>
            <w:r>
              <w:rPr>
                <w:rFonts w:ascii="宋体" w:hAnsi="宋体"/>
                <w:color w:val="000000"/>
              </w:rPr>
              <w:t>29.2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732518">
            <w:pPr>
              <w:spacing w:line="360" w:lineRule="auto"/>
              <w:jc w:val="center"/>
              <w:textAlignment w:val="center"/>
              <w:rPr>
                <w:color w:val="000000"/>
              </w:rPr>
            </w:pPr>
            <w:r>
              <w:rPr>
                <w:rFonts w:ascii="宋体" w:hAnsi="宋体"/>
                <w:color w:val="000000"/>
              </w:rPr>
              <w:t>20.8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630654">
            <w:pPr>
              <w:spacing w:line="360" w:lineRule="auto"/>
              <w:jc w:val="center"/>
              <w:textAlignment w:val="center"/>
              <w:rPr>
                <w:color w:val="000000"/>
              </w:rPr>
            </w:pPr>
            <w:r>
              <w:rPr>
                <w:rFonts w:ascii="宋体" w:hAnsi="宋体"/>
                <w:color w:val="000000"/>
              </w:rPr>
              <w:t>17.1</w:t>
            </w:r>
          </w:p>
        </w:tc>
      </w:tr>
    </w:tbl>
    <w:p w14:paraId="03CD984B">
      <w:pPr>
        <w:spacing w:line="360" w:lineRule="auto"/>
        <w:jc w:val="left"/>
        <w:textAlignment w:val="center"/>
        <w:rPr>
          <w:color w:val="000000"/>
        </w:rPr>
      </w:pPr>
      <w:r>
        <w:rPr>
          <w:rFonts w:ascii="宋体" w:hAnsi="宋体"/>
          <w:color w:val="000000"/>
        </w:rPr>
        <w:t>从表中信息可以看出（    ）</w:t>
      </w:r>
    </w:p>
    <w:p w14:paraId="01582D5F">
      <w:pPr>
        <w:tabs>
          <w:tab w:val="left" w:pos="4873"/>
        </w:tabs>
        <w:spacing w:line="360" w:lineRule="auto"/>
        <w:jc w:val="left"/>
        <w:textAlignment w:val="center"/>
        <w:rPr>
          <w:color w:val="000000"/>
        </w:rPr>
      </w:pPr>
      <w:r>
        <w:rPr>
          <w:color w:val="000000"/>
        </w:rPr>
        <w:t xml:space="preserve">A. </w:t>
      </w:r>
      <w:r>
        <w:rPr>
          <w:rFonts w:ascii="宋体" w:hAnsi="宋体"/>
          <w:color w:val="000000"/>
        </w:rPr>
        <w:t>国民经济增长率稳步上升</w:t>
      </w:r>
      <w:r>
        <w:rPr>
          <w:color w:val="000000"/>
        </w:rPr>
        <w:tab/>
      </w:r>
      <w:r>
        <w:rPr>
          <w:color w:val="000000"/>
        </w:rPr>
        <w:t xml:space="preserve">B. </w:t>
      </w:r>
      <w:r>
        <w:rPr>
          <w:rFonts w:ascii="宋体" w:hAnsi="宋体"/>
          <w:color w:val="000000"/>
        </w:rPr>
        <w:t>外需对经济增长的贡献持续增强</w:t>
      </w:r>
    </w:p>
    <w:p w14:paraId="2ED14ADD">
      <w:pPr>
        <w:tabs>
          <w:tab w:val="left" w:pos="4873"/>
        </w:tabs>
        <w:spacing w:line="360" w:lineRule="auto"/>
        <w:jc w:val="left"/>
        <w:textAlignment w:val="center"/>
        <w:rPr>
          <w:color w:val="000000"/>
        </w:rPr>
      </w:pPr>
      <w:r>
        <w:rPr>
          <w:color w:val="000000"/>
        </w:rPr>
        <w:t xml:space="preserve">C. </w:t>
      </w:r>
      <w:r>
        <w:rPr>
          <w:rFonts w:ascii="宋体" w:hAnsi="宋体"/>
          <w:color w:val="000000"/>
        </w:rPr>
        <w:t>三大需求的贡献率之间无互补关系</w:t>
      </w:r>
      <w:r>
        <w:rPr>
          <w:color w:val="000000"/>
        </w:rPr>
        <w:tab/>
      </w:r>
      <w:r>
        <w:rPr>
          <w:color w:val="000000"/>
        </w:rPr>
        <w:t xml:space="preserve">D. </w:t>
      </w:r>
      <w:r>
        <w:rPr>
          <w:rFonts w:ascii="宋体" w:hAnsi="宋体"/>
          <w:color w:val="000000"/>
        </w:rPr>
        <w:t>最终消费是拉动经济增长的主要力量</w:t>
      </w:r>
    </w:p>
    <w:p w14:paraId="2E31C05A">
      <w:pPr>
        <w:spacing w:line="360" w:lineRule="auto"/>
        <w:jc w:val="left"/>
        <w:textAlignment w:val="center"/>
        <w:rPr>
          <w:color w:val="000000"/>
        </w:rPr>
      </w:pPr>
      <w:r>
        <w:rPr>
          <w:color w:val="000000"/>
        </w:rPr>
        <w:t xml:space="preserve">14. </w:t>
      </w:r>
      <w:r>
        <w:rPr>
          <w:rFonts w:ascii="宋体" w:hAnsi="宋体"/>
          <w:color w:val="000000"/>
        </w:rPr>
        <w:t>党的十八大以来，以习近平同志为核心的党中央开展了史无前例的反腐败斗争，以“得罪千百人，不负十四亿”的使命担当祛疴治乱，确保党和人民赋予的权力始终用来为人民谋幸福，从中可以看出，中国共产党（    ）</w:t>
      </w:r>
    </w:p>
    <w:p w14:paraId="45AD0749">
      <w:pPr>
        <w:spacing w:line="360" w:lineRule="auto"/>
        <w:jc w:val="left"/>
        <w:textAlignment w:val="center"/>
        <w:rPr>
          <w:color w:val="000000"/>
        </w:rPr>
      </w:pPr>
      <w:r>
        <w:rPr>
          <w:rFonts w:ascii="宋体" w:hAnsi="宋体"/>
          <w:color w:val="000000"/>
        </w:rPr>
        <w:t xml:space="preserve">①自我革命的坚定决心          </w:t>
      </w:r>
    </w:p>
    <w:p w14:paraId="19FD61C3">
      <w:pPr>
        <w:spacing w:line="360" w:lineRule="auto"/>
        <w:jc w:val="left"/>
        <w:textAlignment w:val="center"/>
        <w:rPr>
          <w:color w:val="000000"/>
        </w:rPr>
      </w:pPr>
      <w:r>
        <w:rPr>
          <w:rFonts w:ascii="宋体" w:hAnsi="宋体"/>
          <w:color w:val="000000"/>
        </w:rPr>
        <w:t>②坚持人民立场</w:t>
      </w:r>
    </w:p>
    <w:p w14:paraId="289C36BB">
      <w:pPr>
        <w:spacing w:line="360" w:lineRule="auto"/>
        <w:jc w:val="left"/>
        <w:textAlignment w:val="center"/>
        <w:rPr>
          <w:color w:val="000000"/>
        </w:rPr>
      </w:pPr>
      <w:r>
        <w:rPr>
          <w:rFonts w:ascii="宋体" w:hAnsi="宋体"/>
          <w:color w:val="000000"/>
        </w:rPr>
        <w:t xml:space="preserve">③彻底铲除腐败的成绩          </w:t>
      </w:r>
    </w:p>
    <w:p w14:paraId="0BEC62F4">
      <w:pPr>
        <w:spacing w:line="360" w:lineRule="auto"/>
        <w:jc w:val="left"/>
        <w:textAlignment w:val="center"/>
        <w:rPr>
          <w:color w:val="000000"/>
        </w:rPr>
      </w:pPr>
      <w:r>
        <w:rPr>
          <w:rFonts w:ascii="宋体" w:hAnsi="宋体"/>
          <w:color w:val="000000"/>
        </w:rPr>
        <w:t>④自觉变革斗争方式</w:t>
      </w:r>
    </w:p>
    <w:p w14:paraId="069CD4E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③④</w:t>
      </w:r>
    </w:p>
    <w:p w14:paraId="49A0667A">
      <w:pPr>
        <w:spacing w:line="360" w:lineRule="auto"/>
        <w:jc w:val="left"/>
        <w:textAlignment w:val="center"/>
        <w:rPr>
          <w:color w:val="000000"/>
        </w:rPr>
      </w:pPr>
      <w:r>
        <w:rPr>
          <w:color w:val="000000"/>
        </w:rPr>
        <w:t xml:space="preserve">15. </w:t>
      </w:r>
      <w:r>
        <w:rPr>
          <w:rFonts w:ascii="宋体" w:hAnsi="宋体"/>
          <w:color w:val="000000"/>
        </w:rPr>
        <w:t>2023年，浙江省人大全面修订了2006年出台的《浙江省促进中小企业发展条例》，并针对我省微型企业达到企业总数85%的现状，将条例更名为《浙江省促进中小微企业发展条例》，省十四届人大一次会议审议通过了该条例。由此可见，浙江省人大（    ）</w:t>
      </w:r>
    </w:p>
    <w:p w14:paraId="298837E1">
      <w:pPr>
        <w:spacing w:line="360" w:lineRule="auto"/>
        <w:jc w:val="left"/>
        <w:textAlignment w:val="center"/>
        <w:rPr>
          <w:color w:val="000000"/>
        </w:rPr>
      </w:pPr>
      <w:r>
        <w:rPr>
          <w:rFonts w:ascii="宋体" w:hAnsi="宋体"/>
          <w:color w:val="000000"/>
        </w:rPr>
        <w:t xml:space="preserve">①完善法律实施机制              </w:t>
      </w:r>
    </w:p>
    <w:p w14:paraId="69D4793E">
      <w:pPr>
        <w:spacing w:line="360" w:lineRule="auto"/>
        <w:jc w:val="left"/>
        <w:textAlignment w:val="center"/>
        <w:rPr>
          <w:color w:val="000000"/>
        </w:rPr>
      </w:pPr>
      <w:r>
        <w:rPr>
          <w:rFonts w:ascii="宋体" w:hAnsi="宋体"/>
          <w:color w:val="000000"/>
        </w:rPr>
        <w:t>②坚持民主立法</w:t>
      </w:r>
    </w:p>
    <w:p w14:paraId="173C3CCE">
      <w:pPr>
        <w:spacing w:line="360" w:lineRule="auto"/>
        <w:jc w:val="left"/>
        <w:textAlignment w:val="center"/>
        <w:rPr>
          <w:color w:val="000000"/>
        </w:rPr>
      </w:pPr>
      <w:r>
        <w:rPr>
          <w:rFonts w:ascii="宋体" w:hAnsi="宋体"/>
          <w:color w:val="000000"/>
        </w:rPr>
        <w:t xml:space="preserve">③授予微型企业必要权力         </w:t>
      </w:r>
    </w:p>
    <w:p w14:paraId="7CF57948">
      <w:pPr>
        <w:spacing w:line="360" w:lineRule="auto"/>
        <w:jc w:val="left"/>
        <w:textAlignment w:val="center"/>
        <w:rPr>
          <w:color w:val="000000"/>
        </w:rPr>
      </w:pPr>
      <w:r>
        <w:rPr>
          <w:rFonts w:ascii="宋体" w:hAnsi="宋体"/>
          <w:color w:val="000000"/>
        </w:rPr>
        <w:t>④根据实际立法</w:t>
      </w:r>
    </w:p>
    <w:p w14:paraId="703AC62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②④</w:t>
      </w:r>
      <w:r>
        <w:rPr>
          <w:color w:val="000000"/>
        </w:rPr>
        <w:tab/>
      </w:r>
      <w:r>
        <w:rPr>
          <w:color w:val="000000"/>
        </w:rPr>
        <w:t xml:space="preserve">D. </w:t>
      </w:r>
      <w:r>
        <w:rPr>
          <w:rFonts w:ascii="宋体" w:hAnsi="宋体"/>
          <w:color w:val="000000"/>
        </w:rPr>
        <w:t>③④</w:t>
      </w:r>
    </w:p>
    <w:p w14:paraId="19D1927A">
      <w:pPr>
        <w:spacing w:line="360" w:lineRule="auto"/>
        <w:jc w:val="left"/>
        <w:textAlignment w:val="center"/>
        <w:rPr>
          <w:color w:val="000000"/>
        </w:rPr>
      </w:pPr>
      <w:r>
        <w:rPr>
          <w:color w:val="000000"/>
        </w:rPr>
        <w:t xml:space="preserve">16. </w:t>
      </w:r>
      <w:r>
        <w:rPr>
          <w:rFonts w:ascii="宋体" w:hAnsi="宋体"/>
          <w:color w:val="000000"/>
        </w:rPr>
        <w:t>2022年以来，浙江省某县将2300多个执法事项和分散在8个县级部门的执法队同步归入县综合行政执法局，构建权责统一、权威高效的“大综合一体化”行政执法新格局。这项改革会（    ）</w:t>
      </w:r>
    </w:p>
    <w:p w14:paraId="17ED1BFA">
      <w:pPr>
        <w:spacing w:line="360" w:lineRule="auto"/>
        <w:jc w:val="left"/>
        <w:textAlignment w:val="center"/>
        <w:rPr>
          <w:color w:val="000000"/>
        </w:rPr>
      </w:pPr>
      <w:r>
        <w:rPr>
          <w:rFonts w:ascii="宋体" w:hAnsi="宋体"/>
          <w:color w:val="000000"/>
        </w:rPr>
        <w:t xml:space="preserve">①减少县级行政部门     </w:t>
      </w:r>
    </w:p>
    <w:p w14:paraId="7E570E7F">
      <w:pPr>
        <w:spacing w:line="360" w:lineRule="auto"/>
        <w:jc w:val="left"/>
        <w:textAlignment w:val="center"/>
        <w:rPr>
          <w:color w:val="000000"/>
        </w:rPr>
      </w:pPr>
      <w:r>
        <w:rPr>
          <w:rFonts w:ascii="宋体" w:hAnsi="宋体"/>
          <w:color w:val="000000"/>
        </w:rPr>
        <w:t>②实现司法公平正义</w:t>
      </w:r>
    </w:p>
    <w:p w14:paraId="6CD425AE">
      <w:pPr>
        <w:spacing w:line="360" w:lineRule="auto"/>
        <w:jc w:val="left"/>
        <w:textAlignment w:val="center"/>
        <w:rPr>
          <w:color w:val="000000"/>
        </w:rPr>
      </w:pPr>
      <w:r>
        <w:rPr>
          <w:rFonts w:ascii="宋体" w:hAnsi="宋体"/>
          <w:color w:val="000000"/>
        </w:rPr>
        <w:t xml:space="preserve">③提高行政执法水平    </w:t>
      </w:r>
    </w:p>
    <w:p w14:paraId="21B674AE">
      <w:pPr>
        <w:spacing w:line="360" w:lineRule="auto"/>
        <w:jc w:val="left"/>
        <w:textAlignment w:val="center"/>
        <w:rPr>
          <w:color w:val="000000"/>
        </w:rPr>
      </w:pPr>
      <w:r>
        <w:rPr>
          <w:rFonts w:ascii="宋体" w:hAnsi="宋体"/>
          <w:color w:val="000000"/>
        </w:rPr>
        <w:t>④增强执法机关公信力</w:t>
      </w:r>
    </w:p>
    <w:p w14:paraId="6FA7036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②④</w:t>
      </w:r>
      <w:r>
        <w:rPr>
          <w:color w:val="000000"/>
        </w:rPr>
        <w:tab/>
      </w:r>
      <w:r>
        <w:rPr>
          <w:color w:val="000000"/>
        </w:rPr>
        <w:t xml:space="preserve">D. </w:t>
      </w:r>
      <w:r>
        <w:rPr>
          <w:rFonts w:ascii="宋体" w:hAnsi="宋体"/>
          <w:color w:val="000000"/>
        </w:rPr>
        <w:t>③④</w:t>
      </w:r>
    </w:p>
    <w:p w14:paraId="753AC8EE">
      <w:pPr>
        <w:spacing w:line="360" w:lineRule="auto"/>
        <w:jc w:val="left"/>
        <w:textAlignment w:val="center"/>
        <w:rPr>
          <w:color w:val="000000"/>
        </w:rPr>
      </w:pPr>
      <w:r>
        <w:rPr>
          <w:color w:val="000000"/>
        </w:rPr>
        <w:t xml:space="preserve">17. </w:t>
      </w:r>
      <w:r>
        <w:rPr>
          <w:rFonts w:ascii="宋体" w:hAnsi="宋体"/>
          <w:color w:val="000000"/>
        </w:rPr>
        <w:t>气候会影响树木年轮的形成与宽窄变化。因此，树木年轮记录可以替代气象资料，帮助科学家追溯过去的气候变化，还可以为气候模形提供量化、精确的背景参数，帮助科学家更可靠地模拟未来的气候变化，这表明（    ）</w:t>
      </w:r>
    </w:p>
    <w:p w14:paraId="6B3B40FA">
      <w:pPr>
        <w:spacing w:line="360" w:lineRule="auto"/>
        <w:jc w:val="left"/>
        <w:textAlignment w:val="center"/>
        <w:rPr>
          <w:color w:val="000000"/>
        </w:rPr>
      </w:pPr>
      <w:r>
        <w:rPr>
          <w:rFonts w:ascii="宋体" w:hAnsi="宋体"/>
          <w:color w:val="000000"/>
        </w:rPr>
        <w:t xml:space="preserve">①理性认识依赖于感性认识          </w:t>
      </w:r>
    </w:p>
    <w:p w14:paraId="5B38B406">
      <w:pPr>
        <w:spacing w:line="360" w:lineRule="auto"/>
        <w:jc w:val="left"/>
        <w:textAlignment w:val="center"/>
        <w:rPr>
          <w:color w:val="000000"/>
        </w:rPr>
      </w:pPr>
      <w:r>
        <w:rPr>
          <w:rFonts w:ascii="宋体" w:hAnsi="宋体"/>
          <w:color w:val="000000"/>
        </w:rPr>
        <w:t>②科学实验可以检验认识的真理性</w:t>
      </w:r>
    </w:p>
    <w:p w14:paraId="295F381A">
      <w:pPr>
        <w:spacing w:line="360" w:lineRule="auto"/>
        <w:jc w:val="left"/>
        <w:textAlignment w:val="center"/>
        <w:rPr>
          <w:color w:val="000000"/>
        </w:rPr>
      </w:pPr>
      <w:r>
        <w:rPr>
          <w:rFonts w:ascii="宋体" w:hAnsi="宋体"/>
          <w:color w:val="000000"/>
        </w:rPr>
        <w:t xml:space="preserve">③科学家可以认识气候变化规律      </w:t>
      </w:r>
    </w:p>
    <w:p w14:paraId="44F802D4">
      <w:pPr>
        <w:spacing w:line="360" w:lineRule="auto"/>
        <w:jc w:val="left"/>
        <w:textAlignment w:val="center"/>
        <w:rPr>
          <w:color w:val="000000"/>
        </w:rPr>
      </w:pPr>
      <w:r>
        <w:rPr>
          <w:rFonts w:ascii="宋体" w:hAnsi="宋体"/>
          <w:color w:val="000000"/>
        </w:rPr>
        <w:t>④准确认识规律是科学研究的最终目的</w:t>
      </w:r>
    </w:p>
    <w:p w14:paraId="799160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②④</w:t>
      </w:r>
      <w:r>
        <w:rPr>
          <w:color w:val="000000"/>
        </w:rPr>
        <w:tab/>
      </w:r>
      <w:r>
        <w:rPr>
          <w:color w:val="000000"/>
        </w:rPr>
        <w:t xml:space="preserve">D. </w:t>
      </w:r>
      <w:r>
        <w:rPr>
          <w:rFonts w:ascii="宋体" w:hAnsi="宋体"/>
          <w:color w:val="000000"/>
        </w:rPr>
        <w:t>③④</w:t>
      </w:r>
    </w:p>
    <w:p w14:paraId="592FCE0A">
      <w:pPr>
        <w:spacing w:line="360" w:lineRule="auto"/>
        <w:jc w:val="left"/>
        <w:textAlignment w:val="center"/>
        <w:rPr>
          <w:color w:val="000000"/>
        </w:rPr>
      </w:pPr>
      <w:r>
        <w:rPr>
          <w:color w:val="000000"/>
        </w:rPr>
        <w:t xml:space="preserve">18. </w:t>
      </w:r>
      <w:r>
        <w:rPr>
          <w:rFonts w:ascii="宋体" w:hAnsi="宋体"/>
          <w:color w:val="000000"/>
        </w:rPr>
        <w:t>漫画《最大的危险——没有人提醒你有危险》（作者：郑辛遥）蕴含了深刻的哲理，下列选项中符合题意的是（    ）</w:t>
      </w:r>
    </w:p>
    <w:p w14:paraId="1A0030AC">
      <w:pPr>
        <w:spacing w:line="360" w:lineRule="auto"/>
        <w:jc w:val="left"/>
        <w:textAlignment w:val="center"/>
        <w:rPr>
          <w:color w:val="000000"/>
        </w:rPr>
      </w:pPr>
      <w:r>
        <w:rPr>
          <w:color w:val="000000"/>
        </w:rPr>
        <w:drawing>
          <wp:inline distT="0" distB="0" distL="0" distR="0">
            <wp:extent cx="1323975" cy="12858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23975" cy="1285875"/>
                    </a:xfrm>
                    <a:prstGeom prst="rect">
                      <a:avLst/>
                    </a:prstGeom>
                  </pic:spPr>
                </pic:pic>
              </a:graphicData>
            </a:graphic>
          </wp:inline>
        </w:drawing>
      </w:r>
    </w:p>
    <w:p w14:paraId="14580490">
      <w:pPr>
        <w:spacing w:line="360" w:lineRule="auto"/>
        <w:jc w:val="left"/>
        <w:textAlignment w:val="center"/>
        <w:rPr>
          <w:color w:val="000000"/>
        </w:rPr>
      </w:pPr>
      <w:r>
        <w:rPr>
          <w:rFonts w:ascii="宋体" w:hAnsi="宋体"/>
          <w:color w:val="000000"/>
        </w:rPr>
        <w:t xml:space="preserve">①兼听则明，偏信则暗          </w:t>
      </w:r>
    </w:p>
    <w:p w14:paraId="0FB3C622">
      <w:pPr>
        <w:spacing w:line="360" w:lineRule="auto"/>
        <w:jc w:val="left"/>
        <w:textAlignment w:val="center"/>
        <w:rPr>
          <w:color w:val="000000"/>
        </w:rPr>
      </w:pPr>
      <w:r>
        <w:rPr>
          <w:rFonts w:ascii="宋体" w:hAnsi="宋体"/>
          <w:color w:val="000000"/>
        </w:rPr>
        <w:t>②物必先腐，而后虫生</w:t>
      </w:r>
    </w:p>
    <w:p w14:paraId="7EC4B434">
      <w:pPr>
        <w:spacing w:line="360" w:lineRule="auto"/>
        <w:jc w:val="left"/>
        <w:textAlignment w:val="center"/>
        <w:rPr>
          <w:color w:val="000000"/>
        </w:rPr>
      </w:pPr>
      <w:r>
        <w:rPr>
          <w:rFonts w:ascii="宋体" w:hAnsi="宋体"/>
          <w:color w:val="000000"/>
        </w:rPr>
        <w:t xml:space="preserve">③生于忧患，死于安乐          </w:t>
      </w:r>
    </w:p>
    <w:p w14:paraId="5B423563">
      <w:pPr>
        <w:spacing w:line="360" w:lineRule="auto"/>
        <w:jc w:val="left"/>
        <w:textAlignment w:val="center"/>
        <w:rPr>
          <w:color w:val="000000"/>
        </w:rPr>
      </w:pPr>
      <w:r>
        <w:rPr>
          <w:rFonts w:ascii="宋体" w:hAnsi="宋体"/>
          <w:color w:val="000000"/>
        </w:rPr>
        <w:t>④见微知著，睹始见终</w:t>
      </w:r>
    </w:p>
    <w:p w14:paraId="1606F29B">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0" distR="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①②</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③④</w:t>
      </w:r>
    </w:p>
    <w:p w14:paraId="2395DD68">
      <w:pPr>
        <w:spacing w:line="360" w:lineRule="auto"/>
        <w:jc w:val="left"/>
        <w:textAlignment w:val="center"/>
        <w:rPr>
          <w:color w:val="000000"/>
        </w:rPr>
      </w:pPr>
      <w:r>
        <w:rPr>
          <w:color w:val="000000"/>
        </w:rPr>
        <w:t xml:space="preserve">19. </w:t>
      </w:r>
      <w:r>
        <w:rPr>
          <w:rFonts w:ascii="宋体" w:hAnsi="宋体"/>
          <w:color w:val="000000"/>
        </w:rPr>
        <w:t>20多年累计行走近4万公里，给钢轨问诊把脉；验证海量列控数据，为高铁列车精准导航；反复揣摩作业环节，合理调配机车，为中欧班列开行提供有力保障……万里铁路线上，“最美铁路人”书写最美人生。由此可知（    ）</w:t>
      </w:r>
    </w:p>
    <w:p w14:paraId="475BA1FE">
      <w:pPr>
        <w:spacing w:line="360" w:lineRule="auto"/>
        <w:jc w:val="left"/>
        <w:textAlignment w:val="center"/>
        <w:rPr>
          <w:color w:val="000000"/>
        </w:rPr>
      </w:pPr>
      <w:r>
        <w:rPr>
          <w:rFonts w:ascii="宋体" w:hAnsi="宋体"/>
          <w:color w:val="000000"/>
        </w:rPr>
        <w:t xml:space="preserve">①辛勤劳动才能创造和实现价值            </w:t>
      </w:r>
    </w:p>
    <w:p w14:paraId="2162647E">
      <w:pPr>
        <w:spacing w:line="360" w:lineRule="auto"/>
        <w:jc w:val="left"/>
        <w:textAlignment w:val="center"/>
        <w:rPr>
          <w:color w:val="000000"/>
        </w:rPr>
      </w:pPr>
      <w:r>
        <w:rPr>
          <w:rFonts w:ascii="宋体" w:hAnsi="宋体"/>
          <w:color w:val="000000"/>
        </w:rPr>
        <w:t>②平凡岗位上才能创造和实现价值</w:t>
      </w:r>
    </w:p>
    <w:p w14:paraId="56B5F9BB">
      <w:pPr>
        <w:spacing w:line="360" w:lineRule="auto"/>
        <w:jc w:val="left"/>
        <w:textAlignment w:val="center"/>
        <w:rPr>
          <w:color w:val="000000"/>
        </w:rPr>
      </w:pPr>
      <w:r>
        <w:rPr>
          <w:rFonts w:ascii="宋体" w:hAnsi="宋体"/>
          <w:color w:val="000000"/>
        </w:rPr>
        <w:t xml:space="preserve">③实践具有主观能动性                    </w:t>
      </w:r>
    </w:p>
    <w:p w14:paraId="1E3A7179">
      <w:pPr>
        <w:spacing w:line="360" w:lineRule="auto"/>
        <w:jc w:val="left"/>
        <w:textAlignment w:val="center"/>
        <w:rPr>
          <w:color w:val="000000"/>
        </w:rPr>
      </w:pPr>
      <w:r>
        <w:rPr>
          <w:rFonts w:ascii="宋体" w:hAnsi="宋体"/>
          <w:color w:val="000000"/>
        </w:rPr>
        <w:t>④实践具有社会历史性</w:t>
      </w:r>
    </w:p>
    <w:p w14:paraId="431FF01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②④</w:t>
      </w:r>
    </w:p>
    <w:p w14:paraId="3B49B676">
      <w:pPr>
        <w:spacing w:line="360" w:lineRule="auto"/>
        <w:jc w:val="left"/>
        <w:textAlignment w:val="center"/>
        <w:rPr>
          <w:color w:val="000000"/>
        </w:rPr>
      </w:pPr>
      <w:r>
        <w:rPr>
          <w:color w:val="000000"/>
        </w:rPr>
        <w:t xml:space="preserve">20. </w:t>
      </w:r>
      <w:r>
        <w:rPr>
          <w:rFonts w:ascii="宋体" w:hAnsi="宋体"/>
          <w:color w:val="000000"/>
        </w:rPr>
        <w:t>2023年</w:t>
      </w:r>
      <w:r>
        <w:rPr>
          <w:rFonts w:ascii="宋体" w:hAnsi="宋体"/>
          <w:color w:val="000000"/>
        </w:rPr>
        <w:drawing>
          <wp:inline distT="0" distB="0" distL="0" distR="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color w:val="000000"/>
        </w:rPr>
        <w:t>除夕，故宫里的诸多神兽在“甪端“的带领下登上中央电视台春节联欢晚会。音乐剧《甪端》通过文化提炼和艺术加工，让原本高冷枯燥的文物，化身为一个个生动活泼的角色，拉近了观众与文物、历史与现实的距离。《甪端》的成功在于（    ）</w:t>
      </w:r>
    </w:p>
    <w:p w14:paraId="15E99121">
      <w:pPr>
        <w:spacing w:line="360" w:lineRule="auto"/>
        <w:jc w:val="left"/>
        <w:textAlignment w:val="center"/>
        <w:rPr>
          <w:color w:val="000000"/>
        </w:rPr>
      </w:pPr>
      <w:r>
        <w:rPr>
          <w:rFonts w:ascii="宋体" w:hAnsi="宋体"/>
          <w:color w:val="000000"/>
        </w:rPr>
        <w:t>①对传统文化辩证取舍，增强了观众的文化认同</w:t>
      </w:r>
    </w:p>
    <w:p w14:paraId="3C7164AC">
      <w:pPr>
        <w:spacing w:line="360" w:lineRule="auto"/>
        <w:jc w:val="left"/>
        <w:textAlignment w:val="center"/>
        <w:rPr>
          <w:color w:val="000000"/>
        </w:rPr>
      </w:pPr>
      <w:r>
        <w:rPr>
          <w:rFonts w:ascii="宋体" w:hAnsi="宋体"/>
          <w:color w:val="000000"/>
        </w:rPr>
        <w:t>②传统文化具有超越时空的艺术价值，是文化创新的源泉</w:t>
      </w:r>
    </w:p>
    <w:p w14:paraId="652FF179">
      <w:pPr>
        <w:spacing w:line="360" w:lineRule="auto"/>
        <w:jc w:val="left"/>
        <w:textAlignment w:val="center"/>
        <w:rPr>
          <w:color w:val="000000"/>
        </w:rPr>
      </w:pPr>
      <w:r>
        <w:rPr>
          <w:rFonts w:ascii="宋体" w:hAnsi="宋体"/>
          <w:color w:val="000000"/>
        </w:rPr>
        <w:t>③创新优秀传统文化的表达形式，拉近了观众与文物的距离</w:t>
      </w:r>
    </w:p>
    <w:p w14:paraId="7B4FAABC">
      <w:pPr>
        <w:spacing w:line="360" w:lineRule="auto"/>
        <w:jc w:val="left"/>
        <w:textAlignment w:val="center"/>
        <w:rPr>
          <w:color w:val="000000"/>
        </w:rPr>
      </w:pPr>
      <w:r>
        <w:rPr>
          <w:rFonts w:ascii="宋体" w:hAnsi="宋体"/>
          <w:color w:val="000000"/>
        </w:rPr>
        <w:t>④完善优秀传统文化的思想内涵，拉近了历史与现实的距离</w:t>
      </w:r>
    </w:p>
    <w:p w14:paraId="3A55F13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②④</w:t>
      </w:r>
      <w:r>
        <w:rPr>
          <w:color w:val="000000"/>
        </w:rPr>
        <w:tab/>
      </w:r>
      <w:r>
        <w:rPr>
          <w:color w:val="000000"/>
        </w:rPr>
        <w:t xml:space="preserve">D. </w:t>
      </w:r>
      <w:r>
        <w:rPr>
          <w:rFonts w:ascii="宋体" w:hAnsi="宋体"/>
          <w:color w:val="000000"/>
        </w:rPr>
        <w:t>③④</w:t>
      </w:r>
    </w:p>
    <w:p w14:paraId="0E12F198">
      <w:pPr>
        <w:spacing w:line="360" w:lineRule="auto"/>
        <w:jc w:val="left"/>
        <w:textAlignment w:val="center"/>
        <w:rPr>
          <w:color w:val="000000"/>
        </w:rPr>
      </w:pPr>
      <w:r>
        <w:rPr>
          <w:color w:val="000000"/>
        </w:rPr>
        <w:t xml:space="preserve">21. </w:t>
      </w:r>
      <w:r>
        <w:rPr>
          <w:rFonts w:ascii="宋体" w:hAnsi="宋体"/>
          <w:color w:val="000000"/>
        </w:rPr>
        <w:t>宁夏“文化大篷车”在农村采风，在农村演出，请农民“审稿”，演出时间、地点由农民定，送戏下乡三十九载，流动演出2万余场次，行程百万干米，被誉为“我们农民自己的剧团”。由此可见，“文化大篷车“的成功在于（    ）</w:t>
      </w:r>
    </w:p>
    <w:p w14:paraId="07CB1350">
      <w:pPr>
        <w:spacing w:line="360" w:lineRule="auto"/>
        <w:jc w:val="left"/>
        <w:textAlignment w:val="center"/>
        <w:rPr>
          <w:color w:val="000000"/>
        </w:rPr>
      </w:pPr>
      <w:r>
        <w:rPr>
          <w:rFonts w:ascii="宋体" w:hAnsi="宋体"/>
          <w:color w:val="000000"/>
        </w:rPr>
        <w:t xml:space="preserve">①坚持以人民为中心的创作导向         </w:t>
      </w:r>
    </w:p>
    <w:p w14:paraId="14B0954B">
      <w:pPr>
        <w:spacing w:line="360" w:lineRule="auto"/>
        <w:jc w:val="left"/>
        <w:textAlignment w:val="center"/>
        <w:rPr>
          <w:color w:val="000000"/>
        </w:rPr>
      </w:pPr>
      <w:r>
        <w:rPr>
          <w:rFonts w:ascii="宋体" w:hAnsi="宋体"/>
          <w:color w:val="000000"/>
        </w:rPr>
        <w:t>②满足基层群众的精神文化需求</w:t>
      </w:r>
    </w:p>
    <w:p w14:paraId="555C1EAF">
      <w:pPr>
        <w:spacing w:line="360" w:lineRule="auto"/>
        <w:jc w:val="left"/>
        <w:textAlignment w:val="center"/>
        <w:rPr>
          <w:color w:val="000000"/>
        </w:rPr>
      </w:pPr>
      <w:r>
        <w:rPr>
          <w:rFonts w:ascii="宋体" w:hAnsi="宋体"/>
          <w:color w:val="000000"/>
        </w:rPr>
        <w:t xml:space="preserve">③基层群众文化素养显著提升           </w:t>
      </w:r>
    </w:p>
    <w:p w14:paraId="4A120181">
      <w:pPr>
        <w:spacing w:line="360" w:lineRule="auto"/>
        <w:jc w:val="left"/>
        <w:textAlignment w:val="center"/>
        <w:rPr>
          <w:color w:val="000000"/>
        </w:rPr>
      </w:pPr>
      <w:r>
        <w:rPr>
          <w:rFonts w:ascii="宋体" w:hAnsi="宋体"/>
          <w:color w:val="000000"/>
        </w:rPr>
        <w:t>④发展好人民群众基本文化权益</w:t>
      </w:r>
    </w:p>
    <w:p w14:paraId="2FD09B3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②④</w:t>
      </w:r>
      <w:r>
        <w:rPr>
          <w:color w:val="000000"/>
        </w:rPr>
        <w:tab/>
      </w:r>
      <w:r>
        <w:rPr>
          <w:color w:val="000000"/>
        </w:rPr>
        <w:t xml:space="preserve">D. </w:t>
      </w:r>
      <w:r>
        <w:rPr>
          <w:rFonts w:ascii="宋体" w:hAnsi="宋体"/>
          <w:color w:val="000000"/>
        </w:rPr>
        <w:t>③④</w:t>
      </w:r>
    </w:p>
    <w:p w14:paraId="70DF4F4A">
      <w:pPr>
        <w:spacing w:line="285" w:lineRule="auto"/>
        <w:jc w:val="left"/>
        <w:textAlignment w:val="center"/>
        <w:rPr>
          <w:color w:val="000000"/>
        </w:rPr>
      </w:pPr>
      <w:r>
        <w:rPr>
          <w:rFonts w:ascii="宋体" w:hAnsi="宋体"/>
          <w:b/>
          <w:color w:val="000000"/>
          <w:sz w:val="24"/>
        </w:rPr>
        <w:t>三、选择题II（本大题共7小题，每小题3分，共21分。每小题列出的四个备选项中只有一个是符合题目要求的，不选、多选、错选均不得分）</w:t>
      </w:r>
    </w:p>
    <w:p w14:paraId="41F1C092">
      <w:pPr>
        <w:spacing w:line="360" w:lineRule="auto"/>
        <w:jc w:val="left"/>
        <w:textAlignment w:val="center"/>
        <w:rPr>
          <w:color w:val="000000"/>
        </w:rPr>
      </w:pPr>
      <w:r>
        <w:rPr>
          <w:color w:val="000000"/>
        </w:rPr>
        <w:t xml:space="preserve">22. </w:t>
      </w:r>
      <w:r>
        <w:rPr>
          <w:rFonts w:ascii="宋体" w:hAnsi="宋体"/>
          <w:color w:val="000000"/>
        </w:rPr>
        <w:t>2023年3月15日，在中国共产党与世界政党高层对话会上，中共中央总书记习近平发表主旨讲话，阐述中国共产党关于人类社会现代化道路的认识，向各方发出共同追求和平、发展、公平、正义、民主、自由等的全球文明倡议。这一讲话意味着（    ）</w:t>
      </w:r>
    </w:p>
    <w:p w14:paraId="72757016">
      <w:pPr>
        <w:spacing w:line="360" w:lineRule="auto"/>
        <w:jc w:val="left"/>
        <w:textAlignment w:val="center"/>
        <w:rPr>
          <w:color w:val="000000"/>
        </w:rPr>
      </w:pPr>
      <w:r>
        <w:rPr>
          <w:rFonts w:ascii="宋体" w:hAnsi="宋体"/>
          <w:color w:val="000000"/>
        </w:rPr>
        <w:t xml:space="preserve">①政党通常有明确的思想主张        </w:t>
      </w:r>
    </w:p>
    <w:p w14:paraId="1E59EE09">
      <w:pPr>
        <w:spacing w:line="360" w:lineRule="auto"/>
        <w:jc w:val="left"/>
        <w:textAlignment w:val="center"/>
        <w:rPr>
          <w:color w:val="000000"/>
        </w:rPr>
      </w:pPr>
      <w:r>
        <w:rPr>
          <w:rFonts w:ascii="宋体" w:hAnsi="宋体"/>
          <w:color w:val="000000"/>
        </w:rPr>
        <w:t>②人类拥有共同的价值追求</w:t>
      </w:r>
    </w:p>
    <w:p w14:paraId="7B0D946D">
      <w:pPr>
        <w:spacing w:line="360" w:lineRule="auto"/>
        <w:jc w:val="left"/>
        <w:textAlignment w:val="center"/>
        <w:rPr>
          <w:color w:val="000000"/>
        </w:rPr>
      </w:pPr>
      <w:r>
        <w:rPr>
          <w:rFonts w:ascii="宋体" w:hAnsi="宋体"/>
          <w:color w:val="000000"/>
        </w:rPr>
        <w:t xml:space="preserve">③政党有崇高的政治目标            </w:t>
      </w:r>
    </w:p>
    <w:p w14:paraId="53040C89">
      <w:pPr>
        <w:spacing w:line="360" w:lineRule="auto"/>
        <w:jc w:val="left"/>
        <w:textAlignment w:val="center"/>
        <w:rPr>
          <w:color w:val="000000"/>
        </w:rPr>
      </w:pPr>
      <w:r>
        <w:rPr>
          <w:rFonts w:ascii="宋体" w:hAnsi="宋体"/>
          <w:color w:val="000000"/>
        </w:rPr>
        <w:t>④人类找到了应对各种挑战的策略</w:t>
      </w:r>
    </w:p>
    <w:p w14:paraId="5D61D62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②④</w:t>
      </w:r>
      <w:r>
        <w:rPr>
          <w:color w:val="000000"/>
        </w:rPr>
        <w:tab/>
      </w:r>
      <w:r>
        <w:rPr>
          <w:color w:val="000000"/>
        </w:rPr>
        <w:t xml:space="preserve">D. </w:t>
      </w:r>
      <w:r>
        <w:rPr>
          <w:rFonts w:ascii="宋体" w:hAnsi="宋体"/>
          <w:color w:val="000000"/>
        </w:rPr>
        <w:t>③④</w:t>
      </w:r>
    </w:p>
    <w:p w14:paraId="0D62B0EE">
      <w:pPr>
        <w:spacing w:line="360" w:lineRule="auto"/>
        <w:jc w:val="left"/>
        <w:textAlignment w:val="center"/>
        <w:rPr>
          <w:color w:val="000000"/>
        </w:rPr>
      </w:pPr>
      <w:r>
        <w:rPr>
          <w:color w:val="000000"/>
        </w:rPr>
        <w:t xml:space="preserve">23. </w:t>
      </w:r>
      <w:r>
        <w:rPr>
          <w:rFonts w:ascii="宋体" w:hAnsi="宋体"/>
          <w:color w:val="000000"/>
        </w:rPr>
        <w:t>乌克兰危机爆发一年多来，全球能源与粮食供需结构受到严重冲击。世界各国开始改变对全球安全形势的评估，并着手调整安全策略。由此可见（    ）</w:t>
      </w:r>
    </w:p>
    <w:p w14:paraId="1E2A4480">
      <w:pPr>
        <w:tabs>
          <w:tab w:val="left" w:pos="4873"/>
        </w:tabs>
        <w:spacing w:line="360" w:lineRule="auto"/>
        <w:jc w:val="left"/>
        <w:textAlignment w:val="center"/>
        <w:rPr>
          <w:color w:val="000000"/>
        </w:rPr>
      </w:pPr>
      <w:r>
        <w:rPr>
          <w:color w:val="000000"/>
        </w:rPr>
        <w:t xml:space="preserve">A. </w:t>
      </w:r>
      <w:r>
        <w:rPr>
          <w:rFonts w:ascii="宋体" w:hAnsi="宋体"/>
          <w:color w:val="000000"/>
        </w:rPr>
        <w:t>世界不同力量中心展开全面较量</w:t>
      </w:r>
      <w:r>
        <w:rPr>
          <w:color w:val="000000"/>
        </w:rPr>
        <w:tab/>
      </w:r>
      <w:r>
        <w:rPr>
          <w:color w:val="000000"/>
        </w:rPr>
        <w:t xml:space="preserve">B. </w:t>
      </w:r>
      <w:r>
        <w:rPr>
          <w:rFonts w:ascii="宋体" w:hAnsi="宋体"/>
          <w:color w:val="000000"/>
        </w:rPr>
        <w:t>传统国际体系即将发生深刻变化</w:t>
      </w:r>
    </w:p>
    <w:p w14:paraId="56929227">
      <w:pPr>
        <w:tabs>
          <w:tab w:val="left" w:pos="4873"/>
        </w:tabs>
        <w:spacing w:line="360" w:lineRule="auto"/>
        <w:jc w:val="left"/>
        <w:textAlignment w:val="center"/>
        <w:rPr>
          <w:color w:val="000000"/>
        </w:rPr>
      </w:pPr>
      <w:r>
        <w:rPr>
          <w:color w:val="000000"/>
        </w:rPr>
        <w:t xml:space="preserve">C. </w:t>
      </w:r>
      <w:r>
        <w:rPr>
          <w:rFonts w:ascii="宋体" w:hAnsi="宋体"/>
          <w:color w:val="000000"/>
        </w:rPr>
        <w:t>地区安全形势恶化影响世界经济发展</w:t>
      </w:r>
      <w:r>
        <w:rPr>
          <w:color w:val="000000"/>
        </w:rPr>
        <w:tab/>
      </w:r>
      <w:r>
        <w:rPr>
          <w:color w:val="000000"/>
        </w:rPr>
        <w:t xml:space="preserve">D. </w:t>
      </w:r>
      <w:r>
        <w:rPr>
          <w:rFonts w:ascii="宋体" w:hAnsi="宋体"/>
          <w:color w:val="000000"/>
        </w:rPr>
        <w:t>粮食安全和能源安全成为全球性问题</w:t>
      </w:r>
    </w:p>
    <w:p w14:paraId="4FFDD016">
      <w:pPr>
        <w:spacing w:line="360" w:lineRule="auto"/>
        <w:jc w:val="left"/>
        <w:textAlignment w:val="center"/>
        <w:rPr>
          <w:color w:val="000000"/>
        </w:rPr>
      </w:pPr>
      <w:r>
        <w:rPr>
          <w:color w:val="000000"/>
        </w:rPr>
        <w:t xml:space="preserve">24. </w:t>
      </w:r>
      <w:r>
        <w:rPr>
          <w:rFonts w:ascii="宋体" w:hAnsi="宋体"/>
          <w:color w:val="000000"/>
        </w:rPr>
        <w:t>2022年以来，中国相继与印度尼西亚、塞尔维亚等国签署了《关于建立国际调解院</w:t>
      </w:r>
      <w:r>
        <w:rPr>
          <w:rFonts w:ascii="宋体" w:hAnsi="宋体"/>
          <w:color w:val="000000"/>
        </w:rPr>
        <w:drawing>
          <wp:inline distT="0" distB="0" distL="0" distR="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color w:val="000000"/>
        </w:rPr>
        <w:t>联合声明》，决定在共同协商的基础上建立一个常设组织“国际调解院”，为解决贸易等领域的国际争端提供有别于仲裁、诉讼的调解服务。这表明（    ）</w:t>
      </w:r>
    </w:p>
    <w:p w14:paraId="5724C7BD">
      <w:pPr>
        <w:spacing w:line="360" w:lineRule="auto"/>
        <w:jc w:val="left"/>
        <w:textAlignment w:val="center"/>
        <w:rPr>
          <w:color w:val="000000"/>
        </w:rPr>
      </w:pPr>
      <w:r>
        <w:rPr>
          <w:rFonts w:ascii="宋体" w:hAnsi="宋体"/>
          <w:color w:val="000000"/>
        </w:rPr>
        <w:t>①国际组织始终代表各成员的共同利益</w:t>
      </w:r>
    </w:p>
    <w:p w14:paraId="390F7F25">
      <w:pPr>
        <w:spacing w:line="360" w:lineRule="auto"/>
        <w:jc w:val="left"/>
        <w:textAlignment w:val="center"/>
        <w:rPr>
          <w:color w:val="000000"/>
        </w:rPr>
      </w:pPr>
      <w:r>
        <w:rPr>
          <w:rFonts w:ascii="宋体" w:hAnsi="宋体"/>
          <w:color w:val="000000"/>
        </w:rPr>
        <w:t>②国际组织通过多边机构自主开展活动</w:t>
      </w:r>
    </w:p>
    <w:p w14:paraId="228D6DFC">
      <w:pPr>
        <w:spacing w:line="360" w:lineRule="auto"/>
        <w:jc w:val="left"/>
        <w:textAlignment w:val="center"/>
        <w:rPr>
          <w:color w:val="000000"/>
        </w:rPr>
      </w:pPr>
      <w:r>
        <w:rPr>
          <w:rFonts w:ascii="宋体" w:hAnsi="宋体"/>
          <w:color w:val="000000"/>
        </w:rPr>
        <w:t>③国际调解院建立后将对解决国际争端发挥独特作用</w:t>
      </w:r>
    </w:p>
    <w:p w14:paraId="26C11139">
      <w:pPr>
        <w:spacing w:line="360" w:lineRule="auto"/>
        <w:jc w:val="left"/>
        <w:textAlignment w:val="center"/>
        <w:rPr>
          <w:color w:val="000000"/>
        </w:rPr>
      </w:pPr>
      <w:r>
        <w:rPr>
          <w:rFonts w:ascii="宋体" w:hAnsi="宋体"/>
          <w:color w:val="000000"/>
        </w:rPr>
        <w:t>④国际调解院的建立有助于维护世界和平与发展</w:t>
      </w:r>
    </w:p>
    <w:p w14:paraId="57BE85C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③④</w:t>
      </w:r>
    </w:p>
    <w:p w14:paraId="431F2DD6">
      <w:pPr>
        <w:spacing w:line="360" w:lineRule="auto"/>
        <w:jc w:val="left"/>
        <w:textAlignment w:val="center"/>
        <w:rPr>
          <w:color w:val="000000"/>
        </w:rPr>
      </w:pPr>
      <w:r>
        <w:rPr>
          <w:color w:val="000000"/>
        </w:rPr>
        <w:t xml:space="preserve">25. </w:t>
      </w:r>
      <w:r>
        <w:rPr>
          <w:rFonts w:ascii="宋体" w:hAnsi="宋体"/>
          <w:color w:val="000000"/>
        </w:rPr>
        <w:t>2023年“五一”假期临近之际，甲矿泉水公司在未经知名厂商乙公司许可的情况下，仿冒其注册商标销售矿泉水，并要求员工加班加点销售。有顾客举报甲公司的销售行为，行政机关对此进行了查实，并作出相关行政行为。下列说法中正确的是（    ）</w:t>
      </w:r>
    </w:p>
    <w:p w14:paraId="1E2E3EF7">
      <w:pPr>
        <w:spacing w:line="360" w:lineRule="auto"/>
        <w:jc w:val="left"/>
        <w:textAlignment w:val="center"/>
        <w:rPr>
          <w:color w:val="000000"/>
        </w:rPr>
      </w:pPr>
      <w:r>
        <w:rPr>
          <w:rFonts w:ascii="宋体" w:hAnsi="宋体"/>
          <w:color w:val="000000"/>
        </w:rPr>
        <w:t>①甲公司仿冒乙公司注册商标实施销售构成不正当竞争行为</w:t>
      </w:r>
    </w:p>
    <w:p w14:paraId="6F32437F">
      <w:pPr>
        <w:spacing w:line="360" w:lineRule="auto"/>
        <w:jc w:val="left"/>
        <w:textAlignment w:val="center"/>
        <w:rPr>
          <w:color w:val="000000"/>
        </w:rPr>
      </w:pPr>
      <w:r>
        <w:rPr>
          <w:rFonts w:ascii="宋体" w:hAnsi="宋体"/>
          <w:color w:val="000000"/>
        </w:rPr>
        <w:t>②因加班加点发生劳动争议，甲公司员工有权直接向法院提起诉讼</w:t>
      </w:r>
    </w:p>
    <w:p w14:paraId="7654610F">
      <w:pPr>
        <w:spacing w:line="360" w:lineRule="auto"/>
        <w:jc w:val="left"/>
        <w:textAlignment w:val="center"/>
        <w:rPr>
          <w:color w:val="000000"/>
        </w:rPr>
      </w:pPr>
      <w:r>
        <w:rPr>
          <w:rFonts w:ascii="宋体" w:hAnsi="宋体"/>
          <w:color w:val="000000"/>
        </w:rPr>
        <w:t>③乙公司有仅要求甲公司依法承担停止侵害、赔偿损失等法律责任</w:t>
      </w:r>
    </w:p>
    <w:p w14:paraId="1E1C7B74">
      <w:pPr>
        <w:spacing w:line="360" w:lineRule="auto"/>
        <w:jc w:val="left"/>
        <w:textAlignment w:val="center"/>
        <w:rPr>
          <w:color w:val="000000"/>
        </w:rPr>
      </w:pPr>
      <w:r>
        <w:rPr>
          <w:rFonts w:ascii="宋体" w:hAnsi="宋体"/>
          <w:color w:val="000000"/>
        </w:rPr>
        <w:t>④乙公司向法院提起行政诉讼，请求解决与甲公司之间的侵权纠纷</w:t>
      </w:r>
    </w:p>
    <w:p w14:paraId="45B8E6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①③</w:t>
      </w:r>
      <w:r>
        <w:rPr>
          <w:color w:val="000000"/>
        </w:rPr>
        <w:tab/>
      </w:r>
      <w:r>
        <w:rPr>
          <w:color w:val="000000"/>
        </w:rPr>
        <w:t xml:space="preserve">C. </w:t>
      </w:r>
      <w:r>
        <w:rPr>
          <w:rFonts w:ascii="宋体" w:hAnsi="宋体"/>
          <w:color w:val="000000"/>
        </w:rPr>
        <w:t>②④</w:t>
      </w:r>
      <w:r>
        <w:rPr>
          <w:color w:val="000000"/>
        </w:rPr>
        <w:tab/>
      </w:r>
      <w:r>
        <w:rPr>
          <w:color w:val="000000"/>
        </w:rPr>
        <w:t xml:space="preserve">D. </w:t>
      </w:r>
      <w:r>
        <w:rPr>
          <w:rFonts w:ascii="宋体" w:hAnsi="宋体"/>
          <w:color w:val="000000"/>
        </w:rPr>
        <w:t>③④</w:t>
      </w:r>
    </w:p>
    <w:p w14:paraId="616EF89D">
      <w:pPr>
        <w:spacing w:line="360" w:lineRule="auto"/>
        <w:jc w:val="left"/>
        <w:textAlignment w:val="center"/>
        <w:rPr>
          <w:color w:val="000000"/>
        </w:rPr>
      </w:pPr>
      <w:r>
        <w:rPr>
          <w:color w:val="000000"/>
        </w:rPr>
        <w:t xml:space="preserve">26. </w:t>
      </w:r>
      <w:r>
        <w:rPr>
          <w:rFonts w:ascii="宋体" w:hAnsi="宋体"/>
          <w:color w:val="000000"/>
        </w:rPr>
        <w:t>张某和李某系夫妻，育有二子（张甲和张乙）一女（张丙），张某、李某与张甲（残疾且失业）共同生活，2023年1月5日，张某过世，家人准备继承其遗产，下列说法中正确的是（    ）</w:t>
      </w:r>
    </w:p>
    <w:p w14:paraId="79448981">
      <w:pPr>
        <w:spacing w:line="360" w:lineRule="auto"/>
        <w:jc w:val="left"/>
        <w:textAlignment w:val="center"/>
        <w:rPr>
          <w:color w:val="000000"/>
        </w:rPr>
      </w:pPr>
      <w:r>
        <w:rPr>
          <w:rFonts w:ascii="宋体" w:hAnsi="宋体"/>
          <w:color w:val="000000"/>
        </w:rPr>
        <w:t>①因张某未立遗嘱，李某可对法定继承的顺序和份额做出安排</w:t>
      </w:r>
    </w:p>
    <w:p w14:paraId="555C1E56">
      <w:pPr>
        <w:spacing w:line="360" w:lineRule="auto"/>
        <w:jc w:val="left"/>
        <w:textAlignment w:val="center"/>
        <w:rPr>
          <w:color w:val="000000"/>
        </w:rPr>
      </w:pPr>
      <w:r>
        <w:rPr>
          <w:rFonts w:ascii="宋体" w:hAnsi="宋体"/>
          <w:color w:val="000000"/>
        </w:rPr>
        <w:t>②无论张某订立遗嘱还是遗赠，应当为张甲保留必要的遗产份额</w:t>
      </w:r>
    </w:p>
    <w:p w14:paraId="4A04A87A">
      <w:pPr>
        <w:spacing w:line="360" w:lineRule="auto"/>
        <w:jc w:val="left"/>
        <w:textAlignment w:val="center"/>
        <w:rPr>
          <w:color w:val="000000"/>
        </w:rPr>
      </w:pPr>
      <w:r>
        <w:rPr>
          <w:rFonts w:ascii="宋体" w:hAnsi="宋体"/>
          <w:color w:val="000000"/>
        </w:rPr>
        <w:t>③若对遗产分割有异议，张乙可以申请人民调节委员会进行调解</w:t>
      </w:r>
    </w:p>
    <w:p w14:paraId="2FC024FE">
      <w:pPr>
        <w:spacing w:line="360" w:lineRule="auto"/>
        <w:jc w:val="left"/>
        <w:textAlignment w:val="center"/>
        <w:rPr>
          <w:color w:val="000000"/>
        </w:rPr>
      </w:pPr>
      <w:r>
        <w:rPr>
          <w:rFonts w:ascii="宋体" w:hAnsi="宋体"/>
          <w:color w:val="000000"/>
        </w:rPr>
        <w:t>④若不满自己遗产份额，张丙可通过诉讼或仲裁方式解决争议</w:t>
      </w:r>
    </w:p>
    <w:p w14:paraId="7957E17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③④</w:t>
      </w:r>
    </w:p>
    <w:p w14:paraId="3B72619C">
      <w:pPr>
        <w:spacing w:line="360" w:lineRule="auto"/>
        <w:jc w:val="left"/>
        <w:textAlignment w:val="center"/>
        <w:rPr>
          <w:color w:val="000000"/>
        </w:rPr>
      </w:pPr>
      <w:r>
        <w:rPr>
          <w:color w:val="000000"/>
        </w:rPr>
        <w:t xml:space="preserve">27. </w:t>
      </w:r>
      <w:r>
        <w:rPr>
          <w:rFonts w:ascii="宋体" w:hAnsi="宋体"/>
          <w:color w:val="000000"/>
        </w:rPr>
        <w:t>欲望和意愿是人与人工智能（AI）</w:t>
      </w:r>
      <w:r>
        <w:rPr>
          <w:rFonts w:ascii="宋体" w:hAnsi="宋体"/>
          <w:color w:val="000000"/>
        </w:rPr>
        <w:drawing>
          <wp:inline distT="0" distB="0" distL="0" distR="0">
            <wp:extent cx="133350" cy="1778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color w:val="000000"/>
        </w:rPr>
        <w:t>最大差异，AI可以写诗画画，但只有在接受人的指令后才会执行这些艺术活动，其自身并不具备做这些的冲动与意愿。AI是艺术作品，而非艺术家。如果以上陈述为真，能合乎逻辑地推出（    ）</w:t>
      </w:r>
    </w:p>
    <w:p w14:paraId="2E177869">
      <w:pPr>
        <w:spacing w:line="360" w:lineRule="auto"/>
        <w:jc w:val="left"/>
        <w:textAlignment w:val="center"/>
        <w:rPr>
          <w:color w:val="000000"/>
        </w:rPr>
      </w:pPr>
      <w:r>
        <w:rPr>
          <w:rFonts w:ascii="宋体" w:hAnsi="宋体"/>
          <w:color w:val="000000"/>
        </w:rPr>
        <w:t>①有些会写诗画画的不是艺术家</w:t>
      </w:r>
    </w:p>
    <w:p w14:paraId="55732CB5">
      <w:pPr>
        <w:spacing w:line="360" w:lineRule="auto"/>
        <w:jc w:val="left"/>
        <w:textAlignment w:val="center"/>
        <w:rPr>
          <w:color w:val="000000"/>
        </w:rPr>
      </w:pPr>
      <w:r>
        <w:rPr>
          <w:rFonts w:ascii="宋体" w:hAnsi="宋体"/>
          <w:color w:val="000000"/>
        </w:rPr>
        <w:t>②只有艺术家才有写诗画画的冲动与意愿</w:t>
      </w:r>
    </w:p>
    <w:p w14:paraId="3E87106B">
      <w:pPr>
        <w:spacing w:line="360" w:lineRule="auto"/>
        <w:jc w:val="left"/>
        <w:textAlignment w:val="center"/>
        <w:rPr>
          <w:color w:val="000000"/>
        </w:rPr>
      </w:pPr>
      <w:r>
        <w:rPr>
          <w:rFonts w:ascii="宋体" w:hAnsi="宋体"/>
          <w:color w:val="000000"/>
        </w:rPr>
        <w:t>③离开人的指令，AI将一事无成</w:t>
      </w:r>
    </w:p>
    <w:p w14:paraId="5E8DAB97">
      <w:pPr>
        <w:spacing w:line="360" w:lineRule="auto"/>
        <w:jc w:val="left"/>
        <w:textAlignment w:val="center"/>
        <w:rPr>
          <w:color w:val="000000"/>
        </w:rPr>
      </w:pPr>
      <w:r>
        <w:rPr>
          <w:rFonts w:ascii="宋体" w:hAnsi="宋体"/>
          <w:color w:val="000000"/>
        </w:rPr>
        <w:t>④有些艺术作品可以创作新的艺术作品</w:t>
      </w:r>
    </w:p>
    <w:p w14:paraId="7BFCAE1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③④</w:t>
      </w:r>
    </w:p>
    <w:p w14:paraId="27AEF029">
      <w:pPr>
        <w:spacing w:line="360" w:lineRule="auto"/>
        <w:jc w:val="left"/>
        <w:textAlignment w:val="center"/>
        <w:rPr>
          <w:color w:val="000000"/>
        </w:rPr>
      </w:pPr>
      <w:r>
        <w:rPr>
          <w:color w:val="000000"/>
        </w:rPr>
        <w:t xml:space="preserve">28. </w:t>
      </w:r>
      <w:r>
        <w:rPr>
          <w:rFonts w:ascii="宋体" w:hAnsi="宋体"/>
          <w:color w:val="000000"/>
        </w:rPr>
        <w:t>近日，6岁萌娃因熟背《滕王阁序》获免票游滕王阁的新闻登上了热榜。有人认为，6岁儿童熟诵《滕王阁序》很大程度上是机械背诵，而机械背诵不利于好奇心与想象力的培养，也不利于良好行为习惯的培养。假设以下陈述为真，对上文观点反驳最有力的是（    ）</w:t>
      </w:r>
    </w:p>
    <w:p w14:paraId="7D40260A">
      <w:pPr>
        <w:spacing w:line="360" w:lineRule="auto"/>
        <w:jc w:val="left"/>
        <w:textAlignment w:val="center"/>
        <w:rPr>
          <w:color w:val="000000"/>
        </w:rPr>
      </w:pPr>
      <w:r>
        <w:rPr>
          <w:color w:val="000000"/>
        </w:rPr>
        <w:t xml:space="preserve">A. </w:t>
      </w:r>
      <w:r>
        <w:rPr>
          <w:rFonts w:ascii="宋体" w:hAnsi="宋体"/>
          <w:color w:val="000000"/>
        </w:rPr>
        <w:t>以前曾有4岁的萌娃背《滕王阁序》赢得免票而上热榜的事件</w:t>
      </w:r>
    </w:p>
    <w:p w14:paraId="210042F9">
      <w:pPr>
        <w:spacing w:line="360" w:lineRule="auto"/>
        <w:jc w:val="left"/>
        <w:textAlignment w:val="center"/>
        <w:rPr>
          <w:color w:val="000000"/>
        </w:rPr>
      </w:pPr>
      <w:r>
        <w:rPr>
          <w:color w:val="000000"/>
        </w:rPr>
        <w:t xml:space="preserve">B. </w:t>
      </w:r>
      <w:r>
        <w:rPr>
          <w:rFonts w:ascii="宋体" w:hAnsi="宋体"/>
          <w:color w:val="000000"/>
        </w:rPr>
        <w:t>小孩子爱背就背，不爱背就不背，只要不是强迫，就没必要较真</w:t>
      </w:r>
    </w:p>
    <w:p w14:paraId="22160F51">
      <w:pPr>
        <w:spacing w:line="360" w:lineRule="auto"/>
        <w:jc w:val="left"/>
        <w:textAlignment w:val="center"/>
        <w:rPr>
          <w:color w:val="000000"/>
        </w:rPr>
      </w:pPr>
      <w:r>
        <w:rPr>
          <w:color w:val="000000"/>
        </w:rPr>
        <w:t xml:space="preserve">C. </w:t>
      </w:r>
      <w:r>
        <w:rPr>
          <w:rFonts w:ascii="宋体" w:hAnsi="宋体"/>
          <w:color w:val="000000"/>
        </w:rPr>
        <w:t>儿童本来就应该免费游览，而不是等他们熟背《滕王阁序》才免票</w:t>
      </w:r>
    </w:p>
    <w:p w14:paraId="43566D7E">
      <w:pPr>
        <w:spacing w:line="360" w:lineRule="auto"/>
        <w:jc w:val="left"/>
        <w:textAlignment w:val="center"/>
        <w:rPr>
          <w:color w:val="000000"/>
        </w:rPr>
      </w:pPr>
      <w:r>
        <w:rPr>
          <w:color w:val="000000"/>
        </w:rPr>
        <w:t xml:space="preserve">D. </w:t>
      </w:r>
      <w:r>
        <w:rPr>
          <w:rFonts w:ascii="宋体" w:hAnsi="宋体"/>
          <w:color w:val="000000"/>
        </w:rPr>
        <w:t>背通有一定难度的古诗文，可以让孩子养成专注的习惯，激发其好奇心</w:t>
      </w:r>
    </w:p>
    <w:p w14:paraId="65B35728">
      <w:pPr>
        <w:spacing w:line="285" w:lineRule="auto"/>
        <w:jc w:val="left"/>
        <w:textAlignment w:val="center"/>
        <w:rPr>
          <w:color w:val="000000"/>
        </w:rPr>
      </w:pPr>
      <w:r>
        <w:rPr>
          <w:rFonts w:ascii="宋体" w:hAnsi="宋体"/>
          <w:b/>
          <w:color w:val="000000"/>
          <w:sz w:val="24"/>
        </w:rPr>
        <w:t>四、综合题（本大题共</w:t>
      </w:r>
      <w:r>
        <w:rPr>
          <w:rFonts w:eastAsia="Times New Roman" w:cs="Times New Roman"/>
          <w:b/>
          <w:color w:val="000000"/>
          <w:sz w:val="24"/>
        </w:rPr>
        <w:t>5</w:t>
      </w:r>
      <w:r>
        <w:rPr>
          <w:rFonts w:ascii="宋体" w:hAnsi="宋体"/>
          <w:b/>
          <w:color w:val="000000"/>
          <w:sz w:val="24"/>
        </w:rPr>
        <w:t>小题，共</w:t>
      </w:r>
      <w:r>
        <w:rPr>
          <w:rFonts w:eastAsia="Times New Roman" w:cs="Times New Roman"/>
          <w:b/>
          <w:color w:val="000000"/>
          <w:sz w:val="24"/>
        </w:rPr>
        <w:t>42</w:t>
      </w:r>
      <w:r>
        <w:rPr>
          <w:rFonts w:ascii="宋体" w:hAnsi="宋体"/>
          <w:b/>
          <w:color w:val="000000"/>
          <w:sz w:val="24"/>
        </w:rPr>
        <w:t>分）</w:t>
      </w:r>
    </w:p>
    <w:p w14:paraId="2C239850">
      <w:pPr>
        <w:spacing w:line="360" w:lineRule="auto"/>
        <w:jc w:val="left"/>
        <w:textAlignment w:val="center"/>
        <w:rPr>
          <w:color w:val="000000"/>
        </w:rPr>
      </w:pPr>
      <w:r>
        <w:rPr>
          <w:color w:val="000000"/>
        </w:rPr>
        <w:t xml:space="preserve">29. </w:t>
      </w:r>
      <w:r>
        <w:rPr>
          <w:rFonts w:ascii="宋体" w:hAnsi="宋体"/>
          <w:color w:val="000000"/>
        </w:rPr>
        <w:t>某校高一（</w:t>
      </w:r>
      <w:r>
        <w:rPr>
          <w:rFonts w:eastAsia="Times New Roman" w:cs="Times New Roman"/>
          <w:color w:val="000000"/>
        </w:rPr>
        <w:t>1</w:t>
      </w:r>
      <w:r>
        <w:rPr>
          <w:rFonts w:ascii="宋体" w:hAnsi="宋体"/>
          <w:color w:val="000000"/>
        </w:rPr>
        <w:t>）班学生以</w:t>
      </w:r>
      <w:r>
        <w:rPr>
          <w:rFonts w:eastAsia="Times New Roman" w:cs="Times New Roman"/>
          <w:color w:val="000000"/>
        </w:rPr>
        <w:t>“</w:t>
      </w:r>
      <w:r>
        <w:rPr>
          <w:rFonts w:ascii="宋体" w:hAnsi="宋体"/>
          <w:color w:val="000000"/>
        </w:rPr>
        <w:t>协商民主有优势</w:t>
      </w:r>
      <w:r>
        <w:rPr>
          <w:rFonts w:eastAsia="Times New Roman" w:cs="Times New Roman"/>
          <w:color w:val="000000"/>
        </w:rPr>
        <w:t>”</w:t>
      </w:r>
      <w:r>
        <w:rPr>
          <w:rFonts w:ascii="宋体" w:hAnsi="宋体"/>
          <w:color w:val="000000"/>
        </w:rPr>
        <w:t>为议题，通过查阅资料，走访社区，志愿服务，开展探究性学习。</w:t>
      </w:r>
    </w:p>
    <w:p w14:paraId="6C96F56C">
      <w:pPr>
        <w:spacing w:line="360" w:lineRule="auto"/>
        <w:jc w:val="left"/>
        <w:textAlignment w:val="center"/>
        <w:rPr>
          <w:color w:val="000000"/>
        </w:rPr>
      </w:pPr>
      <w:r>
        <w:rPr>
          <w:rFonts w:ascii="宋体" w:hAnsi="宋体"/>
          <w:color w:val="000000"/>
        </w:rPr>
        <w:t>◆调研发现</w:t>
      </w:r>
    </w:p>
    <w:p w14:paraId="7652318F">
      <w:pPr>
        <w:spacing w:line="360" w:lineRule="auto"/>
        <w:ind w:firstLine="420"/>
        <w:jc w:val="left"/>
        <w:textAlignment w:val="center"/>
        <w:rPr>
          <w:color w:val="000000"/>
        </w:rPr>
      </w:pPr>
      <w:r>
        <w:rPr>
          <w:rFonts w:ascii="楷体" w:hAnsi="楷体" w:eastAsia="楷体" w:cs="楷体"/>
          <w:color w:val="000000"/>
        </w:rPr>
        <w:t>A社区打算实施垃圾分类，可是在垃圾箱选址、投放时间等问题上，居民、居委会、物业公司意见不一，社区党支部在走访居民后，召集居民代表、居委会负责人、物业公司代表进行协商，让各方充分发表意见、提出建议，在此基础上形成共识，并就垃圾分类相关事项作出决定，公之于众，并征得居民同意，在各方共同努力下，垃圾分类落到实处，得到居民好评，“有事好商量，众人的事众人商量”，协商民主在基层治理中有用，管用、好用。</w:t>
      </w:r>
    </w:p>
    <w:p w14:paraId="4A442892">
      <w:pPr>
        <w:spacing w:line="360" w:lineRule="auto"/>
        <w:jc w:val="left"/>
        <w:textAlignment w:val="center"/>
        <w:rPr>
          <w:color w:val="000000"/>
        </w:rPr>
      </w:pPr>
      <w:r>
        <w:rPr>
          <w:color w:val="000000"/>
        </w:rPr>
        <w:t>（1）</w:t>
      </w:r>
      <w:r>
        <w:rPr>
          <w:rFonts w:ascii="宋体" w:hAnsi="宋体"/>
          <w:color w:val="000000"/>
        </w:rPr>
        <w:t>结合材料，运用《政治与法治》相关知识，阐述在基层治理中实行协商民主的意义。</w:t>
      </w:r>
    </w:p>
    <w:p w14:paraId="33D538FD">
      <w:pPr>
        <w:spacing w:line="360" w:lineRule="auto"/>
        <w:jc w:val="left"/>
        <w:textAlignment w:val="center"/>
        <w:rPr>
          <w:color w:val="000000"/>
        </w:rPr>
      </w:pPr>
      <w:r>
        <w:rPr>
          <w:rFonts w:ascii="宋体" w:hAnsi="宋体"/>
          <w:color w:val="000000"/>
        </w:rPr>
        <w:t>◆志愿服务</w:t>
      </w:r>
    </w:p>
    <w:p w14:paraId="15F8147C">
      <w:pPr>
        <w:spacing w:line="360" w:lineRule="auto"/>
        <w:ind w:firstLine="420"/>
        <w:jc w:val="left"/>
        <w:textAlignment w:val="center"/>
        <w:rPr>
          <w:color w:val="000000"/>
        </w:rPr>
      </w:pPr>
      <w:r>
        <w:rPr>
          <w:rFonts w:ascii="楷体" w:hAnsi="楷体" w:eastAsia="楷体" w:cs="楷体"/>
          <w:color w:val="000000"/>
        </w:rPr>
        <w:t>A社区实施垃圾分类的问题解决了，但是在停车位改建过程中又产生了居民之间、居民与社区之间利益冲突等问题。</w:t>
      </w:r>
    </w:p>
    <w:p w14:paraId="693692F7">
      <w:pPr>
        <w:spacing w:line="360" w:lineRule="auto"/>
        <w:jc w:val="left"/>
        <w:textAlignment w:val="center"/>
        <w:rPr>
          <w:color w:val="000000"/>
        </w:rPr>
      </w:pPr>
      <w:r>
        <w:rPr>
          <w:color w:val="000000"/>
        </w:rPr>
        <w:t>（2）</w:t>
      </w:r>
      <w:r>
        <w:rPr>
          <w:rFonts w:ascii="宋体" w:hAnsi="宋体"/>
          <w:color w:val="000000"/>
        </w:rPr>
        <w:t>就此，高一（</w:t>
      </w:r>
      <w:r>
        <w:rPr>
          <w:rFonts w:eastAsia="Times New Roman" w:cs="Times New Roman"/>
          <w:color w:val="000000"/>
        </w:rPr>
        <w:t>1</w:t>
      </w:r>
      <w:r>
        <w:rPr>
          <w:rFonts w:ascii="宋体" w:hAnsi="宋体"/>
          <w:color w:val="000000"/>
        </w:rPr>
        <w:t>）班学生准备以</w:t>
      </w:r>
      <w:r>
        <w:rPr>
          <w:rFonts w:eastAsia="Times New Roman" w:cs="Times New Roman"/>
          <w:color w:val="000000"/>
        </w:rPr>
        <w:t>“</w:t>
      </w:r>
      <w:r>
        <w:rPr>
          <w:rFonts w:ascii="宋体" w:hAnsi="宋体"/>
          <w:color w:val="000000"/>
        </w:rPr>
        <w:t>社区是我家，建设靠大家</w:t>
      </w:r>
      <w:r>
        <w:rPr>
          <w:rFonts w:eastAsia="Times New Roman" w:cs="Times New Roman"/>
          <w:color w:val="000000"/>
        </w:rPr>
        <w:t>”</w:t>
      </w:r>
      <w:r>
        <w:rPr>
          <w:rFonts w:ascii="宋体" w:hAnsi="宋体"/>
          <w:color w:val="000000"/>
        </w:rPr>
        <w:t>为主题给社区居民做一次宣讲，请你帮他们写一个宣讲提纲。（要求：观点正确；层次分明；语言精练；</w:t>
      </w:r>
      <w:r>
        <w:rPr>
          <w:rFonts w:eastAsia="Times New Roman" w:cs="Times New Roman"/>
          <w:color w:val="000000"/>
        </w:rPr>
        <w:t>90</w:t>
      </w:r>
      <w:r>
        <w:rPr>
          <w:rFonts w:ascii="宋体" w:hAnsi="宋体"/>
          <w:color w:val="000000"/>
        </w:rPr>
        <w:t>字以内）</w:t>
      </w:r>
    </w:p>
    <w:p w14:paraId="6DB0F73A">
      <w:pPr>
        <w:spacing w:line="360" w:lineRule="auto"/>
        <w:ind w:firstLine="420"/>
        <w:jc w:val="left"/>
        <w:textAlignment w:val="center"/>
        <w:rPr>
          <w:color w:val="000000"/>
        </w:rPr>
      </w:pPr>
      <w:r>
        <w:rPr>
          <w:color w:val="000000"/>
        </w:rPr>
        <w:t xml:space="preserve">30. </w:t>
      </w:r>
      <w:r>
        <w:rPr>
          <w:rFonts w:ascii="楷体" w:hAnsi="楷体" w:eastAsia="楷体" w:cs="楷体"/>
          <w:color w:val="000000"/>
        </w:rPr>
        <w:t>在数字中国建设中，非公有制经济也不缺位。为满足中小企业实现数字化和升级数字化水平需求，华为公司制定了“支持伙伴，做广覆盖”和“产品做强，伙伴自主”两大原则，研发、销售、营销、供应、服务等部门严格按照原则达标。通过产品研发，提升产品性能，优化交易平台，降低伙伴销售产品和服务的难度；提升伙伴营销能力，创造新商机；建设区域仓，帮助伙伴灵活快速供应产品；建设授权服务中心，补齐服务中小企业数字化的“最后一公里”。各部门密切合作，高效运行，满足了中小企业伙伴的需求。</w:t>
      </w:r>
    </w:p>
    <w:p w14:paraId="390962AF">
      <w:pPr>
        <w:spacing w:line="360" w:lineRule="auto"/>
        <w:jc w:val="left"/>
        <w:textAlignment w:val="center"/>
        <w:rPr>
          <w:color w:val="000000"/>
        </w:rPr>
      </w:pPr>
      <w:r>
        <w:rPr>
          <w:rFonts w:ascii="宋体" w:hAnsi="宋体"/>
          <w:color w:val="000000"/>
        </w:rPr>
        <w:t>结合材料，运用《经济与社会》《哲学与文化》相关知识，回答下列问题：</w:t>
      </w:r>
    </w:p>
    <w:p w14:paraId="381B9BBB">
      <w:pPr>
        <w:spacing w:line="360" w:lineRule="auto"/>
        <w:jc w:val="left"/>
        <w:textAlignment w:val="center"/>
        <w:rPr>
          <w:color w:val="000000"/>
        </w:rPr>
      </w:pPr>
      <w:r>
        <w:rPr>
          <w:color w:val="000000"/>
        </w:rPr>
        <w:t>（1）</w:t>
      </w:r>
      <w:r>
        <w:rPr>
          <w:rFonts w:ascii="宋体" w:hAnsi="宋体"/>
          <w:color w:val="000000"/>
        </w:rPr>
        <w:t>简要说明毫不动摇鼓励、支持、引导非公有制经济发展的原因。</w:t>
      </w:r>
    </w:p>
    <w:p w14:paraId="16322BB4">
      <w:pPr>
        <w:spacing w:line="360" w:lineRule="auto"/>
        <w:jc w:val="left"/>
        <w:textAlignment w:val="center"/>
        <w:rPr>
          <w:color w:val="000000"/>
        </w:rPr>
      </w:pPr>
      <w:r>
        <w:rPr>
          <w:color w:val="000000"/>
        </w:rPr>
        <w:t>（2）</w:t>
      </w:r>
      <w:r>
        <w:rPr>
          <w:rFonts w:ascii="宋体" w:hAnsi="宋体"/>
          <w:color w:val="000000"/>
        </w:rPr>
        <w:t>系统优化方法是整体与部分（系统与要素）辩证关系的具体运用。简要分析华为公司是如何运用系统优化方法服务好中小企业的。</w:t>
      </w:r>
    </w:p>
    <w:p w14:paraId="1DC358E8">
      <w:pPr>
        <w:spacing w:line="360" w:lineRule="auto"/>
        <w:ind w:firstLine="420"/>
        <w:jc w:val="left"/>
        <w:textAlignment w:val="center"/>
        <w:rPr>
          <w:color w:val="000000"/>
        </w:rPr>
      </w:pPr>
      <w:r>
        <w:rPr>
          <w:color w:val="000000"/>
        </w:rPr>
        <w:t xml:space="preserve">31. </w:t>
      </w:r>
      <w:r>
        <w:rPr>
          <w:rFonts w:ascii="楷体" w:hAnsi="楷体" w:eastAsia="楷体" w:cs="楷体"/>
          <w:color w:val="000000"/>
        </w:rPr>
        <w:t>2023年2月1日，红星酒店向大华渔场订购鳜鱼200千克，单价100元/千克，要求1周内将鳜鱼送到红星酒店，大华渔场当日回复红星酒店：单价变更为103元/千克，分两批交货，第一批100千克鳜鱼，1周内送达酒店；第二批100千克鳜鱼，1周后2周内由酒店到大华渔场自行提取，因连日大雨，2月10日晚上，附近的向阳化工厂污水池外溢，污染了大华渔场，导致渔场内鳜鱼大量死亡。</w:t>
      </w:r>
    </w:p>
    <w:p w14:paraId="6A367ED1">
      <w:pPr>
        <w:spacing w:line="360" w:lineRule="auto"/>
        <w:jc w:val="left"/>
        <w:textAlignment w:val="center"/>
        <w:rPr>
          <w:color w:val="000000"/>
        </w:rPr>
      </w:pPr>
      <w:r>
        <w:rPr>
          <w:rFonts w:ascii="宋体" w:hAnsi="宋体"/>
          <w:color w:val="000000"/>
        </w:rPr>
        <w:t>结合材料，运用《法律与生活》相关知识，回答下列问题：</w:t>
      </w:r>
    </w:p>
    <w:p w14:paraId="47ABFD27">
      <w:pPr>
        <w:spacing w:line="360" w:lineRule="auto"/>
        <w:jc w:val="left"/>
        <w:textAlignment w:val="center"/>
        <w:rPr>
          <w:color w:val="000000"/>
        </w:rPr>
      </w:pPr>
      <w:r>
        <w:rPr>
          <w:color w:val="000000"/>
        </w:rPr>
        <w:t>（1）</w:t>
      </w:r>
      <w:r>
        <w:rPr>
          <w:rFonts w:ascii="宋体" w:hAnsi="宋体"/>
          <w:color w:val="000000"/>
        </w:rPr>
        <w:t>指出红星酒店与大华渔场之间是否形成一致的意思表示，并说明理由。</w:t>
      </w:r>
    </w:p>
    <w:p w14:paraId="2C1BAA38">
      <w:pPr>
        <w:spacing w:line="360" w:lineRule="auto"/>
        <w:jc w:val="left"/>
        <w:textAlignment w:val="center"/>
        <w:rPr>
          <w:color w:val="000000"/>
        </w:rPr>
      </w:pPr>
      <w:r>
        <w:rPr>
          <w:color w:val="000000"/>
        </w:rPr>
        <w:t>（2）</w:t>
      </w:r>
      <w:r>
        <w:rPr>
          <w:rFonts w:ascii="宋体" w:hAnsi="宋体"/>
          <w:color w:val="000000"/>
        </w:rPr>
        <w:t>大华渔场向法院提出诉讼主张，针对鳜鱼死因，指出应由谁负责举证，并说明理由。</w:t>
      </w:r>
    </w:p>
    <w:p w14:paraId="3C5DF325">
      <w:pPr>
        <w:spacing w:line="360" w:lineRule="auto"/>
        <w:jc w:val="left"/>
        <w:textAlignment w:val="center"/>
        <w:rPr>
          <w:color w:val="000000"/>
        </w:rPr>
      </w:pPr>
      <w:r>
        <w:rPr>
          <w:color w:val="000000"/>
        </w:rPr>
        <w:t>（3）</w:t>
      </w:r>
      <w:r>
        <w:rPr>
          <w:rFonts w:ascii="宋体" w:hAnsi="宋体"/>
          <w:color w:val="000000"/>
        </w:rPr>
        <w:t>指出向阳化工厂是否应当承担法律责任，并说明理由。</w:t>
      </w:r>
    </w:p>
    <w:p w14:paraId="7B45B33F">
      <w:pPr>
        <w:spacing w:line="360" w:lineRule="auto"/>
        <w:ind w:firstLine="420"/>
        <w:jc w:val="left"/>
        <w:textAlignment w:val="center"/>
        <w:rPr>
          <w:color w:val="000000"/>
        </w:rPr>
      </w:pPr>
      <w:r>
        <w:rPr>
          <w:color w:val="000000"/>
        </w:rPr>
        <w:t xml:space="preserve">32. </w:t>
      </w:r>
      <w:r>
        <w:rPr>
          <w:rFonts w:ascii="楷体" w:hAnsi="楷体" w:eastAsia="楷体" w:cs="楷体"/>
          <w:color w:val="000000"/>
        </w:rPr>
        <w:t>核桃形状酷似人的大脑，因此吃核桃补脑。这一说法是否具有科学性？西班牙某研究所做了实验，研究人员邀请771名中学生，每天食用30克核桃仁。100天后，学生的注意力功能、流体智力（如运算速度、推理能力等）水平都有所提高，而且吃的时间越长效果越明显。6个月后，学生的反应时间减少了11.26毫秒，流体智力评分增加了1.78分，注意缺陷多动障碍（俗称多动症）症状评分减少了2.18分；另一项数据显示，学生的α-亚麻酸指标升高了0.03%。研究人员因此认为，正是核桃富含的α-亚麻酸在大脑的发育中起了作用。</w:t>
      </w:r>
    </w:p>
    <w:p w14:paraId="3BFA6BCD">
      <w:pPr>
        <w:spacing w:line="360" w:lineRule="auto"/>
        <w:jc w:val="left"/>
        <w:textAlignment w:val="center"/>
        <w:rPr>
          <w:color w:val="000000"/>
        </w:rPr>
      </w:pPr>
      <w:r>
        <w:rPr>
          <w:rFonts w:ascii="宋体" w:hAnsi="宋体"/>
          <w:color w:val="000000"/>
        </w:rPr>
        <w:t>结合材料，运用《逻辑与思维》相关知识，回答下列问题：</w:t>
      </w:r>
    </w:p>
    <w:p w14:paraId="11067151">
      <w:pPr>
        <w:spacing w:line="360" w:lineRule="auto"/>
        <w:jc w:val="left"/>
        <w:textAlignment w:val="center"/>
        <w:rPr>
          <w:color w:val="000000"/>
        </w:rPr>
      </w:pPr>
      <w:r>
        <w:rPr>
          <w:color w:val="000000"/>
        </w:rPr>
        <w:t>（1）</w:t>
      </w:r>
      <w:r>
        <w:rPr>
          <w:rFonts w:ascii="宋体" w:hAnsi="宋体"/>
          <w:color w:val="000000"/>
        </w:rPr>
        <w:t>指出材料中使用了哪些推理类型；实验运用了何种探求因果联系的逻辑方法。</w:t>
      </w:r>
    </w:p>
    <w:p w14:paraId="3F35DBBC">
      <w:pPr>
        <w:spacing w:line="360" w:lineRule="auto"/>
        <w:jc w:val="left"/>
        <w:textAlignment w:val="center"/>
        <w:rPr>
          <w:color w:val="000000"/>
        </w:rPr>
      </w:pPr>
      <w:r>
        <w:rPr>
          <w:color w:val="000000"/>
        </w:rPr>
        <w:t>（2）</w:t>
      </w:r>
      <w:r>
        <w:rPr>
          <w:rFonts w:ascii="宋体" w:hAnsi="宋体"/>
          <w:color w:val="000000"/>
        </w:rPr>
        <w:t>举出一个理由，对实验结论的可靠性提出质疑。</w:t>
      </w:r>
    </w:p>
    <w:p w14:paraId="103B94B1">
      <w:pPr>
        <w:spacing w:line="360" w:lineRule="auto"/>
        <w:jc w:val="left"/>
        <w:textAlignment w:val="center"/>
        <w:rPr>
          <w:color w:val="000000"/>
        </w:rPr>
      </w:pPr>
      <w:r>
        <w:rPr>
          <w:color w:val="000000"/>
        </w:rPr>
        <w:t xml:space="preserve">33. </w:t>
      </w:r>
      <w:r>
        <w:rPr>
          <w:rFonts w:ascii="宋体" w:hAnsi="宋体"/>
          <w:color w:val="000000"/>
        </w:rPr>
        <w:t>阅读材料，回答问题。</w:t>
      </w:r>
    </w:p>
    <w:p w14:paraId="58C3F229">
      <w:pPr>
        <w:spacing w:line="360" w:lineRule="auto"/>
        <w:ind w:firstLine="420"/>
        <w:jc w:val="left"/>
        <w:textAlignment w:val="center"/>
        <w:rPr>
          <w:color w:val="000000"/>
        </w:rPr>
      </w:pPr>
      <w:r>
        <w:rPr>
          <w:rFonts w:ascii="楷体" w:hAnsi="楷体" w:eastAsia="楷体" w:cs="楷体"/>
          <w:color w:val="000000"/>
        </w:rPr>
        <w:t>材料一  20世纪70年代开始的信息技术革命推动经济全球化深入发展，商品、资本等在全球范围内自由流动，给发达国家带来巨额财富，也给发展中国家带来发展机遇。</w:t>
      </w:r>
    </w:p>
    <w:p w14:paraId="702E0102">
      <w:pPr>
        <w:spacing w:line="360" w:lineRule="auto"/>
        <w:ind w:firstLine="420"/>
        <w:jc w:val="left"/>
        <w:textAlignment w:val="center"/>
        <w:rPr>
          <w:color w:val="000000"/>
        </w:rPr>
      </w:pPr>
      <w:r>
        <w:rPr>
          <w:rFonts w:ascii="楷体" w:hAnsi="楷体" w:eastAsia="楷体" w:cs="楷体"/>
          <w:color w:val="000000"/>
        </w:rPr>
        <w:t>材料二  2008年全球金融危机以来，发达资本主义国家主导的经济全球化带来的发展失衡、治理失灵等问题日益凸显，全球化进程放缓。贸易保护主义、单边主义等反全球化思潮甚嚣尘上。</w:t>
      </w:r>
    </w:p>
    <w:p w14:paraId="2FE99C12">
      <w:pPr>
        <w:spacing w:line="360" w:lineRule="auto"/>
        <w:ind w:firstLine="420"/>
        <w:jc w:val="left"/>
        <w:textAlignment w:val="center"/>
        <w:rPr>
          <w:color w:val="000000"/>
        </w:rPr>
      </w:pPr>
      <w:r>
        <w:rPr>
          <w:rFonts w:ascii="楷体" w:hAnsi="楷体" w:eastAsia="楷体" w:cs="楷体"/>
          <w:color w:val="000000"/>
        </w:rPr>
        <w:t>材料三  2022年生效的《区域全面经济伙伴关系协定》（RCEP），以明确的规则和承诺降低市场波动：以协同、包容而非零和博弈的方式，减轻区域市场一体化对最不发达成员国的冲击，为区域乃至全球贸易投资增长注入强大动力。</w:t>
      </w:r>
    </w:p>
    <w:p w14:paraId="30151936">
      <w:pPr>
        <w:spacing w:line="360" w:lineRule="auto"/>
        <w:jc w:val="left"/>
        <w:textAlignment w:val="center"/>
        <w:rPr>
          <w:color w:val="000000"/>
        </w:rPr>
      </w:pPr>
      <w:r>
        <w:rPr>
          <w:rFonts w:ascii="宋体" w:hAnsi="宋体"/>
          <w:color w:val="000000"/>
        </w:rPr>
        <w:t>面对各种反全球化思潮，有人认为经济全球化将走向终结。结合材料，运用《当代国际政治与经济》相关知识，写一篇短文对这观点加以评述。</w:t>
      </w:r>
    </w:p>
    <w:p w14:paraId="3474E8B6">
      <w:pPr>
        <w:spacing w:line="360" w:lineRule="auto"/>
        <w:jc w:val="left"/>
        <w:textAlignment w:val="center"/>
        <w:rPr>
          <w:color w:val="000000"/>
        </w:rPr>
      </w:pPr>
      <w:r>
        <w:rPr>
          <w:rFonts w:ascii="宋体" w:hAnsi="宋体"/>
          <w:color w:val="000000"/>
        </w:rPr>
        <w:t>作答要求：</w:t>
      </w:r>
    </w:p>
    <w:p w14:paraId="04105B86">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）观点正确；知识运用准确；材料提取恰当。</w:t>
      </w:r>
    </w:p>
    <w:p w14:paraId="0293C926">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）逻辑严密；论证有力；表达流畅；</w:t>
      </w:r>
      <w:r>
        <w:rPr>
          <w:rFonts w:eastAsia="Times New Roman" w:cs="Times New Roman"/>
          <w:color w:val="000000"/>
        </w:rPr>
        <w:t>300</w:t>
      </w:r>
      <w:r>
        <w:rPr>
          <w:rFonts w:ascii="宋体" w:hAnsi="宋体"/>
          <w:color w:val="000000"/>
        </w:rPr>
        <w:t>字以内。</w:t>
      </w:r>
    </w:p>
    <w:p w14:paraId="7A986362">
      <w:pPr>
        <w:spacing w:line="360" w:lineRule="auto"/>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D5DE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BDFC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D9C0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B0328"/>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B3B26"/>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42736"/>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C61E9"/>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6641A"/>
    <w:rsid w:val="00E97096"/>
    <w:rsid w:val="00EA0188"/>
    <w:rsid w:val="00EB17B4"/>
    <w:rsid w:val="00ED1550"/>
    <w:rsid w:val="00EE1A37"/>
    <w:rsid w:val="00F21C80"/>
    <w:rsid w:val="00F676FD"/>
    <w:rsid w:val="00F72514"/>
    <w:rsid w:val="00F81319"/>
    <w:rsid w:val="00FA0944"/>
    <w:rsid w:val="00FB34D2"/>
    <w:rsid w:val="00FB4B17"/>
    <w:rsid w:val="00FC5860"/>
    <w:rsid w:val="00FD377B"/>
    <w:rsid w:val="00FF2D79"/>
    <w:rsid w:val="00FF517A"/>
    <w:rsid w:val="24DF4147"/>
    <w:rsid w:val="356D36FA"/>
    <w:rsid w:val="38274566"/>
    <w:rsid w:val="4E807F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Pages>10</Pages>
  <Words>6042</Words>
  <Characters>6402</Characters>
  <Lines>0</Lines>
  <Paragraphs>0</Paragraphs>
  <TotalTime>0</TotalTime>
  <ScaleCrop>false</ScaleCrop>
  <LinksUpToDate>false</LinksUpToDate>
  <CharactersWithSpaces>7000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2026-02-10T06:38:00Z</dcterms:created>
  <dc:creator>Administrator</dc:creator>
  <cp:lastModifiedBy>上帝掷骰子吗</cp:lastModifiedBy>
  <dcterms:modified xsi:type="dcterms:W3CDTF">2026-02-10T06:56:05Z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78A937E6854C425ABC476BEBE23E15C2_12</vt:lpwstr>
  </property>
</Properties>
</file>