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2362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10680700</wp:posOffset>
            </wp:positionV>
            <wp:extent cx="381000" cy="469900"/>
            <wp:effectExtent l="0" t="0" r="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81000" cy="469900"/>
                    </a:xfrm>
                    <a:prstGeom prst="rect">
                      <a:avLst/>
                    </a:prstGeom>
                  </pic:spPr>
                </pic:pic>
              </a:graphicData>
            </a:graphic>
          </wp:anchor>
        </w:drawing>
      </w:r>
      <w:r>
        <w:rPr>
          <w:rFonts w:hint="eastAsia" w:ascii="宋体" w:hAnsi="宋体" w:cs="宋体"/>
          <w:b/>
          <w:color w:val="auto"/>
          <w:sz w:val="32"/>
          <w:lang w:val="en-US" w:eastAsia="zh-CN"/>
        </w:rPr>
        <w:t>2023重庆高考</w:t>
      </w:r>
      <w:r>
        <w:rPr>
          <w:rFonts w:ascii="宋体" w:hAnsi="宋体" w:eastAsia="宋体" w:cs="宋体"/>
          <w:b/>
          <w:color w:val="auto"/>
          <w:sz w:val="32"/>
        </w:rPr>
        <w:t>思想政治</w:t>
      </w:r>
    </w:p>
    <w:p w14:paraId="68D1CAC3">
      <w:pPr>
        <w:spacing w:line="360" w:lineRule="auto"/>
        <w:jc w:val="center"/>
      </w:pPr>
      <w:r>
        <w:rPr>
          <w:rFonts w:ascii="宋体" w:hAnsi="宋体" w:eastAsia="宋体" w:cs="宋体"/>
          <w:b/>
          <w:color w:val="auto"/>
          <w:sz w:val="24"/>
        </w:rPr>
        <w:t>本卷满分100分，考试时间75分钟。</w:t>
      </w:r>
    </w:p>
    <w:p w14:paraId="73E6784B">
      <w:pPr>
        <w:spacing w:line="360" w:lineRule="auto"/>
        <w:jc w:val="left"/>
      </w:pPr>
      <w:r>
        <w:rPr>
          <w:rFonts w:ascii="宋体" w:hAnsi="宋体" w:eastAsia="宋体" w:cs="宋体"/>
          <w:b/>
          <w:color w:val="auto"/>
          <w:sz w:val="24"/>
        </w:rPr>
        <w:t>一、单项选择题：本题共16小题，每小题3分，共45分。在每小题给出的四个选项中，只有一项是符合题目要求的。</w:t>
      </w:r>
    </w:p>
    <w:p w14:paraId="1AE8C755">
      <w:pPr>
        <w:spacing w:line="360" w:lineRule="auto"/>
        <w:jc w:val="left"/>
      </w:pPr>
      <w:r>
        <w:rPr>
          <w:color w:val="auto"/>
        </w:rPr>
        <w:t xml:space="preserve">1. </w:t>
      </w:r>
      <w:r>
        <w:rPr>
          <w:rFonts w:ascii="宋体" w:hAnsi="宋体" w:eastAsia="宋体" w:cs="宋体"/>
          <w:color w:val="auto"/>
        </w:rPr>
        <w:t>习总书记指出：“要深刻认识，共产主义远大理想与中国特色社会主义共同理想的辩证关系。”既不能离开发展中国特色社会主义事业实现民族复兴的现实工作而空谈远大理想，也不能因为实现共产主义远大理想是一个漫长过程而违背甚至丢掉远大理想。能支撑这一观点的是(    )</w:t>
      </w:r>
    </w:p>
    <w:p w14:paraId="5653075C">
      <w:pPr>
        <w:spacing w:line="360" w:lineRule="auto"/>
        <w:jc w:val="left"/>
        <w:textAlignment w:val="center"/>
        <w:rPr>
          <w:color w:val="auto"/>
        </w:rPr>
      </w:pPr>
      <w:r>
        <w:t xml:space="preserve">A. </w:t>
      </w:r>
      <w:r>
        <w:rPr>
          <w:rFonts w:ascii="宋体" w:hAnsi="宋体" w:eastAsia="宋体" w:cs="宋体"/>
          <w:color w:val="auto"/>
        </w:rPr>
        <w:t>发展中国特色社会主义的最高目标是实现共产主义</w:t>
      </w:r>
    </w:p>
    <w:p w14:paraId="61C4DF66">
      <w:pPr>
        <w:spacing w:line="360" w:lineRule="auto"/>
        <w:jc w:val="left"/>
        <w:textAlignment w:val="center"/>
        <w:rPr>
          <w:color w:val="auto"/>
        </w:rPr>
      </w:pPr>
      <w:r>
        <w:t xml:space="preserve">B. </w:t>
      </w:r>
      <w:r>
        <w:rPr>
          <w:rFonts w:ascii="宋体" w:hAnsi="宋体" w:eastAsia="宋体" w:cs="宋体"/>
          <w:color w:val="auto"/>
        </w:rPr>
        <w:t>实现中华民族的伟大复兴，也就实现了共产主义的远大理想</w:t>
      </w:r>
    </w:p>
    <w:p w14:paraId="175805CF">
      <w:pPr>
        <w:spacing w:line="360" w:lineRule="auto"/>
        <w:jc w:val="left"/>
        <w:textAlignment w:val="center"/>
        <w:rPr>
          <w:color w:val="auto"/>
        </w:rPr>
      </w:pPr>
      <w:r>
        <w:t xml:space="preserve">C. </w:t>
      </w:r>
      <w:r>
        <w:rPr>
          <w:rFonts w:ascii="宋体" w:hAnsi="宋体" w:eastAsia="宋体" w:cs="宋体"/>
          <w:color w:val="auto"/>
        </w:rPr>
        <w:t>实现共产主义是一个漫长的过程，现在没有必要谈共产主义</w:t>
      </w:r>
    </w:p>
    <w:p w14:paraId="7C819F1E">
      <w:pPr>
        <w:spacing w:line="360" w:lineRule="auto"/>
        <w:jc w:val="left"/>
        <w:textAlignment w:val="center"/>
        <w:rPr>
          <w:color w:val="000000"/>
        </w:rPr>
      </w:pPr>
      <w:r>
        <w:t xml:space="preserve">D. </w:t>
      </w:r>
      <w:r>
        <w:rPr>
          <w:rFonts w:ascii="宋体" w:hAnsi="宋体" w:eastAsia="宋体" w:cs="宋体"/>
          <w:color w:val="auto"/>
        </w:rPr>
        <w:t>中国特色社会主义共同理想具有现实性，共产主义远大理想，缺乏现实基础</w:t>
      </w:r>
    </w:p>
    <w:p w14:paraId="3F493204">
      <w:pPr>
        <w:spacing w:line="360" w:lineRule="auto"/>
        <w:jc w:val="left"/>
        <w:textAlignment w:val="center"/>
        <w:rPr>
          <w:color w:val="000000"/>
        </w:rPr>
      </w:pPr>
      <w:r>
        <w:rPr>
          <w:color w:val="000000"/>
        </w:rPr>
        <w:t xml:space="preserve">2. </w:t>
      </w:r>
      <w:r>
        <w:rPr>
          <w:rFonts w:ascii="宋体" w:hAnsi="宋体" w:eastAsia="宋体" w:cs="宋体"/>
          <w:color w:val="000000"/>
        </w:rPr>
        <w:t>习近平总书记在党的二十大报告中明确指出：积极推进实践基础上的理论创新，首先要把握好新时代中国特色社会主义思想的世界观和方法论，坚持好、运用好贯穿其中的立场观点方法“六个必须坚持”，即必须坚持人民至上、必须坚持自信自立、必须坚持守正创新、必须坚持问题导向、必须坚持系统观念、必须坚持胸怀天下。对此作出概括和阐述(    )</w:t>
      </w:r>
    </w:p>
    <w:p w14:paraId="0F50B929">
      <w:pPr>
        <w:spacing w:line="360" w:lineRule="auto"/>
        <w:jc w:val="left"/>
        <w:textAlignment w:val="center"/>
        <w:rPr>
          <w:color w:val="000000"/>
        </w:rPr>
      </w:pPr>
      <w:r>
        <w:rPr>
          <w:color w:val="000000"/>
        </w:rPr>
        <w:t xml:space="preserve">A. </w:t>
      </w:r>
      <w:r>
        <w:rPr>
          <w:rFonts w:ascii="宋体" w:hAnsi="宋体" w:eastAsia="宋体" w:cs="宋体"/>
          <w:color w:val="000000"/>
        </w:rPr>
        <w:t>推进实践基础上的理论创新，必须坚持习近平新时代中国特色社会主义思想的世界观和方法论</w:t>
      </w:r>
    </w:p>
    <w:p w14:paraId="2F6F73DD">
      <w:pPr>
        <w:spacing w:line="360" w:lineRule="auto"/>
        <w:jc w:val="left"/>
        <w:textAlignment w:val="center"/>
        <w:rPr>
          <w:color w:val="000000"/>
        </w:rPr>
      </w:pPr>
      <w:r>
        <w:rPr>
          <w:color w:val="000000"/>
        </w:rPr>
        <w:t xml:space="preserve">B. </w:t>
      </w:r>
      <w:r>
        <w:rPr>
          <w:rFonts w:ascii="宋体" w:hAnsi="宋体" w:eastAsia="宋体" w:cs="宋体"/>
          <w:color w:val="000000"/>
        </w:rPr>
        <w:t>习近平新时代中国特色社会主义思想是马克思主义世界观和方法论的中国化和时代化</w:t>
      </w:r>
    </w:p>
    <w:p w14:paraId="0CAD2BF8">
      <w:pPr>
        <w:spacing w:line="360" w:lineRule="auto"/>
        <w:jc w:val="left"/>
        <w:textAlignment w:val="center"/>
        <w:rPr>
          <w:color w:val="000000"/>
        </w:rPr>
      </w:pPr>
      <w:r>
        <w:rPr>
          <w:color w:val="000000"/>
        </w:rPr>
        <w:t xml:space="preserve">C. </w:t>
      </w:r>
      <w:r>
        <w:rPr>
          <w:rFonts w:ascii="宋体" w:hAnsi="宋体" w:eastAsia="宋体" w:cs="宋体"/>
          <w:color w:val="000000"/>
        </w:rPr>
        <w:t>习近平新时代中国特色社会主义思想为解决矛盾问题提供路线图、方法论和具体举措</w:t>
      </w:r>
    </w:p>
    <w:p w14:paraId="7ED5DA3F">
      <w:pPr>
        <w:spacing w:line="360" w:lineRule="auto"/>
        <w:jc w:val="left"/>
        <w:textAlignment w:val="center"/>
        <w:rPr>
          <w:color w:val="000000"/>
        </w:rPr>
      </w:pPr>
      <w:r>
        <w:rPr>
          <w:color w:val="000000"/>
        </w:rPr>
        <w:t xml:space="preserve">D. </w:t>
      </w:r>
      <w:r>
        <w:rPr>
          <w:rFonts w:ascii="宋体" w:hAnsi="宋体" w:eastAsia="宋体" w:cs="宋体"/>
          <w:color w:val="000000"/>
        </w:rPr>
        <w:t>习近平新时代中国特色社会主义思想揭示了社会发展规律，决定了社会主义运动发展的方向</w:t>
      </w:r>
    </w:p>
    <w:p w14:paraId="5D42ECDC">
      <w:pPr>
        <w:spacing w:line="360" w:lineRule="auto"/>
        <w:jc w:val="left"/>
        <w:textAlignment w:val="center"/>
        <w:rPr>
          <w:color w:val="000000"/>
        </w:rPr>
      </w:pPr>
      <w:r>
        <w:rPr>
          <w:color w:val="000000"/>
        </w:rPr>
        <w:t xml:space="preserve">3. </w:t>
      </w:r>
      <w:r>
        <w:rPr>
          <w:rFonts w:ascii="宋体" w:hAnsi="宋体" w:eastAsia="宋体" w:cs="宋体"/>
          <w:color w:val="000000"/>
        </w:rPr>
        <w:t>明代思想家顾宪成在东林书院留下“风声雨声读书声声入耳，家事国事天下事事关心”。该对联(    )</w:t>
      </w:r>
    </w:p>
    <w:p w14:paraId="56AF046A">
      <w:pPr>
        <w:spacing w:line="360" w:lineRule="auto"/>
        <w:jc w:val="left"/>
        <w:textAlignment w:val="center"/>
        <w:rPr>
          <w:color w:val="000000"/>
        </w:rPr>
      </w:pPr>
      <w:r>
        <w:rPr>
          <w:color w:val="000000"/>
        </w:rPr>
        <w:t xml:space="preserve">A. </w:t>
      </w:r>
      <w:r>
        <w:rPr>
          <w:rFonts w:ascii="宋体" w:hAnsi="宋体" w:eastAsia="宋体" w:cs="宋体"/>
          <w:color w:val="000000"/>
        </w:rPr>
        <w:t>以直言判断形式描述当时复杂的学习环境</w:t>
      </w:r>
    </w:p>
    <w:p w14:paraId="79F50CA1">
      <w:pPr>
        <w:spacing w:line="360" w:lineRule="auto"/>
        <w:jc w:val="left"/>
        <w:textAlignment w:val="center"/>
        <w:rPr>
          <w:color w:val="000000"/>
        </w:rPr>
      </w:pPr>
      <w:r>
        <w:rPr>
          <w:color w:val="000000"/>
        </w:rPr>
        <w:t xml:space="preserve">B. </w:t>
      </w:r>
      <w:r>
        <w:rPr>
          <w:rFonts w:ascii="宋体" w:hAnsi="宋体" w:eastAsia="宋体" w:cs="宋体"/>
          <w:color w:val="000000"/>
        </w:rPr>
        <w:t>以选言判断形式呼吁要认真读书学习知识</w:t>
      </w:r>
    </w:p>
    <w:p w14:paraId="58165E53">
      <w:pPr>
        <w:spacing w:line="360" w:lineRule="auto"/>
        <w:jc w:val="left"/>
        <w:textAlignment w:val="center"/>
        <w:rPr>
          <w:color w:val="000000"/>
        </w:rPr>
      </w:pPr>
      <w:r>
        <w:rPr>
          <w:color w:val="000000"/>
        </w:rPr>
        <w:t xml:space="preserve">C. </w:t>
      </w:r>
      <w:r>
        <w:rPr>
          <w:rFonts w:ascii="宋体" w:hAnsi="宋体" w:eastAsia="宋体" w:cs="宋体"/>
          <w:color w:val="000000"/>
        </w:rPr>
        <w:t>以假言判断形式揭示了读书爱国的条件关系</w:t>
      </w:r>
    </w:p>
    <w:p w14:paraId="70FBEEB2">
      <w:pPr>
        <w:spacing w:line="360" w:lineRule="auto"/>
        <w:jc w:val="left"/>
        <w:textAlignment w:val="center"/>
        <w:rPr>
          <w:color w:val="000000"/>
        </w:rPr>
      </w:pPr>
      <w:r>
        <w:rPr>
          <w:color w:val="000000"/>
        </w:rPr>
        <w:t xml:space="preserve">D. </w:t>
      </w:r>
      <w:r>
        <w:rPr>
          <w:rFonts w:ascii="宋体" w:hAnsi="宋体" w:eastAsia="宋体" w:cs="宋体"/>
          <w:color w:val="000000"/>
        </w:rPr>
        <w:t>以联言判断形式的倡导将读书与爱国相结合</w:t>
      </w:r>
    </w:p>
    <w:p w14:paraId="05119D67">
      <w:pPr>
        <w:spacing w:line="360" w:lineRule="auto"/>
        <w:jc w:val="left"/>
        <w:textAlignment w:val="center"/>
        <w:rPr>
          <w:color w:val="000000"/>
        </w:rPr>
      </w:pPr>
      <w:r>
        <w:rPr>
          <w:color w:val="000000"/>
        </w:rPr>
        <w:t xml:space="preserve">4. </w:t>
      </w:r>
      <w:r>
        <w:rPr>
          <w:rFonts w:ascii="宋体" w:hAnsi="宋体" w:eastAsia="宋体" w:cs="宋体"/>
          <w:color w:val="000000"/>
        </w:rPr>
        <w:t>何石宝，硕士毕业后，怀揣着对农业的梦想，从家乡湖南来到了齐鲁大地扎根在平原县这片热土，贡献着自己所学的知识，同时也拥有了一个新标签——“新农人”，将自己所学的专业知识与农业种植相结合，产量创新高，被评为“粮王”，由此可见(    )</w:t>
      </w:r>
    </w:p>
    <w:p w14:paraId="6EC726C9">
      <w:pPr>
        <w:spacing w:line="360" w:lineRule="auto"/>
        <w:jc w:val="left"/>
        <w:textAlignment w:val="center"/>
        <w:rPr>
          <w:color w:val="000000"/>
        </w:rPr>
      </w:pPr>
      <w:r>
        <w:rPr>
          <w:rFonts w:ascii="宋体" w:hAnsi="宋体" w:eastAsia="宋体" w:cs="宋体"/>
          <w:color w:val="000000"/>
        </w:rPr>
        <w:t>①科学种植是推动农业发展的第一动力</w:t>
      </w:r>
    </w:p>
    <w:p w14:paraId="5C7E317B">
      <w:pPr>
        <w:spacing w:line="360" w:lineRule="auto"/>
        <w:jc w:val="left"/>
        <w:textAlignment w:val="center"/>
        <w:rPr>
          <w:color w:val="000000"/>
        </w:rPr>
      </w:pPr>
      <w:r>
        <w:rPr>
          <w:rFonts w:ascii="宋体" w:hAnsi="宋体" w:eastAsia="宋体" w:cs="宋体"/>
          <w:color w:val="000000"/>
        </w:rPr>
        <w:t>②新农人是提高农业生产的主要人力资本支撑</w:t>
      </w:r>
    </w:p>
    <w:p w14:paraId="77FB5B37">
      <w:pPr>
        <w:spacing w:line="360" w:lineRule="auto"/>
        <w:jc w:val="left"/>
        <w:textAlignment w:val="center"/>
        <w:rPr>
          <w:color w:val="000000"/>
        </w:rPr>
      </w:pPr>
      <w:r>
        <w:rPr>
          <w:rFonts w:ascii="宋体" w:hAnsi="宋体" w:eastAsia="宋体" w:cs="宋体"/>
          <w:color w:val="000000"/>
        </w:rPr>
        <w:t>③农业现代化为新农人施展才干提供舞台</w:t>
      </w:r>
    </w:p>
    <w:p w14:paraId="7E539101">
      <w:pPr>
        <w:spacing w:line="360" w:lineRule="auto"/>
        <w:jc w:val="left"/>
        <w:textAlignment w:val="center"/>
        <w:rPr>
          <w:color w:val="000000"/>
        </w:rPr>
      </w:pPr>
      <w:r>
        <w:rPr>
          <w:rFonts w:ascii="宋体" w:hAnsi="宋体" w:eastAsia="宋体" w:cs="宋体"/>
          <w:color w:val="000000"/>
        </w:rPr>
        <w:t>④农业大国国情决定农业生产，具有人才优势</w:t>
      </w:r>
    </w:p>
    <w:p w14:paraId="19E39C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03435B7">
      <w:pPr>
        <w:spacing w:line="360" w:lineRule="auto"/>
        <w:jc w:val="left"/>
        <w:textAlignment w:val="center"/>
        <w:rPr>
          <w:color w:val="000000"/>
        </w:rPr>
      </w:pPr>
      <w:r>
        <w:rPr>
          <w:color w:val="000000"/>
        </w:rPr>
        <w:t xml:space="preserve">5. </w:t>
      </w:r>
      <w:r>
        <w:rPr>
          <w:rFonts w:ascii="宋体" w:hAnsi="宋体" w:eastAsia="宋体" w:cs="宋体"/>
          <w:color w:val="000000"/>
        </w:rPr>
        <w:t>国有企业规模大的地区，民营企业往往越活跃；民营企业发展迅速的地区，国有企业市场竞争力越强。2022年，全国民营经济第一强省广东有19家民营企业跻身世界500强企业，民营经济大省浙江和福建有7家民营企业入围世界500强企业，由此可见(    )</w:t>
      </w:r>
    </w:p>
    <w:p w14:paraId="2B82F090">
      <w:pPr>
        <w:spacing w:line="360" w:lineRule="auto"/>
        <w:jc w:val="left"/>
        <w:textAlignment w:val="center"/>
        <w:rPr>
          <w:color w:val="000000"/>
        </w:rPr>
      </w:pPr>
      <w:r>
        <w:rPr>
          <w:rFonts w:ascii="宋体" w:hAnsi="宋体" w:eastAsia="宋体" w:cs="宋体"/>
          <w:color w:val="000000"/>
        </w:rPr>
        <w:t>①民营经济的活力源于国有经济的引导</w:t>
      </w:r>
    </w:p>
    <w:p w14:paraId="3293A4BD">
      <w:pPr>
        <w:spacing w:line="360" w:lineRule="auto"/>
        <w:jc w:val="left"/>
        <w:textAlignment w:val="center"/>
        <w:rPr>
          <w:color w:val="000000"/>
        </w:rPr>
      </w:pPr>
      <w:r>
        <w:rPr>
          <w:rFonts w:ascii="宋体" w:hAnsi="宋体" w:eastAsia="宋体" w:cs="宋体"/>
          <w:color w:val="000000"/>
        </w:rPr>
        <w:t>②国有经济和民营经济优势互补，相辅相成</w:t>
      </w:r>
    </w:p>
    <w:p w14:paraId="419AECBE">
      <w:pPr>
        <w:spacing w:line="360" w:lineRule="auto"/>
        <w:jc w:val="left"/>
        <w:textAlignment w:val="center"/>
        <w:rPr>
          <w:color w:val="000000"/>
        </w:rPr>
      </w:pPr>
      <w:r>
        <w:rPr>
          <w:rFonts w:ascii="宋体" w:hAnsi="宋体" w:eastAsia="宋体" w:cs="宋体"/>
          <w:color w:val="000000"/>
        </w:rPr>
        <w:t>③民营经济的发展增强了国有经济的主导地位</w:t>
      </w:r>
    </w:p>
    <w:p w14:paraId="6DCEB7B5">
      <w:pPr>
        <w:spacing w:line="360" w:lineRule="auto"/>
        <w:jc w:val="left"/>
        <w:textAlignment w:val="center"/>
        <w:rPr>
          <w:color w:val="000000"/>
        </w:rPr>
      </w:pPr>
      <w:r>
        <w:rPr>
          <w:rFonts w:ascii="宋体" w:hAnsi="宋体" w:eastAsia="宋体" w:cs="宋体"/>
          <w:color w:val="000000"/>
        </w:rPr>
        <w:t>④国有经济和民营经济的协力共进有利于增强经济活力</w:t>
      </w:r>
    </w:p>
    <w:p w14:paraId="56B7E2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5C407C5">
      <w:pPr>
        <w:spacing w:line="360" w:lineRule="auto"/>
        <w:jc w:val="left"/>
        <w:textAlignment w:val="center"/>
        <w:rPr>
          <w:color w:val="000000"/>
        </w:rPr>
      </w:pPr>
      <w:r>
        <w:rPr>
          <w:color w:val="000000"/>
        </w:rPr>
        <w:t xml:space="preserve">6. </w:t>
      </w:r>
      <w:r>
        <w:rPr>
          <w:rFonts w:ascii="宋体" w:hAnsi="宋体" w:eastAsia="宋体" w:cs="宋体"/>
          <w:color w:val="000000"/>
        </w:rPr>
        <w:t>卫生费用支出构成</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，反映了一定经济社会个人的卫生费用负担比例，题6图展示了2013～2021年我国卫生总费用支出的构成比例，由此可知(    )</w:t>
      </w:r>
    </w:p>
    <w:p w14:paraId="73D96216">
      <w:pPr>
        <w:spacing w:line="360" w:lineRule="auto"/>
        <w:jc w:val="left"/>
        <w:textAlignment w:val="center"/>
        <w:rPr>
          <w:color w:val="000000"/>
        </w:rPr>
      </w:pPr>
      <w:r>
        <w:rPr>
          <w:color w:val="000000"/>
        </w:rPr>
        <w:drawing>
          <wp:inline distT="0" distB="0" distL="114300" distR="114300">
            <wp:extent cx="5124450" cy="2771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24450" cy="2771775"/>
                    </a:xfrm>
                    <a:prstGeom prst="rect">
                      <a:avLst/>
                    </a:prstGeom>
                  </pic:spPr>
                </pic:pic>
              </a:graphicData>
            </a:graphic>
          </wp:inline>
        </w:drawing>
      </w:r>
    </w:p>
    <w:p w14:paraId="26884762">
      <w:pPr>
        <w:spacing w:line="360" w:lineRule="auto"/>
        <w:jc w:val="left"/>
        <w:textAlignment w:val="center"/>
        <w:rPr>
          <w:color w:val="000000"/>
        </w:rPr>
      </w:pPr>
      <w:r>
        <w:rPr>
          <w:rFonts w:ascii="宋体" w:hAnsi="宋体" w:eastAsia="宋体" w:cs="宋体"/>
          <w:color w:val="000000"/>
        </w:rPr>
        <w:t>①卫生费用支出涉及各主体经济利益的协调</w:t>
      </w:r>
    </w:p>
    <w:p w14:paraId="287CED29">
      <w:pPr>
        <w:spacing w:line="360" w:lineRule="auto"/>
        <w:jc w:val="left"/>
        <w:textAlignment w:val="center"/>
        <w:rPr>
          <w:color w:val="000000"/>
        </w:rPr>
      </w:pPr>
      <w:r>
        <w:rPr>
          <w:rFonts w:ascii="宋体" w:hAnsi="宋体" w:eastAsia="宋体" w:cs="宋体"/>
          <w:color w:val="000000"/>
        </w:rPr>
        <w:t>②社会卫生支出的国民收入再分配功能日益增强</w:t>
      </w:r>
    </w:p>
    <w:p w14:paraId="077B3722">
      <w:pPr>
        <w:spacing w:line="360" w:lineRule="auto"/>
        <w:jc w:val="left"/>
        <w:textAlignment w:val="center"/>
        <w:rPr>
          <w:color w:val="000000"/>
        </w:rPr>
      </w:pPr>
      <w:r>
        <w:rPr>
          <w:rFonts w:ascii="宋体" w:hAnsi="宋体" w:eastAsia="宋体" w:cs="宋体"/>
          <w:color w:val="000000"/>
        </w:rPr>
        <w:t>③个人卫生现金支出占比减少反映了民众消费意愿的变化</w:t>
      </w:r>
    </w:p>
    <w:p w14:paraId="170FAEFA">
      <w:pPr>
        <w:spacing w:line="360" w:lineRule="auto"/>
        <w:jc w:val="left"/>
        <w:textAlignment w:val="center"/>
        <w:rPr>
          <w:color w:val="000000"/>
        </w:rPr>
      </w:pPr>
      <w:r>
        <w:rPr>
          <w:rFonts w:ascii="宋体" w:hAnsi="宋体" w:eastAsia="宋体" w:cs="宋体"/>
          <w:color w:val="000000"/>
        </w:rPr>
        <w:t>④政府卫生支出占比相对稳定说明医疗卫生领域市场调节有效</w:t>
      </w:r>
    </w:p>
    <w:p w14:paraId="277C42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871421A">
      <w:pPr>
        <w:spacing w:line="360" w:lineRule="auto"/>
        <w:jc w:val="left"/>
        <w:textAlignment w:val="center"/>
        <w:rPr>
          <w:color w:val="000000"/>
        </w:rPr>
      </w:pPr>
      <w:r>
        <w:rPr>
          <w:color w:val="000000"/>
        </w:rPr>
        <w:t xml:space="preserve">7. </w:t>
      </w:r>
      <w:r>
        <w:rPr>
          <w:rFonts w:ascii="宋体" w:hAnsi="宋体" w:eastAsia="宋体" w:cs="宋体"/>
          <w:color w:val="000000"/>
        </w:rPr>
        <w:t>我国外贸法以及国务院行使外贸管理权的变迁过程如题表所示，由此可知(    )</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940"/>
      </w:tblGrid>
      <w:tr w14:paraId="1C94E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9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CCC01">
            <w:pPr>
              <w:spacing w:line="360" w:lineRule="auto"/>
              <w:jc w:val="left"/>
              <w:textAlignment w:val="center"/>
              <w:rPr>
                <w:color w:val="000000"/>
              </w:rPr>
            </w:pPr>
            <w:r>
              <w:rPr>
                <w:rFonts w:ascii="宋体" w:hAnsi="宋体" w:eastAsia="宋体" w:cs="宋体"/>
                <w:color w:val="000000"/>
              </w:rPr>
              <w:t>题表</w:t>
            </w:r>
          </w:p>
        </w:tc>
      </w:tr>
      <w:tr w14:paraId="2023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6230CA">
            <w:pPr>
              <w:spacing w:line="360" w:lineRule="auto"/>
              <w:jc w:val="left"/>
              <w:textAlignment w:val="center"/>
              <w:rPr>
                <w:color w:val="000000"/>
              </w:rPr>
            </w:pPr>
            <w:r>
              <w:rPr>
                <w:rFonts w:ascii="宋体" w:hAnsi="宋体" w:eastAsia="宋体" w:cs="宋体"/>
                <w:color w:val="000000"/>
              </w:rPr>
              <w:t>1994年</w:t>
            </w:r>
          </w:p>
        </w:tc>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2A0E9">
            <w:pPr>
              <w:spacing w:line="360" w:lineRule="auto"/>
              <w:jc w:val="left"/>
              <w:textAlignment w:val="center"/>
              <w:rPr>
                <w:color w:val="000000"/>
              </w:rPr>
            </w:pPr>
            <w:r>
              <w:rPr>
                <w:rFonts w:ascii="宋体" w:hAnsi="宋体" w:eastAsia="宋体" w:cs="宋体"/>
                <w:color w:val="000000"/>
              </w:rPr>
              <w:t>全国人大确立外贸经营审批制度</w:t>
            </w:r>
          </w:p>
        </w:tc>
      </w:tr>
      <w:tr w14:paraId="4A1B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914C3">
            <w:pPr>
              <w:spacing w:line="360" w:lineRule="auto"/>
              <w:jc w:val="left"/>
              <w:textAlignment w:val="center"/>
              <w:rPr>
                <w:color w:val="000000"/>
              </w:rPr>
            </w:pPr>
            <w:r>
              <w:rPr>
                <w:rFonts w:ascii="宋体" w:hAnsi="宋体" w:eastAsia="宋体" w:cs="宋体"/>
                <w:color w:val="000000"/>
              </w:rPr>
              <w:t>2004年</w:t>
            </w:r>
          </w:p>
        </w:tc>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5532A">
            <w:pPr>
              <w:spacing w:line="360" w:lineRule="auto"/>
              <w:jc w:val="left"/>
              <w:textAlignment w:val="center"/>
              <w:rPr>
                <w:color w:val="000000"/>
              </w:rPr>
            </w:pPr>
            <w:r>
              <w:rPr>
                <w:rFonts w:ascii="宋体" w:hAnsi="宋体" w:eastAsia="宋体" w:cs="宋体"/>
                <w:color w:val="000000"/>
              </w:rPr>
              <w:t>全国人大取消外贸经营审批制度，确立外贸经营备案登记制度</w:t>
            </w:r>
          </w:p>
        </w:tc>
      </w:tr>
      <w:tr w14:paraId="6F0C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D8308">
            <w:pPr>
              <w:spacing w:line="360" w:lineRule="auto"/>
              <w:jc w:val="left"/>
              <w:textAlignment w:val="center"/>
              <w:rPr>
                <w:color w:val="000000"/>
              </w:rPr>
            </w:pPr>
            <w:r>
              <w:rPr>
                <w:rFonts w:ascii="宋体" w:hAnsi="宋体" w:eastAsia="宋体" w:cs="宋体"/>
                <w:color w:val="000000"/>
              </w:rPr>
              <w:t>2019年</w:t>
            </w:r>
          </w:p>
        </w:tc>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911F7">
            <w:pPr>
              <w:spacing w:line="360" w:lineRule="auto"/>
              <w:jc w:val="left"/>
              <w:textAlignment w:val="center"/>
              <w:rPr>
                <w:color w:val="000000"/>
              </w:rPr>
            </w:pPr>
            <w:r>
              <w:rPr>
                <w:rFonts w:ascii="宋体" w:hAnsi="宋体" w:eastAsia="宋体" w:cs="宋体"/>
                <w:color w:val="000000"/>
              </w:rPr>
              <w:t>经全国人大授权，在自贸区试点外贸经营备案登记制度</w:t>
            </w:r>
          </w:p>
        </w:tc>
      </w:tr>
      <w:tr w14:paraId="5D46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76AD9">
            <w:pPr>
              <w:spacing w:line="360" w:lineRule="auto"/>
              <w:jc w:val="left"/>
              <w:textAlignment w:val="center"/>
              <w:rPr>
                <w:color w:val="000000"/>
              </w:rPr>
            </w:pPr>
            <w:r>
              <w:rPr>
                <w:rFonts w:ascii="宋体" w:hAnsi="宋体" w:eastAsia="宋体" w:cs="宋体"/>
                <w:color w:val="000000"/>
              </w:rPr>
              <w:t>2022年</w:t>
            </w:r>
          </w:p>
        </w:tc>
        <w:tc>
          <w:tcPr>
            <w:tcW w:w="59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E2719">
            <w:pPr>
              <w:spacing w:line="360" w:lineRule="auto"/>
              <w:jc w:val="left"/>
              <w:textAlignment w:val="center"/>
              <w:rPr>
                <w:color w:val="000000"/>
              </w:rPr>
            </w:pPr>
            <w:r>
              <w:rPr>
                <w:rFonts w:ascii="宋体" w:hAnsi="宋体" w:eastAsia="宋体" w:cs="宋体"/>
                <w:color w:val="000000"/>
              </w:rPr>
              <w:t>全国人大，外贸经营备案登记制度</w:t>
            </w:r>
          </w:p>
        </w:tc>
      </w:tr>
    </w:tbl>
    <w:p w14:paraId="68094099">
      <w:pPr>
        <w:spacing w:line="360" w:lineRule="auto"/>
        <w:jc w:val="left"/>
        <w:textAlignment w:val="center"/>
        <w:rPr>
          <w:color w:val="000000"/>
        </w:rPr>
      </w:pPr>
      <w:r>
        <w:rPr>
          <w:rFonts w:ascii="宋体" w:hAnsi="宋体" w:eastAsia="宋体" w:cs="宋体"/>
          <w:color w:val="000000"/>
        </w:rPr>
        <w:t>①外贸立法与改革之间呈现出了良性互动</w:t>
      </w:r>
    </w:p>
    <w:p w14:paraId="3CFE5B93">
      <w:pPr>
        <w:spacing w:line="360" w:lineRule="auto"/>
        <w:jc w:val="left"/>
        <w:textAlignment w:val="center"/>
        <w:rPr>
          <w:color w:val="000000"/>
        </w:rPr>
      </w:pPr>
      <w:r>
        <w:rPr>
          <w:rFonts w:ascii="宋体" w:hAnsi="宋体" w:eastAsia="宋体" w:cs="宋体"/>
          <w:color w:val="000000"/>
        </w:rPr>
        <w:t>②国务院在自贸区无权制定外贸行政法规</w:t>
      </w:r>
    </w:p>
    <w:p w14:paraId="7B712C9B">
      <w:pPr>
        <w:spacing w:line="360" w:lineRule="auto"/>
        <w:jc w:val="left"/>
        <w:textAlignment w:val="center"/>
        <w:rPr>
          <w:color w:val="000000"/>
        </w:rPr>
      </w:pPr>
      <w:r>
        <w:rPr>
          <w:rFonts w:ascii="宋体" w:hAnsi="宋体" w:eastAsia="宋体" w:cs="宋体"/>
          <w:color w:val="000000"/>
        </w:rPr>
        <w:t>③先行先试是外贸法制定修改的必备程序</w:t>
      </w:r>
    </w:p>
    <w:p w14:paraId="06977ACD">
      <w:pPr>
        <w:spacing w:line="360" w:lineRule="auto"/>
        <w:jc w:val="left"/>
        <w:textAlignment w:val="center"/>
        <w:rPr>
          <w:color w:val="000000"/>
        </w:rPr>
      </w:pPr>
      <w:r>
        <w:rPr>
          <w:rFonts w:ascii="宋体" w:hAnsi="宋体" w:eastAsia="宋体" w:cs="宋体"/>
          <w:color w:val="000000"/>
        </w:rPr>
        <w:t>④国务院行使外贸管理权的方式逐步优化</w:t>
      </w:r>
    </w:p>
    <w:p w14:paraId="7AAF0F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11EAF61">
      <w:pPr>
        <w:spacing w:line="360" w:lineRule="auto"/>
        <w:jc w:val="left"/>
        <w:textAlignment w:val="center"/>
        <w:rPr>
          <w:color w:val="000000"/>
        </w:rPr>
      </w:pPr>
      <w:r>
        <w:rPr>
          <w:color w:val="000000"/>
        </w:rPr>
        <w:t xml:space="preserve">8. </w:t>
      </w:r>
      <w:r>
        <w:rPr>
          <w:rFonts w:ascii="宋体" w:hAnsi="宋体" w:eastAsia="宋体" w:cs="宋体"/>
          <w:color w:val="000000"/>
        </w:rPr>
        <w:t>中共中央委托各民主党派对于长江沿岸各省开展长江生态环境保护民主监督，要求各级政府为民主党派监督调研提供支持并且认真听取监督建议，实施好长江生态修复和环境保护工程，这体现了(    )</w:t>
      </w:r>
    </w:p>
    <w:p w14:paraId="401F7539">
      <w:pPr>
        <w:spacing w:line="360" w:lineRule="auto"/>
        <w:jc w:val="left"/>
        <w:textAlignment w:val="center"/>
        <w:rPr>
          <w:color w:val="000000"/>
        </w:rPr>
      </w:pPr>
      <w:r>
        <w:rPr>
          <w:rFonts w:ascii="宋体" w:hAnsi="宋体" w:eastAsia="宋体" w:cs="宋体"/>
          <w:color w:val="000000"/>
        </w:rPr>
        <w:t>①中国共产党坚持科学执政、民主执政</w:t>
      </w:r>
    </w:p>
    <w:p w14:paraId="29AC5C3A">
      <w:pPr>
        <w:spacing w:line="360" w:lineRule="auto"/>
        <w:jc w:val="left"/>
        <w:textAlignment w:val="center"/>
        <w:rPr>
          <w:color w:val="000000"/>
        </w:rPr>
      </w:pPr>
      <w:r>
        <w:rPr>
          <w:rFonts w:ascii="宋体" w:hAnsi="宋体" w:eastAsia="宋体" w:cs="宋体"/>
          <w:color w:val="000000"/>
        </w:rPr>
        <w:t>②民主党派的监督建议对政府有强制力</w:t>
      </w:r>
    </w:p>
    <w:p w14:paraId="57A0989D">
      <w:pPr>
        <w:spacing w:line="360" w:lineRule="auto"/>
        <w:jc w:val="left"/>
        <w:textAlignment w:val="center"/>
        <w:rPr>
          <w:color w:val="000000"/>
        </w:rPr>
      </w:pPr>
      <w:r>
        <w:rPr>
          <w:rFonts w:ascii="宋体" w:hAnsi="宋体" w:eastAsia="宋体" w:cs="宋体"/>
          <w:color w:val="000000"/>
        </w:rPr>
        <w:t>③民主党派的民主监督是政府履职的政治前提</w:t>
      </w:r>
    </w:p>
    <w:p w14:paraId="651CA2F0">
      <w:pPr>
        <w:spacing w:line="360" w:lineRule="auto"/>
        <w:jc w:val="left"/>
        <w:textAlignment w:val="center"/>
        <w:rPr>
          <w:color w:val="000000"/>
        </w:rPr>
      </w:pPr>
      <w:r>
        <w:rPr>
          <w:rFonts w:ascii="宋体" w:hAnsi="宋体" w:eastAsia="宋体" w:cs="宋体"/>
          <w:color w:val="000000"/>
        </w:rPr>
        <w:t>④中国共产党同各民主党派既合作又相互监督</w:t>
      </w:r>
    </w:p>
    <w:p w14:paraId="3D03CC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0954CB6">
      <w:pPr>
        <w:spacing w:line="360" w:lineRule="auto"/>
        <w:jc w:val="left"/>
        <w:textAlignment w:val="center"/>
        <w:rPr>
          <w:color w:val="000000"/>
        </w:rPr>
      </w:pPr>
      <w:r>
        <w:rPr>
          <w:color w:val="000000"/>
        </w:rPr>
        <w:t xml:space="preserve">9. </w:t>
      </w:r>
      <w:r>
        <w:rPr>
          <w:rFonts w:ascii="宋体" w:hAnsi="宋体" w:eastAsia="宋体" w:cs="宋体"/>
          <w:color w:val="000000"/>
        </w:rPr>
        <w:t>我</w:t>
      </w:r>
      <w:r>
        <w:rPr>
          <w:rFonts w:ascii="宋体" w:hAnsi="宋体" w:eastAsia="宋体" w:cs="宋体"/>
          <w:color w:val="000000"/>
          <w:position w:val="0"/>
        </w:rPr>
        <w:drawing>
          <wp:inline distT="0" distB="0" distL="114300" distR="114300">
            <wp:extent cx="158750" cy="190500"/>
            <wp:effectExtent l="0" t="0" r="1270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乡村振兴助把力，重庆某村两委鼓励村民参加“五好家庭创建”“创业孵化实训”“美丽庭院改造等活动”，以家庭或村民小组为单位进行公开评比，并给予物质精神奖励，激发村民自治内生动力，这些措施(    )</w:t>
      </w:r>
    </w:p>
    <w:p w14:paraId="01D4DF9C">
      <w:pPr>
        <w:spacing w:line="360" w:lineRule="auto"/>
        <w:jc w:val="left"/>
        <w:textAlignment w:val="center"/>
        <w:rPr>
          <w:color w:val="000000"/>
        </w:rPr>
      </w:pPr>
      <w:r>
        <w:rPr>
          <w:color w:val="000000"/>
        </w:rPr>
        <w:t xml:space="preserve">A. </w:t>
      </w:r>
      <w:r>
        <w:rPr>
          <w:rFonts w:ascii="宋体" w:hAnsi="宋体" w:eastAsia="宋体" w:cs="宋体"/>
          <w:color w:val="000000"/>
        </w:rPr>
        <w:t>反映村民参与基层自治方式的多样性</w:t>
      </w:r>
    </w:p>
    <w:p w14:paraId="41C22363">
      <w:pPr>
        <w:spacing w:line="360" w:lineRule="auto"/>
        <w:jc w:val="left"/>
        <w:textAlignment w:val="center"/>
        <w:rPr>
          <w:color w:val="000000"/>
        </w:rPr>
      </w:pPr>
      <w:r>
        <w:rPr>
          <w:color w:val="000000"/>
        </w:rPr>
        <w:t xml:space="preserve">B. </w:t>
      </w:r>
      <w:r>
        <w:rPr>
          <w:rFonts w:ascii="宋体" w:hAnsi="宋体" w:eastAsia="宋体" w:cs="宋体"/>
          <w:color w:val="000000"/>
        </w:rPr>
        <w:t>是村民直接行使民主决策权利的体现</w:t>
      </w:r>
    </w:p>
    <w:p w14:paraId="5888EFC3">
      <w:pPr>
        <w:spacing w:line="360" w:lineRule="auto"/>
        <w:jc w:val="left"/>
        <w:textAlignment w:val="center"/>
        <w:rPr>
          <w:color w:val="000000"/>
        </w:rPr>
      </w:pPr>
      <w:r>
        <w:rPr>
          <w:color w:val="000000"/>
        </w:rPr>
        <w:t xml:space="preserve">C. </w:t>
      </w:r>
      <w:r>
        <w:rPr>
          <w:rFonts w:ascii="宋体" w:hAnsi="宋体" w:eastAsia="宋体" w:cs="宋体"/>
          <w:color w:val="000000"/>
        </w:rPr>
        <w:t>有利于形成共建共享乡村治理新格局</w:t>
      </w:r>
    </w:p>
    <w:p w14:paraId="5434A41B">
      <w:pPr>
        <w:spacing w:line="360" w:lineRule="auto"/>
        <w:jc w:val="left"/>
        <w:textAlignment w:val="center"/>
        <w:rPr>
          <w:color w:val="000000"/>
        </w:rPr>
      </w:pPr>
      <w:r>
        <w:rPr>
          <w:color w:val="000000"/>
        </w:rPr>
        <w:t xml:space="preserve">D. </w:t>
      </w:r>
      <w:r>
        <w:rPr>
          <w:rFonts w:ascii="宋体" w:hAnsi="宋体" w:eastAsia="宋体" w:cs="宋体"/>
          <w:color w:val="000000"/>
        </w:rPr>
        <w:t>使村民对两委</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工作做更有效的评议</w:t>
      </w:r>
    </w:p>
    <w:p w14:paraId="7B55E9B7">
      <w:pPr>
        <w:spacing w:line="360" w:lineRule="auto"/>
        <w:ind w:firstLine="420"/>
        <w:jc w:val="left"/>
        <w:textAlignment w:val="center"/>
        <w:rPr>
          <w:color w:val="000000"/>
        </w:rPr>
      </w:pPr>
      <w:r>
        <w:rPr>
          <w:rFonts w:ascii="楷体" w:hAnsi="楷体" w:eastAsia="楷体" w:cs="楷体"/>
          <w:color w:val="000000"/>
        </w:rPr>
        <w:t>聚焦社会关注，回应群众关切。为推行“综合查一次”行政执法模式改革。对同一对象开展“一张清单”行政执法模式改革，对同一对象开展“一张清单”，“全科式”联合执法检查。某市开发了“技术+场景”数字化应用平台。该平台覆盖众多跨部门、跨领域、跨层级协同执法场景，为破解重复执法、多头执法提供智能支撑。阅读材料完成下面小题。</w:t>
      </w:r>
    </w:p>
    <w:p w14:paraId="5F8D3346">
      <w:pPr>
        <w:spacing w:line="360" w:lineRule="auto"/>
        <w:jc w:val="left"/>
        <w:textAlignment w:val="center"/>
        <w:rPr>
          <w:color w:val="000000"/>
        </w:rPr>
      </w:pPr>
      <w:r>
        <w:rPr>
          <w:color w:val="000000"/>
        </w:rPr>
        <w:t xml:space="preserve">10. </w:t>
      </w:r>
      <w:r>
        <w:rPr>
          <w:rFonts w:ascii="宋体" w:hAnsi="宋体" w:eastAsia="宋体" w:cs="宋体"/>
          <w:color w:val="000000"/>
        </w:rPr>
        <w:t>该市的做法(    )</w:t>
      </w:r>
    </w:p>
    <w:p w14:paraId="22AB4E1D">
      <w:pPr>
        <w:spacing w:line="360" w:lineRule="auto"/>
        <w:jc w:val="left"/>
        <w:textAlignment w:val="center"/>
        <w:rPr>
          <w:color w:val="000000"/>
        </w:rPr>
      </w:pPr>
      <w:r>
        <w:rPr>
          <w:rFonts w:ascii="宋体" w:hAnsi="宋体" w:eastAsia="宋体" w:cs="宋体"/>
          <w:color w:val="000000"/>
        </w:rPr>
        <w:t>①实现了行政执法效果最大化</w:t>
      </w:r>
    </w:p>
    <w:p w14:paraId="1CF9A8C2">
      <w:pPr>
        <w:spacing w:line="360" w:lineRule="auto"/>
        <w:jc w:val="left"/>
        <w:textAlignment w:val="center"/>
        <w:rPr>
          <w:color w:val="000000"/>
        </w:rPr>
      </w:pPr>
      <w:r>
        <w:rPr>
          <w:rFonts w:ascii="宋体" w:hAnsi="宋体" w:eastAsia="宋体" w:cs="宋体"/>
          <w:color w:val="000000"/>
        </w:rPr>
        <w:t>②是转变政府职能的具体体现</w:t>
      </w:r>
    </w:p>
    <w:p w14:paraId="3C39E57D">
      <w:pPr>
        <w:spacing w:line="360" w:lineRule="auto"/>
        <w:jc w:val="left"/>
        <w:textAlignment w:val="center"/>
        <w:rPr>
          <w:color w:val="000000"/>
        </w:rPr>
      </w:pPr>
      <w:r>
        <w:rPr>
          <w:rFonts w:ascii="宋体" w:hAnsi="宋体" w:eastAsia="宋体" w:cs="宋体"/>
          <w:color w:val="000000"/>
        </w:rPr>
        <w:t>③有利于提升行政执法的能力</w:t>
      </w:r>
    </w:p>
    <w:p w14:paraId="50F97BDA">
      <w:pPr>
        <w:spacing w:line="360" w:lineRule="auto"/>
        <w:jc w:val="left"/>
        <w:textAlignment w:val="center"/>
        <w:rPr>
          <w:color w:val="000000"/>
        </w:rPr>
      </w:pPr>
      <w:r>
        <w:rPr>
          <w:rFonts w:ascii="宋体" w:hAnsi="宋体" w:eastAsia="宋体" w:cs="宋体"/>
          <w:color w:val="000000"/>
        </w:rPr>
        <w:t>④表明政府全面履行基本职能</w:t>
      </w:r>
    </w:p>
    <w:p w14:paraId="1A1E36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3F40306">
      <w:pPr>
        <w:spacing w:line="360" w:lineRule="auto"/>
        <w:jc w:val="left"/>
        <w:textAlignment w:val="center"/>
        <w:rPr>
          <w:color w:val="000000"/>
        </w:rPr>
      </w:pPr>
      <w:r>
        <w:rPr>
          <w:color w:val="000000"/>
        </w:rPr>
        <w:t xml:space="preserve">11. </w:t>
      </w:r>
      <w:r>
        <w:rPr>
          <w:rFonts w:ascii="宋体" w:hAnsi="宋体" w:eastAsia="宋体" w:cs="宋体"/>
          <w:color w:val="000000"/>
        </w:rPr>
        <w:t>对材料理解正确的是(    )</w:t>
      </w:r>
    </w:p>
    <w:p w14:paraId="16BEAB16">
      <w:pPr>
        <w:spacing w:line="360" w:lineRule="auto"/>
        <w:jc w:val="left"/>
        <w:textAlignment w:val="center"/>
        <w:rPr>
          <w:color w:val="000000"/>
        </w:rPr>
      </w:pPr>
      <w:r>
        <w:rPr>
          <w:rFonts w:ascii="宋体" w:hAnsi="宋体" w:eastAsia="宋体" w:cs="宋体"/>
          <w:color w:val="000000"/>
        </w:rPr>
        <w:t>①“一张清单、全科式”执法检查的优势在于可以以偏概全</w:t>
      </w:r>
    </w:p>
    <w:p w14:paraId="0D71932F">
      <w:pPr>
        <w:spacing w:line="360" w:lineRule="auto"/>
        <w:jc w:val="left"/>
        <w:textAlignment w:val="center"/>
        <w:rPr>
          <w:color w:val="000000"/>
        </w:rPr>
      </w:pPr>
      <w:r>
        <w:rPr>
          <w:rFonts w:ascii="宋体" w:hAnsi="宋体" w:eastAsia="宋体" w:cs="宋体"/>
          <w:color w:val="000000"/>
        </w:rPr>
        <w:t>②“聚焦社会关注，回应群众关切”贯彻了党的群众观点和群众路线</w:t>
      </w:r>
    </w:p>
    <w:p w14:paraId="761F1191">
      <w:pPr>
        <w:spacing w:line="360" w:lineRule="auto"/>
        <w:jc w:val="left"/>
        <w:textAlignment w:val="center"/>
        <w:rPr>
          <w:color w:val="000000"/>
        </w:rPr>
      </w:pPr>
      <w:r>
        <w:rPr>
          <w:rFonts w:ascii="宋体" w:hAnsi="宋体" w:eastAsia="宋体" w:cs="宋体"/>
          <w:color w:val="000000"/>
        </w:rPr>
        <w:t>③跨部门、跨领域、多头执法体现了数量变化引起质变</w:t>
      </w:r>
    </w:p>
    <w:p w14:paraId="225C193B">
      <w:pPr>
        <w:spacing w:line="360" w:lineRule="auto"/>
        <w:jc w:val="left"/>
        <w:textAlignment w:val="center"/>
        <w:rPr>
          <w:color w:val="000000"/>
        </w:rPr>
      </w:pPr>
      <w:r>
        <w:rPr>
          <w:rFonts w:ascii="宋体" w:hAnsi="宋体" w:eastAsia="宋体" w:cs="宋体"/>
          <w:color w:val="000000"/>
        </w:rPr>
        <w:t>④以行政执法模式改革，体现问题导向的创新思维</w:t>
      </w:r>
    </w:p>
    <w:p w14:paraId="5736B4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7FD90B5">
      <w:pPr>
        <w:spacing w:line="360" w:lineRule="auto"/>
        <w:ind w:firstLine="420"/>
        <w:jc w:val="both"/>
        <w:textAlignment w:val="center"/>
        <w:rPr>
          <w:color w:val="000000"/>
        </w:rPr>
      </w:pPr>
      <w:r>
        <w:rPr>
          <w:rFonts w:ascii="楷体" w:hAnsi="楷体" w:eastAsia="楷体" w:cs="楷体"/>
          <w:color w:val="000000"/>
        </w:rPr>
        <w:t>1956年，科学家首次提出“用机器模拟人工智能”经过几年的发展，人工智能局部智能水平上超越人类，但人脑是一个集知情于一体的通用智能系统。根据材料，完成下面小题。</w:t>
      </w:r>
    </w:p>
    <w:p w14:paraId="40EDB5EF">
      <w:pPr>
        <w:spacing w:line="360" w:lineRule="auto"/>
        <w:jc w:val="left"/>
        <w:textAlignment w:val="center"/>
        <w:rPr>
          <w:color w:val="000000"/>
        </w:rPr>
      </w:pPr>
      <w:r>
        <w:rPr>
          <w:color w:val="000000"/>
        </w:rPr>
        <w:t xml:space="preserve">12. </w:t>
      </w:r>
      <w:r>
        <w:rPr>
          <w:rFonts w:ascii="宋体" w:hAnsi="宋体" w:eastAsia="宋体" w:cs="宋体"/>
          <w:color w:val="000000"/>
        </w:rPr>
        <w:t>关于人工智能说法正确的是(    )</w:t>
      </w:r>
    </w:p>
    <w:p w14:paraId="741F260C">
      <w:pPr>
        <w:spacing w:line="360" w:lineRule="auto"/>
        <w:jc w:val="left"/>
        <w:textAlignment w:val="center"/>
        <w:rPr>
          <w:color w:val="000000"/>
        </w:rPr>
      </w:pPr>
      <w:r>
        <w:rPr>
          <w:rFonts w:ascii="宋体" w:hAnsi="宋体" w:eastAsia="宋体" w:cs="宋体"/>
          <w:color w:val="000000"/>
        </w:rPr>
        <w:t>①“人工智能”是人脑系统的延伸和拓展</w:t>
      </w:r>
    </w:p>
    <w:p w14:paraId="1209F15E">
      <w:pPr>
        <w:spacing w:line="360" w:lineRule="auto"/>
        <w:jc w:val="left"/>
        <w:textAlignment w:val="center"/>
        <w:rPr>
          <w:color w:val="000000"/>
        </w:rPr>
      </w:pPr>
      <w:r>
        <w:rPr>
          <w:rFonts w:ascii="宋体" w:hAnsi="宋体" w:eastAsia="宋体" w:cs="宋体"/>
          <w:color w:val="000000"/>
        </w:rPr>
        <w:t>②“人工智能”是否实现取决于是否符合社会发展的客观规律</w:t>
      </w:r>
    </w:p>
    <w:p w14:paraId="628A16B5">
      <w:pPr>
        <w:spacing w:line="360" w:lineRule="auto"/>
        <w:jc w:val="left"/>
        <w:textAlignment w:val="center"/>
        <w:rPr>
          <w:color w:val="000000"/>
        </w:rPr>
      </w:pPr>
      <w:r>
        <w:rPr>
          <w:rFonts w:ascii="宋体" w:hAnsi="宋体" w:eastAsia="宋体" w:cs="宋体"/>
          <w:color w:val="000000"/>
        </w:rPr>
        <w:t>③意识具有目的性，能根据因果规律准确预测人工智能未来发展</w:t>
      </w:r>
    </w:p>
    <w:p w14:paraId="36707F7F">
      <w:pPr>
        <w:spacing w:line="360" w:lineRule="auto"/>
        <w:jc w:val="left"/>
        <w:textAlignment w:val="center"/>
        <w:rPr>
          <w:color w:val="000000"/>
        </w:rPr>
      </w:pPr>
      <w:r>
        <w:rPr>
          <w:rFonts w:ascii="宋体" w:hAnsi="宋体" w:eastAsia="宋体" w:cs="宋体"/>
          <w:color w:val="000000"/>
        </w:rPr>
        <w:t>④用机器模拟人工智能发挥了意识创造人为事物联系的功能</w:t>
      </w:r>
    </w:p>
    <w:p w14:paraId="596ED8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247619C">
      <w:pPr>
        <w:spacing w:line="360" w:lineRule="auto"/>
        <w:jc w:val="left"/>
        <w:textAlignment w:val="center"/>
        <w:rPr>
          <w:color w:val="000000"/>
        </w:rPr>
      </w:pPr>
      <w:r>
        <w:rPr>
          <w:color w:val="000000"/>
        </w:rPr>
        <w:t xml:space="preserve">13. </w:t>
      </w:r>
      <w:r>
        <w:rPr>
          <w:rFonts w:ascii="宋体" w:hAnsi="宋体" w:eastAsia="宋体" w:cs="宋体"/>
          <w:color w:val="000000"/>
        </w:rPr>
        <w:t>人工智能局部智能水平上超越人类，对此说法正确</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60D5CCD0">
      <w:pPr>
        <w:spacing w:line="360" w:lineRule="auto"/>
        <w:jc w:val="left"/>
        <w:textAlignment w:val="center"/>
        <w:rPr>
          <w:color w:val="000000"/>
        </w:rPr>
      </w:pPr>
      <w:r>
        <w:rPr>
          <w:color w:val="000000"/>
        </w:rPr>
        <w:t xml:space="preserve">A. </w:t>
      </w:r>
      <w:r>
        <w:rPr>
          <w:rFonts w:ascii="宋体" w:hAnsi="宋体" w:eastAsia="宋体" w:cs="宋体"/>
          <w:color w:val="000000"/>
        </w:rPr>
        <w:t>说明意识的反复性决定了实践的曲折性</w:t>
      </w:r>
    </w:p>
    <w:p w14:paraId="4F92FC26">
      <w:pPr>
        <w:spacing w:line="360" w:lineRule="auto"/>
        <w:jc w:val="left"/>
        <w:textAlignment w:val="center"/>
        <w:rPr>
          <w:color w:val="000000"/>
        </w:rPr>
      </w:pPr>
      <w:r>
        <w:rPr>
          <w:color w:val="000000"/>
        </w:rPr>
        <w:t xml:space="preserve">B. </w:t>
      </w:r>
      <w:r>
        <w:rPr>
          <w:rFonts w:ascii="宋体" w:hAnsi="宋体" w:eastAsia="宋体" w:cs="宋体"/>
          <w:color w:val="000000"/>
        </w:rPr>
        <w:t>体现了认识与实践之间的矛盾关系的彻底消失</w:t>
      </w:r>
    </w:p>
    <w:p w14:paraId="087623B2">
      <w:pPr>
        <w:spacing w:line="360" w:lineRule="auto"/>
        <w:jc w:val="left"/>
        <w:textAlignment w:val="center"/>
        <w:rPr>
          <w:color w:val="000000"/>
        </w:rPr>
      </w:pPr>
      <w:r>
        <w:rPr>
          <w:color w:val="000000"/>
        </w:rPr>
        <w:t xml:space="preserve">C. </w:t>
      </w:r>
      <w:r>
        <w:rPr>
          <w:rFonts w:ascii="宋体" w:hAnsi="宋体" w:eastAsia="宋体" w:cs="宋体"/>
          <w:color w:val="000000"/>
        </w:rPr>
        <w:t>说明人工智能的发展是连续性与间断性的统一</w:t>
      </w:r>
    </w:p>
    <w:p w14:paraId="5BFBFE63">
      <w:pPr>
        <w:spacing w:line="360" w:lineRule="auto"/>
        <w:jc w:val="left"/>
        <w:textAlignment w:val="center"/>
        <w:rPr>
          <w:color w:val="000000"/>
        </w:rPr>
      </w:pPr>
      <w:r>
        <w:rPr>
          <w:color w:val="000000"/>
        </w:rPr>
        <w:t xml:space="preserve">D. </w:t>
      </w:r>
      <w:r>
        <w:rPr>
          <w:rFonts w:ascii="宋体" w:hAnsi="宋体" w:eastAsia="宋体" w:cs="宋体"/>
          <w:color w:val="000000"/>
        </w:rPr>
        <w:t>体现了从感性具体到思维具体，思维具体再到思维抽象</w:t>
      </w:r>
    </w:p>
    <w:p w14:paraId="69005A3D">
      <w:pPr>
        <w:spacing w:line="360" w:lineRule="auto"/>
        <w:jc w:val="left"/>
        <w:textAlignment w:val="center"/>
        <w:rPr>
          <w:color w:val="000000"/>
        </w:rPr>
      </w:pPr>
      <w:r>
        <w:rPr>
          <w:color w:val="000000"/>
        </w:rPr>
        <w:t xml:space="preserve">14. </w:t>
      </w:r>
      <w:r>
        <w:rPr>
          <w:rFonts w:ascii="宋体" w:hAnsi="宋体" w:eastAsia="宋体" w:cs="宋体"/>
          <w:color w:val="000000"/>
        </w:rPr>
        <w:t>酉阳摆手舞，源于古代巴人的生活，表现了巴人劳动智慧的豪放性格。随着乡村振兴摆手舞重焕生机，成为旅游保留节目。当地小学结合地域文化，创编摆手律动操，让学生传承优秀传统文化的同时，也感受到劳动人民艰苦奋斗的精神。下列说法正确的是(    )</w:t>
      </w:r>
    </w:p>
    <w:p w14:paraId="06A18323">
      <w:pPr>
        <w:spacing w:line="360" w:lineRule="auto"/>
        <w:jc w:val="left"/>
        <w:textAlignment w:val="center"/>
        <w:rPr>
          <w:color w:val="000000"/>
        </w:rPr>
      </w:pPr>
      <w:r>
        <w:rPr>
          <w:rFonts w:ascii="宋体" w:hAnsi="宋体" w:eastAsia="宋体" w:cs="宋体"/>
          <w:color w:val="000000"/>
        </w:rPr>
        <w:t>①摆手舞因历史悠久而具有划时代魅力</w:t>
      </w:r>
    </w:p>
    <w:p w14:paraId="1851930C">
      <w:pPr>
        <w:spacing w:line="360" w:lineRule="auto"/>
        <w:jc w:val="left"/>
        <w:textAlignment w:val="center"/>
        <w:rPr>
          <w:color w:val="000000"/>
        </w:rPr>
      </w:pPr>
      <w:r>
        <w:rPr>
          <w:rFonts w:ascii="宋体" w:hAnsi="宋体" w:eastAsia="宋体" w:cs="宋体"/>
          <w:color w:val="000000"/>
        </w:rPr>
        <w:t>②摆手舞在乡村振兴中获得经济效益越大，社会效益就越大</w:t>
      </w:r>
    </w:p>
    <w:p w14:paraId="1073B5BA">
      <w:pPr>
        <w:spacing w:line="360" w:lineRule="auto"/>
        <w:jc w:val="left"/>
        <w:textAlignment w:val="center"/>
        <w:rPr>
          <w:color w:val="000000"/>
        </w:rPr>
      </w:pPr>
      <w:r>
        <w:rPr>
          <w:rFonts w:ascii="宋体" w:hAnsi="宋体" w:eastAsia="宋体" w:cs="宋体"/>
          <w:color w:val="000000"/>
        </w:rPr>
        <w:t>③摆手律动操以物化形式发挥了文化育人，增强精神力量的作用</w:t>
      </w:r>
    </w:p>
    <w:p w14:paraId="3EEACB13">
      <w:pPr>
        <w:spacing w:line="360" w:lineRule="auto"/>
        <w:jc w:val="left"/>
        <w:textAlignment w:val="center"/>
        <w:rPr>
          <w:color w:val="000000"/>
        </w:rPr>
      </w:pPr>
      <w:r>
        <w:rPr>
          <w:rFonts w:ascii="宋体" w:hAnsi="宋体" w:eastAsia="宋体" w:cs="宋体"/>
          <w:color w:val="000000"/>
        </w:rPr>
        <w:t>④创编摆手律动操体现了对优秀传统文化的创造性转化和创新性发展</w:t>
      </w:r>
    </w:p>
    <w:p w14:paraId="39C345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86FD4BE">
      <w:pPr>
        <w:spacing w:line="360" w:lineRule="auto"/>
        <w:jc w:val="left"/>
        <w:textAlignment w:val="center"/>
        <w:rPr>
          <w:color w:val="000000"/>
        </w:rPr>
      </w:pPr>
      <w:r>
        <w:rPr>
          <w:color w:val="000000"/>
        </w:rPr>
        <w:t xml:space="preserve">15. </w:t>
      </w:r>
      <w:r>
        <w:rPr>
          <w:rFonts w:ascii="宋体" w:hAnsi="宋体" w:eastAsia="宋体" w:cs="宋体"/>
          <w:color w:val="000000"/>
        </w:rPr>
        <w:t>我们在生活中应当树立法制意识，尊重法律规则，下列选项正确的是(    )</w:t>
      </w:r>
    </w:p>
    <w:p w14:paraId="6A9520F2">
      <w:pPr>
        <w:spacing w:line="360" w:lineRule="auto"/>
        <w:jc w:val="left"/>
        <w:textAlignment w:val="center"/>
        <w:rPr>
          <w:color w:val="000000"/>
        </w:rPr>
      </w:pPr>
      <w:r>
        <w:rPr>
          <w:rFonts w:ascii="宋体" w:hAnsi="宋体" w:eastAsia="宋体" w:cs="宋体"/>
          <w:color w:val="000000"/>
        </w:rPr>
        <w:t>①甲遗弃的宠物狗咬伤行人，行人有权要求甲承担赔偿责任</w:t>
      </w:r>
    </w:p>
    <w:p w14:paraId="0DEA78E8">
      <w:pPr>
        <w:spacing w:line="360" w:lineRule="auto"/>
        <w:jc w:val="left"/>
        <w:textAlignment w:val="center"/>
        <w:rPr>
          <w:color w:val="000000"/>
        </w:rPr>
      </w:pPr>
      <w:r>
        <w:rPr>
          <w:rFonts w:ascii="宋体" w:hAnsi="宋体" w:eastAsia="宋体" w:cs="宋体"/>
          <w:color w:val="000000"/>
        </w:rPr>
        <w:t>②乙从家中抛掷酒瓶后砸伤行人，行人有权要求乙承担赔偿责任</w:t>
      </w:r>
    </w:p>
    <w:p w14:paraId="4F875EAD">
      <w:pPr>
        <w:spacing w:line="360" w:lineRule="auto"/>
        <w:jc w:val="left"/>
        <w:textAlignment w:val="center"/>
        <w:rPr>
          <w:color w:val="000000"/>
        </w:rPr>
      </w:pPr>
      <w:r>
        <w:rPr>
          <w:rFonts w:ascii="宋体" w:hAnsi="宋体" w:eastAsia="宋体" w:cs="宋体"/>
          <w:color w:val="000000"/>
        </w:rPr>
        <w:t>③丙无视攀爬景区雕塑时摔伤，并有权要求景区经营者承担部分赔偿责任</w:t>
      </w:r>
    </w:p>
    <w:p w14:paraId="60F0B43A">
      <w:pPr>
        <w:spacing w:line="360" w:lineRule="auto"/>
        <w:jc w:val="left"/>
        <w:textAlignment w:val="center"/>
        <w:rPr>
          <w:color w:val="000000"/>
        </w:rPr>
      </w:pPr>
      <w:r>
        <w:rPr>
          <w:rFonts w:ascii="宋体" w:hAnsi="宋体" w:eastAsia="宋体" w:cs="宋体"/>
          <w:color w:val="000000"/>
        </w:rPr>
        <w:t>④丁边看手机边走路，撞上某单位门口合法安装的防护栏而受伤，丁有权要求该单位承担部分赔偿责任</w:t>
      </w:r>
    </w:p>
    <w:p w14:paraId="285B51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F09EED9">
      <w:pPr>
        <w:spacing w:line="360" w:lineRule="auto"/>
        <w:jc w:val="left"/>
        <w:textAlignment w:val="center"/>
        <w:rPr>
          <w:color w:val="000000"/>
        </w:rPr>
      </w:pPr>
      <w:r>
        <w:rPr>
          <w:color w:val="000000"/>
        </w:rPr>
        <w:t xml:space="preserve">16. </w:t>
      </w:r>
      <w:r>
        <w:rPr>
          <w:rFonts w:ascii="宋体" w:hAnsi="宋体" w:eastAsia="宋体" w:cs="宋体"/>
          <w:color w:val="000000"/>
        </w:rPr>
        <w:t>甲（17周岁）与乙公司签订的劳动合同，约定从事仓储管理工作。合同中甲承诺自愿放弃缴纳社保后果自负。甲因在工作时间经常打游戏导致所管理物资多次丢失给公司造成重大损失。下列说法正确的是(    )</w:t>
      </w:r>
    </w:p>
    <w:p w14:paraId="63F7E73B">
      <w:pPr>
        <w:spacing w:line="360" w:lineRule="auto"/>
        <w:jc w:val="left"/>
        <w:textAlignment w:val="center"/>
        <w:rPr>
          <w:color w:val="000000"/>
        </w:rPr>
      </w:pPr>
      <w:r>
        <w:rPr>
          <w:color w:val="000000"/>
        </w:rPr>
        <w:t xml:space="preserve">A. </w:t>
      </w:r>
      <w:r>
        <w:rPr>
          <w:rFonts w:ascii="宋体" w:hAnsi="宋体" w:eastAsia="宋体" w:cs="宋体"/>
          <w:color w:val="000000"/>
        </w:rPr>
        <w:t>甲是未成年人与其签订的劳动合同不能生效</w:t>
      </w:r>
    </w:p>
    <w:p w14:paraId="24196A76">
      <w:pPr>
        <w:spacing w:line="360" w:lineRule="auto"/>
        <w:jc w:val="left"/>
        <w:textAlignment w:val="center"/>
        <w:rPr>
          <w:color w:val="000000"/>
        </w:rPr>
      </w:pPr>
      <w:r>
        <w:rPr>
          <w:color w:val="000000"/>
        </w:rPr>
        <w:t xml:space="preserve">B. </w:t>
      </w:r>
      <w:r>
        <w:rPr>
          <w:rFonts w:ascii="宋体" w:hAnsi="宋体" w:eastAsia="宋体" w:cs="宋体"/>
          <w:color w:val="000000"/>
        </w:rPr>
        <w:t>甲作出自愿放弃缴纳社保且后果自负的承诺有效</w:t>
      </w:r>
    </w:p>
    <w:p w14:paraId="2B8ED111">
      <w:pPr>
        <w:spacing w:line="360" w:lineRule="auto"/>
        <w:jc w:val="left"/>
        <w:textAlignment w:val="center"/>
        <w:rPr>
          <w:color w:val="000000"/>
        </w:rPr>
      </w:pPr>
      <w:r>
        <w:rPr>
          <w:color w:val="000000"/>
        </w:rPr>
        <w:t xml:space="preserve">C. </w:t>
      </w:r>
      <w:r>
        <w:rPr>
          <w:rFonts w:ascii="宋体" w:hAnsi="宋体" w:eastAsia="宋体" w:cs="宋体"/>
          <w:color w:val="000000"/>
        </w:rPr>
        <w:t>若甲和乙公司履行劳动合同发生纠纷甲可以直接向人民法院提出诉讼</w:t>
      </w:r>
    </w:p>
    <w:p w14:paraId="3559C821">
      <w:pPr>
        <w:spacing w:line="360" w:lineRule="auto"/>
        <w:jc w:val="left"/>
        <w:textAlignment w:val="center"/>
        <w:rPr>
          <w:color w:val="000000"/>
        </w:rPr>
      </w:pPr>
      <w:r>
        <w:rPr>
          <w:color w:val="000000"/>
        </w:rPr>
        <w:t xml:space="preserve">D. </w:t>
      </w:r>
      <w:r>
        <w:rPr>
          <w:rFonts w:ascii="宋体" w:hAnsi="宋体" w:eastAsia="宋体" w:cs="宋体"/>
          <w:color w:val="000000"/>
        </w:rPr>
        <w:t>甲因严重失职给公司造成重大损害，乙公司可据此解除与甲的劳动合同</w:t>
      </w:r>
    </w:p>
    <w:p w14:paraId="06253A34">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0EA72CFF">
      <w:pPr>
        <w:spacing w:line="360" w:lineRule="auto"/>
        <w:ind w:firstLine="420"/>
        <w:jc w:val="left"/>
        <w:textAlignment w:val="center"/>
        <w:rPr>
          <w:color w:val="000000"/>
        </w:rPr>
      </w:pPr>
      <w:r>
        <w:rPr>
          <w:rFonts w:ascii="楷体" w:hAnsi="楷体" w:eastAsia="楷体" w:cs="楷体"/>
          <w:color w:val="000000"/>
        </w:rPr>
        <w:t>材料一  我国在光伏制造领域有显著成本，技术等竞争优势，拥有全球光伏供应链约80%的份额。2022年光伏产品出口额约512.5亿美元，同比增长80.3%，但逆全球化趋势在光伏供应链中抬头，美国2022年通过《通胀削减法案》，拿出3690亿美元的补贴发展本土清洁技术，并在2023年5月宣称确认对进口光伏面板恢复征收关税；欧盟通过标准制定和行政支持，计划2030年至少40%的清洁技术及产品实现本土生产。世界资源研究所指出，若光伏链转移到美国和欧洲达成目标能源2050年全球净零碳排放目标将延后6～11年。</w:t>
      </w:r>
    </w:p>
    <w:p w14:paraId="3A52934A">
      <w:pPr>
        <w:spacing w:line="360" w:lineRule="auto"/>
        <w:ind w:firstLine="420"/>
        <w:jc w:val="left"/>
        <w:textAlignment w:val="center"/>
        <w:rPr>
          <w:color w:val="000000"/>
        </w:rPr>
      </w:pPr>
      <w:r>
        <w:rPr>
          <w:rFonts w:ascii="楷体" w:hAnsi="楷体" w:eastAsia="楷体" w:cs="楷体"/>
          <w:color w:val="000000"/>
        </w:rPr>
        <w:t>材料二  我国政府积极统筹能源安全保障和绿色低碳转型，持续推动可再生能源技术和发展，模式创新，实施可再生能源替代行动，推进一大批可再生能源重大工程。2022年我国可再生能源发电量相当于减少国内二氧化碳排放量约22.6亿吨，出口的光伏产品帮助其他国家减排二氧化碳5.73亿吨，总计减排量约占全球同期可再生能源折算减排量41%。</w:t>
      </w:r>
    </w:p>
    <w:p w14:paraId="58411CC3">
      <w:pPr>
        <w:spacing w:line="360" w:lineRule="auto"/>
        <w:ind w:firstLine="420"/>
        <w:jc w:val="left"/>
        <w:textAlignment w:val="center"/>
        <w:rPr>
          <w:color w:val="000000"/>
        </w:rPr>
      </w:pPr>
      <w:r>
        <w:rPr>
          <w:rFonts w:ascii="楷体" w:hAnsi="楷体" w:eastAsia="楷体" w:cs="楷体"/>
          <w:color w:val="000000"/>
        </w:rPr>
        <w:t>材料三  沙漠、戈壁等荒漠化土地占我国国土面积仅四分之一，拥有全国60%以上的太阳能资源可开发量。今年青海、宁夏、内蒙古等地积极探索沙漠区太阳能板上发电、板下种植（枸杞、黄芪、红枣等）、板间养殖（牛羊）的“光伏+综合发展模式”，形成光伏发电、农业种养、观光旅游等多业态融合的产业发展和生态治理示范区，把不毛之地变成“草原绿洲”和“致富良田”。</w:t>
      </w:r>
    </w:p>
    <w:p w14:paraId="4B9B98C6">
      <w:pPr>
        <w:spacing w:line="360" w:lineRule="auto"/>
        <w:jc w:val="left"/>
        <w:textAlignment w:val="center"/>
        <w:rPr>
          <w:color w:val="000000"/>
        </w:rPr>
      </w:pPr>
      <w:r>
        <w:rPr>
          <w:color w:val="000000"/>
        </w:rPr>
        <w:drawing>
          <wp:inline distT="0" distB="0" distL="114300" distR="114300">
            <wp:extent cx="14668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66850" cy="952500"/>
                    </a:xfrm>
                    <a:prstGeom prst="rect">
                      <a:avLst/>
                    </a:prstGeom>
                  </pic:spPr>
                </pic:pic>
              </a:graphicData>
            </a:graphic>
          </wp:inline>
        </w:drawing>
      </w:r>
    </w:p>
    <w:p w14:paraId="1485E099">
      <w:pPr>
        <w:spacing w:line="360" w:lineRule="auto"/>
        <w:jc w:val="left"/>
        <w:textAlignment w:val="center"/>
        <w:rPr>
          <w:color w:val="000000"/>
        </w:rPr>
      </w:pPr>
      <w:r>
        <w:rPr>
          <w:color w:val="000000"/>
        </w:rPr>
        <w:t>（1）</w:t>
      </w:r>
      <w:r>
        <w:rPr>
          <w:rFonts w:ascii="宋体" w:hAnsi="宋体" w:eastAsia="宋体" w:cs="宋体"/>
          <w:color w:val="000000"/>
        </w:rPr>
        <w:t>由于税赋转嫁，进口关税由进口国消费者和他国出口商共同承担，在其他条件不变的情况下，假设美国向进口光伏产品每单位征收一定量的关税。美国国美光伏产品供给曲线由S1到S2变化，则美国消费者应承担的单位光伏产品的关税是多少？</w:t>
      </w:r>
    </w:p>
    <w:p w14:paraId="35791AA1">
      <w:pPr>
        <w:spacing w:line="360" w:lineRule="auto"/>
        <w:jc w:val="left"/>
        <w:textAlignment w:val="center"/>
        <w:rPr>
          <w:color w:val="000000"/>
        </w:rPr>
      </w:pPr>
      <w:r>
        <w:rPr>
          <w:color w:val="000000"/>
        </w:rPr>
        <w:t>（2）</w:t>
      </w:r>
      <w:r>
        <w:rPr>
          <w:rFonts w:ascii="宋体" w:hAnsi="宋体" w:eastAsia="宋体" w:cs="宋体"/>
          <w:color w:val="000000"/>
        </w:rPr>
        <w:t>结合材料一，运用《经济与社会》《当代国际与政治》相关知识，从“对全球光伏供应链影响”的角度，分析欧美国家逆全球化贸易政策对达成2050年全球净零碳排放目标的冲击。</w:t>
      </w:r>
    </w:p>
    <w:p w14:paraId="0925F2BB">
      <w:pPr>
        <w:spacing w:line="360" w:lineRule="auto"/>
        <w:jc w:val="left"/>
        <w:textAlignment w:val="center"/>
        <w:rPr>
          <w:color w:val="000000"/>
        </w:rPr>
      </w:pPr>
      <w:r>
        <w:rPr>
          <w:color w:val="000000"/>
        </w:rPr>
        <w:t>（3）</w:t>
      </w:r>
      <w:r>
        <w:rPr>
          <w:rFonts w:ascii="宋体" w:hAnsi="宋体" w:eastAsia="宋体" w:cs="宋体"/>
          <w:color w:val="000000"/>
        </w:rPr>
        <w:t>结合材料二，运用《政治与法治》《当代国际政治与经济》的知识，分析我国推动经济社会绿色化，低碳化发展的重大意义。</w:t>
      </w:r>
    </w:p>
    <w:p w14:paraId="1416FCCE">
      <w:pPr>
        <w:spacing w:line="360" w:lineRule="auto"/>
        <w:jc w:val="left"/>
        <w:textAlignment w:val="center"/>
        <w:rPr>
          <w:color w:val="000000"/>
        </w:rPr>
      </w:pPr>
      <w:r>
        <w:rPr>
          <w:color w:val="000000"/>
        </w:rPr>
        <w:t>（4）</w:t>
      </w:r>
      <w:r>
        <w:rPr>
          <w:rFonts w:ascii="宋体" w:hAnsi="宋体" w:eastAsia="宋体" w:cs="宋体"/>
          <w:color w:val="000000"/>
        </w:rPr>
        <w:t>根据能源“不可能三角”理论，“人类在追求清洁能源时不可能在同一系统内同时满足供给安全，环境友好，价格低廉三个目标要求”。但这个不可能三角，正被我国“沙漠光伏”打破。结合材料，请用创新思维分析我国</w:t>
      </w:r>
      <w:r>
        <w:rPr>
          <w:rFonts w:ascii="宋体" w:hAnsi="宋体" w:eastAsia="宋体" w:cs="宋体"/>
          <w:color w:val="000000"/>
          <w:position w:val="0"/>
        </w:rPr>
        <w:drawing>
          <wp:inline distT="0" distB="0" distL="114300" distR="114300">
            <wp:extent cx="132080" cy="167640"/>
            <wp:effectExtent l="0" t="0" r="1270" b="317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如何破解能源“不可能三角”。</w:t>
      </w:r>
    </w:p>
    <w:p w14:paraId="4ABFD8CA">
      <w:pPr>
        <w:spacing w:line="360" w:lineRule="auto"/>
        <w:jc w:val="left"/>
        <w:textAlignment w:val="center"/>
        <w:rPr>
          <w:color w:val="000000"/>
        </w:rPr>
      </w:pPr>
      <w:r>
        <w:rPr>
          <w:color w:val="000000"/>
        </w:rPr>
        <w:t>（5）</w:t>
      </w:r>
      <w:r>
        <w:rPr>
          <w:rFonts w:ascii="宋体" w:hAnsi="宋体" w:eastAsia="宋体" w:cs="宋体"/>
          <w:color w:val="000000"/>
        </w:rPr>
        <w:t>结合材料一和材料三，运用一切从实际出发的相关知识，说明我国是如何积极探索“光伏+”综合发展模式的。</w:t>
      </w:r>
    </w:p>
    <w:p w14:paraId="54732BC4">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4EB30D9B">
      <w:pPr>
        <w:spacing w:line="360" w:lineRule="auto"/>
        <w:ind w:firstLine="420"/>
        <w:jc w:val="left"/>
        <w:textAlignment w:val="center"/>
        <w:rPr>
          <w:color w:val="000000"/>
        </w:rPr>
      </w:pPr>
      <w:r>
        <w:rPr>
          <w:rFonts w:ascii="楷体" w:hAnsi="楷体" w:eastAsia="楷体" w:cs="楷体"/>
          <w:color w:val="000000"/>
        </w:rPr>
        <w:t>我国民法典是一部“绿意盎然”的民法典，在总则编首次规定了“绿色原则”，在物权编、合同编、侵权责任编等设置了具体的“绿色条款”。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5"/>
        <w:gridCol w:w="6040"/>
      </w:tblGrid>
      <w:tr w14:paraId="6648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1243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5C4ED">
            <w:pPr>
              <w:spacing w:line="360" w:lineRule="auto"/>
              <w:jc w:val="left"/>
              <w:textAlignment w:val="center"/>
              <w:rPr>
                <w:color w:val="000000"/>
              </w:rPr>
            </w:pPr>
            <w:r>
              <w:rPr>
                <w:rFonts w:ascii="宋体" w:hAnsi="宋体" w:eastAsia="宋体" w:cs="宋体"/>
                <w:color w:val="000000"/>
              </w:rPr>
              <w:t>题表</w:t>
            </w:r>
          </w:p>
        </w:tc>
      </w:tr>
      <w:tr w14:paraId="61C1B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7AFB6">
            <w:pPr>
              <w:spacing w:line="360" w:lineRule="auto"/>
              <w:jc w:val="left"/>
              <w:textAlignment w:val="center"/>
              <w:rPr>
                <w:color w:val="000000"/>
              </w:rPr>
            </w:pPr>
            <w:r>
              <w:rPr>
                <w:rFonts w:ascii="宋体" w:hAnsi="宋体" w:eastAsia="宋体" w:cs="宋体"/>
                <w:color w:val="000000"/>
              </w:rPr>
              <w:t>总则编</w:t>
            </w:r>
          </w:p>
        </w:tc>
        <w:tc>
          <w:tcPr>
            <w:tcW w:w="9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7BDE2">
            <w:pPr>
              <w:spacing w:line="360" w:lineRule="auto"/>
              <w:jc w:val="left"/>
              <w:textAlignment w:val="center"/>
              <w:rPr>
                <w:color w:val="000000"/>
              </w:rPr>
            </w:pPr>
            <w:r>
              <w:rPr>
                <w:rFonts w:ascii="宋体" w:hAnsi="宋体" w:eastAsia="宋体" w:cs="宋体"/>
                <w:color w:val="000000"/>
              </w:rPr>
              <w:t>民事主体从事民事活动，应当有利于节约资源、保护生态环境。(第9条)</w:t>
            </w:r>
          </w:p>
        </w:tc>
      </w:tr>
      <w:tr w14:paraId="5812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A54EB">
            <w:pPr>
              <w:spacing w:line="360" w:lineRule="auto"/>
              <w:jc w:val="left"/>
              <w:textAlignment w:val="center"/>
              <w:rPr>
                <w:color w:val="000000"/>
              </w:rPr>
            </w:pPr>
            <w:r>
              <w:rPr>
                <w:rFonts w:ascii="宋体" w:hAnsi="宋体" w:eastAsia="宋体" w:cs="宋体"/>
                <w:color w:val="000000"/>
              </w:rPr>
              <w:t>合同编</w:t>
            </w:r>
          </w:p>
        </w:tc>
        <w:tc>
          <w:tcPr>
            <w:tcW w:w="9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6ECD1">
            <w:pPr>
              <w:spacing w:line="360" w:lineRule="auto"/>
              <w:jc w:val="left"/>
              <w:textAlignment w:val="center"/>
              <w:rPr>
                <w:color w:val="000000"/>
              </w:rPr>
            </w:pPr>
            <w:r>
              <w:rPr>
                <w:rFonts w:ascii="宋体" w:hAnsi="宋体" w:eastAsia="宋体" w:cs="宋体"/>
                <w:color w:val="000000"/>
              </w:rPr>
              <w:t>当事人在履行合同过程中，应当避免浪费资源、污染环境和破坏生态。(第509条)</w:t>
            </w:r>
          </w:p>
        </w:tc>
      </w:tr>
      <w:tr w14:paraId="2DBC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A5D4E">
            <w:pPr>
              <w:spacing w:line="360" w:lineRule="auto"/>
              <w:jc w:val="left"/>
              <w:textAlignment w:val="center"/>
              <w:rPr>
                <w:color w:val="000000"/>
              </w:rPr>
            </w:pPr>
            <w:r>
              <w:rPr>
                <w:rFonts w:ascii="宋体" w:hAnsi="宋体" w:eastAsia="宋体" w:cs="宋体"/>
                <w:color w:val="000000"/>
              </w:rPr>
              <w:t>侵权责任编</w:t>
            </w:r>
          </w:p>
        </w:tc>
        <w:tc>
          <w:tcPr>
            <w:tcW w:w="91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1AB5F">
            <w:pPr>
              <w:spacing w:line="360" w:lineRule="auto"/>
              <w:jc w:val="left"/>
              <w:textAlignment w:val="center"/>
              <w:rPr>
                <w:color w:val="000000"/>
              </w:rPr>
            </w:pPr>
            <w:r>
              <w:rPr>
                <w:rFonts w:ascii="宋体" w:hAnsi="宋体" w:eastAsia="宋体" w:cs="宋体"/>
                <w:color w:val="000000"/>
              </w:rPr>
              <w:t>因污染环境、破坏生态造成他人损害的，侵权人应当承担侵权责任。(第1229条)</w:t>
            </w:r>
          </w:p>
        </w:tc>
      </w:tr>
    </w:tbl>
    <w:p w14:paraId="198FCCB1">
      <w:pPr>
        <w:spacing w:line="360" w:lineRule="auto"/>
        <w:jc w:val="left"/>
        <w:textAlignment w:val="center"/>
        <w:rPr>
          <w:color w:val="000000"/>
        </w:rPr>
      </w:pPr>
      <w:r>
        <w:rPr>
          <w:rFonts w:ascii="宋体" w:hAnsi="宋体" w:eastAsia="宋体" w:cs="宋体"/>
          <w:color w:val="000000"/>
        </w:rPr>
        <w:t>结合材料，谈谈民法典“绿色原则”“绿色条款”，对推动经济社会绿色化、低碳化发展的价值。</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444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E45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19CB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NkOGZkOWU2NWZhMzZhNDZmMjRmYjAyYjQ0ZmMyNj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EE2DF6"/>
    <w:rsid w:val="21D2078A"/>
    <w:rsid w:val="38274566"/>
    <w:rsid w:val="64B9335D"/>
    <w:rsid w:val="6EE10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6</Pages>
  <Words>4329</Words>
  <Characters>4512</Characters>
  <Lines>0</Lines>
  <Paragraphs>0</Paragraphs>
  <TotalTime>0</TotalTime>
  <ScaleCrop>false</ScaleCrop>
  <LinksUpToDate>false</LinksUpToDate>
  <CharactersWithSpaces>4694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2024-07-10T12:27:00Z</dcterms:created>
  <dc:creator>Administrator</dc:creator>
  <cp:lastModifiedBy>上帝掷骰子吗</cp:lastModifiedBy>
  <dcterms:modified xsi:type="dcterms:W3CDTF">2026-02-10T06:56:08Z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BB464D4E0A594191BDD14679BBA74402_12</vt:lpwstr>
  </property>
  <property fmtid="{D5CDD505-2E9C-101B-9397-08002B2CF9AE}" pid="4" name="KSOTemplateDocerSaveRecord">
    <vt:lpwstr>eyJoZGlkIjoiMjljNjk0N2RhMTc0NzI3ZTQwZWEyZWMyMzA2NzliMDQiLCJ1c2VySWQiOiI3ODUwOTA2ODcifQ==</vt:lpwstr>
  </property>
</Properties>
</file>