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A7E" w:rsidRDefault="00845EC0">
      <w:pPr>
        <w:spacing w:line="360" w:lineRule="auto"/>
      </w:pPr>
      <w:r>
        <w:rPr>
          <w:rFonts w:ascii="宋体" w:hAnsi="宋体"/>
          <w:b/>
          <w:noProof/>
          <w:sz w:val="24"/>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12496800</wp:posOffset>
            </wp:positionV>
            <wp:extent cx="368300" cy="4826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7" cstate="print"/>
                    <a:stretch>
                      <a:fillRect/>
                    </a:stretch>
                  </pic:blipFill>
                  <pic:spPr>
                    <a:xfrm>
                      <a:off x="0" y="0"/>
                      <a:ext cx="368300" cy="482600"/>
                    </a:xfrm>
                    <a:prstGeom prst="rect">
                      <a:avLst/>
                    </a:prstGeom>
                  </pic:spPr>
                </pic:pic>
              </a:graphicData>
            </a:graphic>
          </wp:anchor>
        </w:drawing>
      </w:r>
      <w:r>
        <w:rPr>
          <w:rFonts w:ascii="宋体" w:hAnsi="宋体"/>
          <w:b/>
          <w:sz w:val="24"/>
        </w:rPr>
        <w:t>绝密★启用前</w:t>
      </w:r>
    </w:p>
    <w:p w:rsidR="009C4A7E" w:rsidRDefault="00845EC0">
      <w:pPr>
        <w:spacing w:line="360" w:lineRule="auto"/>
        <w:jc w:val="center"/>
      </w:pPr>
      <w:r>
        <w:rPr>
          <w:rFonts w:ascii="宋体" w:hAnsi="宋体"/>
          <w:b/>
          <w:sz w:val="32"/>
        </w:rPr>
        <w:t xml:space="preserve">2023年普通高等学校招生全国统一考试（新课标卷） </w:t>
      </w:r>
    </w:p>
    <w:p w:rsidR="009C4A7E" w:rsidRDefault="00845EC0">
      <w:pPr>
        <w:spacing w:line="360" w:lineRule="auto"/>
        <w:jc w:val="center"/>
      </w:pPr>
      <w:r>
        <w:rPr>
          <w:rFonts w:ascii="宋体" w:hAnsi="宋体"/>
          <w:b/>
          <w:sz w:val="32"/>
        </w:rPr>
        <w:t>文科综合思想政治学科</w:t>
      </w:r>
    </w:p>
    <w:p w:rsidR="009C4A7E" w:rsidRDefault="00845EC0">
      <w:pPr>
        <w:spacing w:line="360" w:lineRule="auto"/>
      </w:pPr>
      <w:r>
        <w:rPr>
          <w:rFonts w:ascii="宋体" w:hAnsi="宋体"/>
          <w:b/>
          <w:sz w:val="24"/>
        </w:rPr>
        <w:t>一、选择题。</w:t>
      </w:r>
    </w:p>
    <w:p w:rsidR="009C4A7E" w:rsidRDefault="00845EC0">
      <w:pPr>
        <w:spacing w:line="360" w:lineRule="auto"/>
      </w:pPr>
      <w:r>
        <w:t xml:space="preserve">1. </w:t>
      </w:r>
      <w:r>
        <w:t>马克思和恩格斯共同创立了科学社会主义，实现了社会主义从空想到科学的伟大飞跃。科学社会主义之所以是科学，是因为它（</w:t>
      </w:r>
      <w:r>
        <w:t xml:space="preserve">    </w:t>
      </w:r>
      <w:r>
        <w:t>）</w:t>
      </w:r>
    </w:p>
    <w:p w:rsidR="009C4A7E" w:rsidRDefault="00845EC0">
      <w:pPr>
        <w:spacing w:line="360" w:lineRule="auto"/>
      </w:pPr>
      <w:r>
        <w:t>①</w:t>
      </w:r>
      <w:r>
        <w:t>对未来的共产主义社会进行了原则性描述</w:t>
      </w:r>
    </w:p>
    <w:p w:rsidR="009C4A7E" w:rsidRDefault="00845EC0">
      <w:pPr>
        <w:spacing w:line="360" w:lineRule="auto"/>
      </w:pPr>
      <w:r>
        <w:t>②</w:t>
      </w:r>
      <w:r>
        <w:t>对现存的资本主义社会进行了深刻的批判</w:t>
      </w:r>
    </w:p>
    <w:p w:rsidR="009C4A7E" w:rsidRDefault="00845EC0">
      <w:pPr>
        <w:spacing w:line="360" w:lineRule="auto"/>
      </w:pPr>
      <w:r>
        <w:t>③</w:t>
      </w:r>
      <w:r>
        <w:t>以唯物史观和剩余价值学说为理论基础</w:t>
      </w:r>
    </w:p>
    <w:p w:rsidR="009C4A7E" w:rsidRDefault="00845EC0">
      <w:pPr>
        <w:spacing w:line="360" w:lineRule="auto"/>
      </w:pPr>
      <w:r>
        <w:t>④</w:t>
      </w:r>
      <w:r>
        <w:t>找到了实现人类解放的社会力量和正确道路</w:t>
      </w:r>
    </w:p>
    <w:p w:rsidR="009C4A7E" w:rsidRDefault="00845EC0">
      <w:pPr>
        <w:tabs>
          <w:tab w:val="left" w:pos="2436"/>
          <w:tab w:val="left" w:pos="4873"/>
          <w:tab w:val="left" w:pos="7309"/>
        </w:tabs>
        <w:spacing w:line="360" w:lineRule="auto"/>
        <w:jc w:val="left"/>
        <w:textAlignment w:val="center"/>
        <w:rPr>
          <w:color w:val="000000"/>
        </w:rPr>
      </w:pPr>
      <w:r>
        <w:t>A. ①②</w:t>
      </w:r>
      <w:r>
        <w:tab/>
        <w:t>B. ①③</w:t>
      </w:r>
      <w:r>
        <w:tab/>
        <w:t>C. ②④</w:t>
      </w:r>
      <w:r>
        <w:tab/>
        <w:t>D. ③④</w:t>
      </w:r>
    </w:p>
    <w:p w:rsidR="009C4A7E" w:rsidRDefault="00845EC0">
      <w:pPr>
        <w:spacing w:line="360" w:lineRule="auto"/>
        <w:textAlignment w:val="center"/>
        <w:rPr>
          <w:color w:val="000000"/>
        </w:rPr>
      </w:pPr>
      <w:r>
        <w:rPr>
          <w:color w:val="000000"/>
        </w:rPr>
        <w:t xml:space="preserve">2. </w:t>
      </w:r>
      <w:r>
        <w:rPr>
          <w:color w:val="000000"/>
        </w:rPr>
        <w:t>党的二十大报告强调，继续推进实践基础上的理论创新，首先要把握好新时代中国特色社会主义思想的世界观和方法论，坚持好、运用好贯穿其中的立场观点方法。必须坚持人民至上，必须坚持自信自立，必须坚持守正创新，必须坚持问题导向，必须坚持系统观念，必须坚持胸怀天下。</w:t>
      </w:r>
      <w:r>
        <w:rPr>
          <w:color w:val="000000"/>
        </w:rPr>
        <w:t>“</w:t>
      </w:r>
      <w:r>
        <w:rPr>
          <w:color w:val="000000"/>
        </w:rPr>
        <w:t>六个必须坚持</w:t>
      </w:r>
      <w:r>
        <w:rPr>
          <w:color w:val="000000"/>
        </w:rPr>
        <w:t>”</w:t>
      </w:r>
      <w:r>
        <w:rPr>
          <w:color w:val="000000"/>
        </w:rPr>
        <w:t>（</w:t>
      </w:r>
      <w:r>
        <w:rPr>
          <w:color w:val="000000"/>
        </w:rPr>
        <w:t xml:space="preserve">    </w:t>
      </w:r>
      <w:r>
        <w:rPr>
          <w:color w:val="000000"/>
        </w:rPr>
        <w:t>）</w:t>
      </w:r>
    </w:p>
    <w:p w:rsidR="009C4A7E" w:rsidRDefault="00845EC0">
      <w:pPr>
        <w:spacing w:line="360" w:lineRule="auto"/>
        <w:textAlignment w:val="center"/>
        <w:rPr>
          <w:color w:val="000000"/>
        </w:rPr>
      </w:pPr>
      <w:r>
        <w:rPr>
          <w:color w:val="000000"/>
        </w:rPr>
        <w:t>①</w:t>
      </w:r>
      <w:r>
        <w:rPr>
          <w:color w:val="000000"/>
        </w:rPr>
        <w:t>是新时代继续推进理论创新的科学方法</w:t>
      </w:r>
    </w:p>
    <w:p w:rsidR="009C4A7E" w:rsidRDefault="00845EC0">
      <w:pPr>
        <w:spacing w:line="360" w:lineRule="auto"/>
        <w:textAlignment w:val="center"/>
        <w:rPr>
          <w:color w:val="000000"/>
        </w:rPr>
      </w:pPr>
      <w:r>
        <w:rPr>
          <w:color w:val="000000"/>
        </w:rPr>
        <w:t>②</w:t>
      </w:r>
      <w:r>
        <w:rPr>
          <w:color w:val="000000"/>
        </w:rPr>
        <w:t>实现了马克思主义中国化时代化新</w:t>
      </w:r>
      <w:r>
        <w:rPr>
          <w:noProof/>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飞跃</w:t>
      </w:r>
    </w:p>
    <w:p w:rsidR="009C4A7E" w:rsidRDefault="00845EC0">
      <w:pPr>
        <w:spacing w:line="360" w:lineRule="auto"/>
        <w:textAlignment w:val="center"/>
        <w:rPr>
          <w:color w:val="000000"/>
        </w:rPr>
      </w:pPr>
      <w:r>
        <w:rPr>
          <w:color w:val="000000"/>
        </w:rPr>
        <w:t>③</w:t>
      </w:r>
      <w:r>
        <w:rPr>
          <w:color w:val="000000"/>
        </w:rPr>
        <w:t>是对中国之问、世界之问、人民之问、时代之问的系统回答</w:t>
      </w:r>
    </w:p>
    <w:p w:rsidR="009C4A7E" w:rsidRDefault="00845EC0">
      <w:pPr>
        <w:spacing w:line="360" w:lineRule="auto"/>
        <w:textAlignment w:val="center"/>
        <w:rPr>
          <w:color w:val="000000"/>
        </w:rPr>
      </w:pPr>
      <w:r>
        <w:rPr>
          <w:color w:val="000000"/>
        </w:rPr>
        <w:t>④</w:t>
      </w:r>
      <w:r>
        <w:rPr>
          <w:color w:val="000000"/>
        </w:rPr>
        <w:t>是深刻领会习近平新时代中国特色社会主义思想必须把握的基本点</w:t>
      </w:r>
    </w:p>
    <w:p w:rsidR="009C4A7E" w:rsidRDefault="00845EC0">
      <w:pPr>
        <w:tabs>
          <w:tab w:val="left" w:pos="2436"/>
          <w:tab w:val="left" w:pos="4873"/>
          <w:tab w:val="left" w:pos="7309"/>
        </w:tabs>
        <w:spacing w:line="360" w:lineRule="auto"/>
        <w:jc w:val="left"/>
        <w:textAlignment w:val="center"/>
        <w:rPr>
          <w:color w:val="000000"/>
        </w:rPr>
      </w:pPr>
      <w:r>
        <w:rPr>
          <w:color w:val="000000"/>
        </w:rPr>
        <w:t>A. ①②</w:t>
      </w:r>
      <w:r>
        <w:rPr>
          <w:color w:val="000000"/>
        </w:rPr>
        <w:tab/>
        <w:t>B. ①④</w:t>
      </w:r>
      <w:r>
        <w:rPr>
          <w:color w:val="000000"/>
        </w:rPr>
        <w:tab/>
        <w:t>C. ②③</w:t>
      </w:r>
      <w:r>
        <w:rPr>
          <w:color w:val="000000"/>
        </w:rPr>
        <w:tab/>
        <w:t>D. ③④</w:t>
      </w:r>
    </w:p>
    <w:p w:rsidR="009C4A7E" w:rsidRDefault="00845EC0">
      <w:pPr>
        <w:spacing w:line="360" w:lineRule="auto"/>
        <w:textAlignment w:val="center"/>
        <w:rPr>
          <w:color w:val="000000"/>
        </w:rPr>
      </w:pPr>
      <w:r>
        <w:rPr>
          <w:color w:val="000000"/>
        </w:rPr>
        <w:t>3. 2022</w:t>
      </w:r>
      <w:r>
        <w:rPr>
          <w:color w:val="000000"/>
        </w:rPr>
        <w:t>年，国家知识产权局对全国</w:t>
      </w:r>
      <w:r>
        <w:rPr>
          <w:color w:val="000000"/>
        </w:rPr>
        <w:t>20</w:t>
      </w:r>
      <w:r>
        <w:rPr>
          <w:color w:val="000000"/>
        </w:rPr>
        <w:t>余个省（区、市）</w:t>
      </w:r>
      <w:r>
        <w:rPr>
          <w:color w:val="000000"/>
        </w:rPr>
        <w:t>1</w:t>
      </w:r>
      <w:r>
        <w:rPr>
          <w:color w:val="000000"/>
        </w:rPr>
        <w:t>万多个专利权人开展专利产业化过程中的主要制约因素专题调研。调研结果见图。</w:t>
      </w:r>
    </w:p>
    <w:p w:rsidR="009C4A7E" w:rsidRDefault="00845EC0">
      <w:pPr>
        <w:spacing w:line="360" w:lineRule="auto"/>
        <w:jc w:val="left"/>
        <w:textAlignment w:val="center"/>
        <w:rPr>
          <w:color w:val="000000"/>
        </w:rPr>
      </w:pPr>
      <w:r>
        <w:rPr>
          <w:noProof/>
          <w:color w:val="000000"/>
        </w:rPr>
        <w:drawing>
          <wp:inline distT="0" distB="0" distL="114300" distR="114300">
            <wp:extent cx="5067300" cy="2743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5067300" cy="2743200"/>
                    </a:xfrm>
                    <a:prstGeom prst="rect">
                      <a:avLst/>
                    </a:prstGeom>
                  </pic:spPr>
                </pic:pic>
              </a:graphicData>
            </a:graphic>
          </wp:inline>
        </w:drawing>
      </w:r>
      <w:r>
        <w:rPr>
          <w:color w:val="000000"/>
        </w:rPr>
        <w:t xml:space="preserve">  </w:t>
      </w:r>
    </w:p>
    <w:p w:rsidR="009C4A7E" w:rsidRDefault="00845EC0">
      <w:pPr>
        <w:spacing w:line="360" w:lineRule="auto"/>
        <w:textAlignment w:val="center"/>
        <w:rPr>
          <w:color w:val="000000"/>
        </w:rPr>
      </w:pPr>
      <w:r>
        <w:rPr>
          <w:color w:val="000000"/>
        </w:rPr>
        <w:lastRenderedPageBreak/>
        <w:t>根据调研结果，要提高科技成果转化和产业化水平，政府应将重心放在（</w:t>
      </w:r>
      <w:r>
        <w:rPr>
          <w:color w:val="000000"/>
        </w:rPr>
        <w:t xml:space="preserve">    </w:t>
      </w:r>
      <w:r>
        <w:rPr>
          <w:color w:val="000000"/>
        </w:rPr>
        <w:t>）</w:t>
      </w:r>
    </w:p>
    <w:p w:rsidR="009C4A7E" w:rsidRDefault="00845EC0">
      <w:pPr>
        <w:spacing w:line="360" w:lineRule="auto"/>
        <w:textAlignment w:val="center"/>
        <w:rPr>
          <w:color w:val="000000"/>
        </w:rPr>
      </w:pPr>
      <w:r>
        <w:rPr>
          <w:color w:val="000000"/>
        </w:rPr>
        <w:t>①</w:t>
      </w:r>
      <w:r>
        <w:rPr>
          <w:color w:val="000000"/>
        </w:rPr>
        <w:t>加强专利技术交易市场或平台建设</w:t>
      </w:r>
    </w:p>
    <w:p w:rsidR="009C4A7E" w:rsidRDefault="00845EC0">
      <w:pPr>
        <w:spacing w:line="360" w:lineRule="auto"/>
        <w:textAlignment w:val="center"/>
        <w:rPr>
          <w:color w:val="000000"/>
        </w:rPr>
      </w:pPr>
      <w:r>
        <w:rPr>
          <w:color w:val="000000"/>
        </w:rPr>
        <w:t>②</w:t>
      </w:r>
      <w:r>
        <w:rPr>
          <w:color w:val="000000"/>
        </w:rPr>
        <w:t>激励企业购买和引进国外专利技术</w:t>
      </w:r>
    </w:p>
    <w:p w:rsidR="009C4A7E" w:rsidRDefault="00845EC0">
      <w:pPr>
        <w:spacing w:line="360" w:lineRule="auto"/>
        <w:textAlignment w:val="center"/>
        <w:rPr>
          <w:color w:val="000000"/>
        </w:rPr>
      </w:pPr>
      <w:r>
        <w:rPr>
          <w:color w:val="000000"/>
        </w:rPr>
        <w:t>③</w:t>
      </w:r>
      <w:r>
        <w:rPr>
          <w:color w:val="000000"/>
        </w:rPr>
        <w:t>吸纳社会资本、建设科研成果转化试验基地</w:t>
      </w:r>
    </w:p>
    <w:p w:rsidR="009C4A7E" w:rsidRDefault="00845EC0">
      <w:pPr>
        <w:spacing w:line="360" w:lineRule="auto"/>
        <w:textAlignment w:val="center"/>
        <w:rPr>
          <w:color w:val="000000"/>
        </w:rPr>
      </w:pPr>
      <w:r>
        <w:rPr>
          <w:color w:val="000000"/>
        </w:rPr>
        <w:t>④</w:t>
      </w:r>
      <w:r>
        <w:rPr>
          <w:color w:val="000000"/>
        </w:rPr>
        <w:t>制定和完善专利产业化人才的培养和引进政策</w:t>
      </w:r>
    </w:p>
    <w:p w:rsidR="009C4A7E" w:rsidRDefault="00845EC0">
      <w:pPr>
        <w:tabs>
          <w:tab w:val="left" w:pos="2436"/>
          <w:tab w:val="left" w:pos="4873"/>
          <w:tab w:val="left" w:pos="7309"/>
        </w:tabs>
        <w:spacing w:line="360" w:lineRule="auto"/>
        <w:jc w:val="left"/>
        <w:textAlignment w:val="center"/>
        <w:rPr>
          <w:color w:val="000000"/>
        </w:rPr>
      </w:pPr>
      <w:r>
        <w:rPr>
          <w:color w:val="000000"/>
        </w:rPr>
        <w:t>A. ①②</w:t>
      </w:r>
      <w:r>
        <w:rPr>
          <w:color w:val="000000"/>
        </w:rPr>
        <w:tab/>
        <w:t>B. ①④</w:t>
      </w:r>
      <w:r>
        <w:rPr>
          <w:color w:val="000000"/>
        </w:rPr>
        <w:tab/>
        <w:t>C. ②③</w:t>
      </w:r>
      <w:r>
        <w:rPr>
          <w:color w:val="000000"/>
        </w:rPr>
        <w:tab/>
        <w:t>D. ③④</w:t>
      </w:r>
    </w:p>
    <w:p w:rsidR="009C4A7E" w:rsidRDefault="00845EC0">
      <w:pPr>
        <w:spacing w:line="360" w:lineRule="auto"/>
        <w:textAlignment w:val="center"/>
        <w:rPr>
          <w:color w:val="000000"/>
        </w:rPr>
      </w:pPr>
      <w:r>
        <w:rPr>
          <w:color w:val="000000"/>
        </w:rPr>
        <w:t>4. 2023</w:t>
      </w:r>
      <w:r>
        <w:rPr>
          <w:color w:val="000000"/>
        </w:rPr>
        <w:t>年政府工作报告指出，坚持以经济建设为中心，着力推动高质量发展。要实现高质量发展，需要转变发展方式、优化经济结构、转换增长动力。以下能直接促进我国经济结构优化的措施是（</w:t>
      </w:r>
      <w:r>
        <w:rPr>
          <w:color w:val="000000"/>
        </w:rPr>
        <w:t xml:space="preserve">    </w:t>
      </w:r>
      <w:r>
        <w:rPr>
          <w:color w:val="000000"/>
        </w:rPr>
        <w:t>）</w:t>
      </w:r>
    </w:p>
    <w:p w:rsidR="009C4A7E" w:rsidRDefault="00845EC0">
      <w:pPr>
        <w:spacing w:line="360" w:lineRule="auto"/>
        <w:textAlignment w:val="center"/>
        <w:rPr>
          <w:color w:val="000000"/>
        </w:rPr>
      </w:pPr>
      <w:r>
        <w:rPr>
          <w:color w:val="000000"/>
        </w:rPr>
        <w:t>①</w:t>
      </w:r>
      <w:r>
        <w:rPr>
          <w:color w:val="000000"/>
        </w:rPr>
        <w:t>坚持实施稳健的货币政策，保持物价水平总体稳定</w:t>
      </w:r>
    </w:p>
    <w:p w:rsidR="009C4A7E" w:rsidRDefault="00845EC0">
      <w:pPr>
        <w:spacing w:line="360" w:lineRule="auto"/>
        <w:textAlignment w:val="center"/>
        <w:rPr>
          <w:color w:val="000000"/>
        </w:rPr>
      </w:pPr>
      <w:r>
        <w:rPr>
          <w:color w:val="000000"/>
        </w:rPr>
        <w:t>②</w:t>
      </w:r>
      <w:r>
        <w:rPr>
          <w:color w:val="000000"/>
        </w:rPr>
        <w:t>严格执行环保、质量、安全法规标准，淘汰落后产能</w:t>
      </w:r>
    </w:p>
    <w:p w:rsidR="009C4A7E" w:rsidRDefault="00845EC0">
      <w:pPr>
        <w:spacing w:line="360" w:lineRule="auto"/>
        <w:textAlignment w:val="center"/>
        <w:rPr>
          <w:color w:val="000000"/>
        </w:rPr>
      </w:pPr>
      <w:r>
        <w:rPr>
          <w:color w:val="000000"/>
        </w:rPr>
        <w:t>③</w:t>
      </w:r>
      <w:r>
        <w:rPr>
          <w:color w:val="000000"/>
        </w:rPr>
        <w:t>强化金融稳定保障体系，依法规范和引导资本健康发展</w:t>
      </w:r>
    </w:p>
    <w:p w:rsidR="009C4A7E" w:rsidRDefault="00845EC0">
      <w:pPr>
        <w:spacing w:line="360" w:lineRule="auto"/>
        <w:textAlignment w:val="center"/>
        <w:rPr>
          <w:color w:val="000000"/>
        </w:rPr>
      </w:pPr>
      <w:r>
        <w:rPr>
          <w:color w:val="000000"/>
        </w:rPr>
        <w:t>④</w:t>
      </w:r>
      <w:r>
        <w:rPr>
          <w:color w:val="000000"/>
        </w:rPr>
        <w:t>提高企业所得税征收中研发费用扣除比例，激发创新活力</w:t>
      </w:r>
    </w:p>
    <w:p w:rsidR="009C4A7E" w:rsidRDefault="00845EC0">
      <w:pPr>
        <w:tabs>
          <w:tab w:val="left" w:pos="2436"/>
          <w:tab w:val="left" w:pos="4873"/>
          <w:tab w:val="left" w:pos="7309"/>
        </w:tabs>
        <w:spacing w:line="360" w:lineRule="auto"/>
        <w:jc w:val="left"/>
        <w:textAlignment w:val="center"/>
        <w:rPr>
          <w:color w:val="000000"/>
        </w:rPr>
      </w:pPr>
      <w:r>
        <w:rPr>
          <w:color w:val="000000"/>
        </w:rPr>
        <w:t>A. ①②</w:t>
      </w:r>
      <w:r>
        <w:rPr>
          <w:color w:val="000000"/>
        </w:rPr>
        <w:tab/>
        <w:t>B. ①③</w:t>
      </w:r>
      <w:r>
        <w:rPr>
          <w:color w:val="000000"/>
        </w:rPr>
        <w:tab/>
        <w:t>C. ②④</w:t>
      </w:r>
      <w:r>
        <w:rPr>
          <w:color w:val="000000"/>
        </w:rPr>
        <w:tab/>
        <w:t>D. ③④</w:t>
      </w:r>
    </w:p>
    <w:p w:rsidR="009C4A7E" w:rsidRDefault="00845EC0">
      <w:pPr>
        <w:spacing w:line="360" w:lineRule="auto"/>
        <w:textAlignment w:val="center"/>
        <w:rPr>
          <w:color w:val="000000"/>
        </w:rPr>
      </w:pPr>
      <w:r>
        <w:rPr>
          <w:color w:val="000000"/>
        </w:rPr>
        <w:t xml:space="preserve">5. </w:t>
      </w:r>
      <w:r>
        <w:rPr>
          <w:color w:val="000000"/>
        </w:rPr>
        <w:t>党的二十届二中全会通过的《党和国家机构改革方案》明确规定，中央社会工作部统一领导全国性行业协会商会党的工作，指导混合所有制企业、非公有制企业和新经济组织、新社会组织、新就业群体党建工作。在上述组织和群体中加强党建工作（</w:t>
      </w:r>
      <w:r>
        <w:rPr>
          <w:color w:val="000000"/>
        </w:rPr>
        <w:t xml:space="preserve">    </w:t>
      </w:r>
      <w:r>
        <w:rPr>
          <w:color w:val="000000"/>
        </w:rPr>
        <w:t>）</w:t>
      </w:r>
    </w:p>
    <w:p w:rsidR="009C4A7E" w:rsidRDefault="00845EC0">
      <w:pPr>
        <w:spacing w:line="360" w:lineRule="auto"/>
        <w:textAlignment w:val="center"/>
        <w:rPr>
          <w:color w:val="000000"/>
        </w:rPr>
      </w:pPr>
      <w:r>
        <w:rPr>
          <w:color w:val="000000"/>
        </w:rPr>
        <w:t>①</w:t>
      </w:r>
      <w:r>
        <w:rPr>
          <w:color w:val="000000"/>
        </w:rPr>
        <w:t>是夯实党的执政基础的需要</w:t>
      </w:r>
      <w:r>
        <w:rPr>
          <w:color w:val="000000"/>
        </w:rPr>
        <w:t xml:space="preserve">         </w:t>
      </w:r>
    </w:p>
    <w:p w:rsidR="009C4A7E" w:rsidRDefault="00845EC0">
      <w:pPr>
        <w:spacing w:line="360" w:lineRule="auto"/>
        <w:textAlignment w:val="center"/>
        <w:rPr>
          <w:color w:val="000000"/>
        </w:rPr>
      </w:pPr>
      <w:r>
        <w:rPr>
          <w:color w:val="000000"/>
        </w:rPr>
        <w:t>②</w:t>
      </w:r>
      <w:r>
        <w:rPr>
          <w:color w:val="000000"/>
        </w:rPr>
        <w:t>是对政府机构职责的优化和调整</w:t>
      </w:r>
    </w:p>
    <w:p w:rsidR="009C4A7E" w:rsidRDefault="00845EC0">
      <w:pPr>
        <w:spacing w:line="360" w:lineRule="auto"/>
        <w:textAlignment w:val="center"/>
        <w:rPr>
          <w:color w:val="000000"/>
        </w:rPr>
      </w:pPr>
      <w:r>
        <w:rPr>
          <w:color w:val="000000"/>
        </w:rPr>
        <w:t>③</w:t>
      </w:r>
      <w:r>
        <w:rPr>
          <w:color w:val="000000"/>
        </w:rPr>
        <w:t>有利于巩固和发展爱国统一战线</w:t>
      </w:r>
      <w:r>
        <w:rPr>
          <w:color w:val="000000"/>
        </w:rPr>
        <w:t xml:space="preserve">      </w:t>
      </w:r>
    </w:p>
    <w:p w:rsidR="009C4A7E" w:rsidRDefault="00845EC0">
      <w:pPr>
        <w:spacing w:line="360" w:lineRule="auto"/>
        <w:textAlignment w:val="center"/>
        <w:rPr>
          <w:color w:val="000000"/>
        </w:rPr>
      </w:pPr>
      <w:r>
        <w:rPr>
          <w:color w:val="000000"/>
        </w:rPr>
        <w:t>④</w:t>
      </w:r>
      <w:r>
        <w:rPr>
          <w:color w:val="000000"/>
        </w:rPr>
        <w:t>能够进一步完善基层群众自治制度</w:t>
      </w:r>
    </w:p>
    <w:p w:rsidR="009C4A7E" w:rsidRDefault="00845EC0">
      <w:pPr>
        <w:tabs>
          <w:tab w:val="left" w:pos="2436"/>
          <w:tab w:val="left" w:pos="4873"/>
          <w:tab w:val="left" w:pos="7309"/>
        </w:tabs>
        <w:spacing w:line="360" w:lineRule="auto"/>
        <w:jc w:val="left"/>
        <w:textAlignment w:val="center"/>
        <w:rPr>
          <w:color w:val="000000"/>
        </w:rPr>
      </w:pPr>
      <w:r>
        <w:rPr>
          <w:color w:val="000000"/>
        </w:rPr>
        <w:t>A. ①②</w:t>
      </w:r>
      <w:r>
        <w:rPr>
          <w:color w:val="000000"/>
        </w:rPr>
        <w:tab/>
        <w:t>B. ①③</w:t>
      </w:r>
      <w:r>
        <w:rPr>
          <w:color w:val="000000"/>
        </w:rPr>
        <w:tab/>
        <w:t>C. ②④</w:t>
      </w:r>
      <w:r>
        <w:rPr>
          <w:color w:val="000000"/>
        </w:rPr>
        <w:tab/>
        <w:t>D. ③④</w:t>
      </w:r>
    </w:p>
    <w:p w:rsidR="009C4A7E" w:rsidRDefault="00845EC0">
      <w:pPr>
        <w:spacing w:line="360" w:lineRule="auto"/>
        <w:textAlignment w:val="center"/>
        <w:rPr>
          <w:color w:val="000000"/>
        </w:rPr>
      </w:pPr>
      <w:r>
        <w:rPr>
          <w:color w:val="000000"/>
        </w:rPr>
        <w:t xml:space="preserve">6. </w:t>
      </w:r>
      <w:r>
        <w:rPr>
          <w:color w:val="000000"/>
        </w:rPr>
        <w:t>《第十三届全国人民代表大会第五次会议关于第十四届全国人民代表大会代表名额和选举问题的决定》规定：第十四届全国人民代表大会代表名额中，按照人口数分配的代表名额为</w:t>
      </w:r>
      <w:r>
        <w:rPr>
          <w:color w:val="000000"/>
        </w:rPr>
        <w:t>2000</w:t>
      </w:r>
      <w:r>
        <w:rPr>
          <w:color w:val="000000"/>
        </w:rPr>
        <w:t>名，省、自治区、直辖市根据人口数计算的名额数，按约每</w:t>
      </w:r>
      <w:r>
        <w:rPr>
          <w:color w:val="000000"/>
        </w:rPr>
        <w:t>70</w:t>
      </w:r>
      <w:r>
        <w:rPr>
          <w:color w:val="000000"/>
        </w:rPr>
        <w:t>万人分配</w:t>
      </w:r>
      <w:r>
        <w:rPr>
          <w:color w:val="000000"/>
        </w:rPr>
        <w:t>1</w:t>
      </w:r>
      <w:r>
        <w:rPr>
          <w:color w:val="000000"/>
        </w:rPr>
        <w:t>名。对上述规定理解正确的有（</w:t>
      </w:r>
      <w:r>
        <w:rPr>
          <w:color w:val="000000"/>
        </w:rPr>
        <w:t xml:space="preserve">    </w:t>
      </w:r>
      <w:r>
        <w:rPr>
          <w:color w:val="000000"/>
        </w:rPr>
        <w:t>）</w:t>
      </w:r>
    </w:p>
    <w:p w:rsidR="009C4A7E" w:rsidRDefault="00845EC0">
      <w:pPr>
        <w:spacing w:line="360" w:lineRule="auto"/>
        <w:textAlignment w:val="center"/>
        <w:rPr>
          <w:color w:val="000000"/>
        </w:rPr>
      </w:pPr>
      <w:r>
        <w:rPr>
          <w:color w:val="000000"/>
        </w:rPr>
        <w:t>①</w:t>
      </w:r>
      <w:r>
        <w:rPr>
          <w:color w:val="000000"/>
        </w:rPr>
        <w:t>我国公民享有平等的选举权</w:t>
      </w:r>
      <w:r>
        <w:rPr>
          <w:color w:val="000000"/>
        </w:rPr>
        <w:t xml:space="preserve">         </w:t>
      </w:r>
    </w:p>
    <w:p w:rsidR="009C4A7E" w:rsidRDefault="00845EC0">
      <w:pPr>
        <w:spacing w:line="360" w:lineRule="auto"/>
        <w:textAlignment w:val="center"/>
        <w:rPr>
          <w:color w:val="000000"/>
        </w:rPr>
      </w:pPr>
      <w:r>
        <w:rPr>
          <w:color w:val="000000"/>
        </w:rPr>
        <w:t>②</w:t>
      </w:r>
      <w:r>
        <w:rPr>
          <w:color w:val="000000"/>
        </w:rPr>
        <w:t>全国人大代表通过等额选举产生</w:t>
      </w:r>
    </w:p>
    <w:p w:rsidR="009C4A7E" w:rsidRDefault="00845EC0">
      <w:pPr>
        <w:spacing w:line="360" w:lineRule="auto"/>
        <w:textAlignment w:val="center"/>
        <w:rPr>
          <w:color w:val="000000"/>
        </w:rPr>
      </w:pPr>
      <w:r>
        <w:rPr>
          <w:color w:val="000000"/>
        </w:rPr>
        <w:t>③</w:t>
      </w:r>
      <w:r>
        <w:rPr>
          <w:color w:val="000000"/>
        </w:rPr>
        <w:t>我国选举制度坚持民主集中制原则</w:t>
      </w:r>
      <w:r>
        <w:rPr>
          <w:color w:val="000000"/>
        </w:rPr>
        <w:t xml:space="preserve">   </w:t>
      </w:r>
    </w:p>
    <w:p w:rsidR="009C4A7E" w:rsidRDefault="00845EC0">
      <w:pPr>
        <w:spacing w:line="360" w:lineRule="auto"/>
        <w:textAlignment w:val="center"/>
        <w:rPr>
          <w:color w:val="000000"/>
        </w:rPr>
      </w:pPr>
      <w:r>
        <w:rPr>
          <w:color w:val="000000"/>
        </w:rPr>
        <w:t>④</w:t>
      </w:r>
      <w:r>
        <w:rPr>
          <w:color w:val="000000"/>
        </w:rPr>
        <w:t>全国人大代表由选民直接选举产生</w:t>
      </w:r>
    </w:p>
    <w:p w:rsidR="009C4A7E" w:rsidRDefault="00845EC0">
      <w:pPr>
        <w:tabs>
          <w:tab w:val="left" w:pos="2436"/>
          <w:tab w:val="left" w:pos="4873"/>
          <w:tab w:val="left" w:pos="7309"/>
        </w:tabs>
        <w:spacing w:line="360" w:lineRule="auto"/>
        <w:jc w:val="left"/>
        <w:textAlignment w:val="center"/>
        <w:rPr>
          <w:color w:val="000000"/>
        </w:rPr>
      </w:pPr>
      <w:r>
        <w:rPr>
          <w:color w:val="000000"/>
        </w:rPr>
        <w:t>A. ①③</w:t>
      </w:r>
      <w:r>
        <w:rPr>
          <w:color w:val="000000"/>
        </w:rPr>
        <w:tab/>
        <w:t>B. ①④</w:t>
      </w:r>
      <w:r>
        <w:rPr>
          <w:color w:val="000000"/>
        </w:rPr>
        <w:tab/>
        <w:t>C. ②③</w:t>
      </w:r>
      <w:r>
        <w:rPr>
          <w:color w:val="000000"/>
        </w:rPr>
        <w:tab/>
        <w:t>D. ②④</w:t>
      </w:r>
    </w:p>
    <w:p w:rsidR="009C4A7E" w:rsidRDefault="00845EC0">
      <w:pPr>
        <w:spacing w:line="360" w:lineRule="auto"/>
        <w:textAlignment w:val="center"/>
        <w:rPr>
          <w:color w:val="000000"/>
        </w:rPr>
      </w:pPr>
      <w:r>
        <w:rPr>
          <w:color w:val="000000"/>
        </w:rPr>
        <w:t>7. “</w:t>
      </w:r>
      <w:r>
        <w:rPr>
          <w:color w:val="000000"/>
        </w:rPr>
        <w:t>岁朝图</w:t>
      </w:r>
      <w:r>
        <w:rPr>
          <w:color w:val="000000"/>
        </w:rPr>
        <w:t>”</w:t>
      </w:r>
      <w:r>
        <w:rPr>
          <w:color w:val="000000"/>
        </w:rPr>
        <w:t>原是文人雅士为祈福新年而以鲜花、果蔬等为素材创作的绘画作品。到了近代，齐白石等绘画大师将</w:t>
      </w:r>
      <w:r>
        <w:rPr>
          <w:color w:val="000000"/>
        </w:rPr>
        <w:t>“</w:t>
      </w:r>
      <w:r>
        <w:rPr>
          <w:color w:val="000000"/>
        </w:rPr>
        <w:t>岁朝图</w:t>
      </w:r>
      <w:r>
        <w:rPr>
          <w:color w:val="000000"/>
        </w:rPr>
        <w:t>”</w:t>
      </w:r>
      <w:r>
        <w:rPr>
          <w:color w:val="000000"/>
        </w:rPr>
        <w:t>生活化、世俗化，他的</w:t>
      </w:r>
      <w:r>
        <w:rPr>
          <w:color w:val="000000"/>
        </w:rPr>
        <w:t>“</w:t>
      </w:r>
      <w:r>
        <w:rPr>
          <w:color w:val="000000"/>
        </w:rPr>
        <w:t>岁朝图</w:t>
      </w:r>
      <w:r>
        <w:rPr>
          <w:color w:val="000000"/>
        </w:rPr>
        <w:t>”</w:t>
      </w:r>
      <w:r>
        <w:rPr>
          <w:color w:val="000000"/>
        </w:rPr>
        <w:t>中寓意吉祥富贵的牡丹花绽放，鞭炮、红灯笼、酒杯等</w:t>
      </w:r>
      <w:r>
        <w:rPr>
          <w:color w:val="000000"/>
        </w:rPr>
        <w:t>“</w:t>
      </w:r>
      <w:r>
        <w:rPr>
          <w:color w:val="000000"/>
        </w:rPr>
        <w:t>俗物</w:t>
      </w:r>
      <w:r>
        <w:rPr>
          <w:color w:val="000000"/>
        </w:rPr>
        <w:t>”</w:t>
      </w:r>
      <w:r>
        <w:rPr>
          <w:color w:val="000000"/>
        </w:rPr>
        <w:lastRenderedPageBreak/>
        <w:t>汇聚，表达新年的喜悦和祝福，成为民众喜闻乐见的</w:t>
      </w:r>
      <w:r>
        <w:rPr>
          <w:color w:val="000000"/>
        </w:rPr>
        <w:t>“</w:t>
      </w:r>
      <w:r>
        <w:rPr>
          <w:color w:val="000000"/>
        </w:rPr>
        <w:t>年画</w:t>
      </w:r>
      <w:r>
        <w:rPr>
          <w:color w:val="000000"/>
        </w:rPr>
        <w:t>”</w:t>
      </w:r>
      <w:r>
        <w:rPr>
          <w:color w:val="000000"/>
        </w:rPr>
        <w:t>。人们喜欢齐白石</w:t>
      </w:r>
      <w:r>
        <w:rPr>
          <w:color w:val="000000"/>
        </w:rPr>
        <w:t>“</w:t>
      </w:r>
      <w:r>
        <w:rPr>
          <w:color w:val="000000"/>
        </w:rPr>
        <w:t>岁朝图</w:t>
      </w:r>
      <w:r>
        <w:rPr>
          <w:color w:val="000000"/>
        </w:rPr>
        <w:t>”</w:t>
      </w:r>
      <w:r>
        <w:rPr>
          <w:color w:val="000000"/>
        </w:rPr>
        <w:t>，是因为该作品（</w:t>
      </w:r>
      <w:r>
        <w:rPr>
          <w:color w:val="000000"/>
        </w:rPr>
        <w:t xml:space="preserve">    </w:t>
      </w:r>
      <w:r>
        <w:rPr>
          <w:color w:val="000000"/>
        </w:rPr>
        <w:t>）</w:t>
      </w:r>
    </w:p>
    <w:p w:rsidR="009C4A7E" w:rsidRDefault="00845EC0">
      <w:pPr>
        <w:spacing w:line="360" w:lineRule="auto"/>
        <w:textAlignment w:val="center"/>
        <w:rPr>
          <w:color w:val="000000"/>
        </w:rPr>
      </w:pPr>
      <w:r>
        <w:rPr>
          <w:noProof/>
          <w:color w:val="000000"/>
        </w:rPr>
        <w:drawing>
          <wp:inline distT="0" distB="0" distL="114300" distR="114300">
            <wp:extent cx="1466850" cy="3143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466850" cy="3143250"/>
                    </a:xfrm>
                    <a:prstGeom prst="rect">
                      <a:avLst/>
                    </a:prstGeom>
                  </pic:spPr>
                </pic:pic>
              </a:graphicData>
            </a:graphic>
          </wp:inline>
        </w:drawing>
      </w:r>
      <w:r>
        <w:rPr>
          <w:color w:val="000000"/>
        </w:rPr>
        <w:t xml:space="preserve">  </w:t>
      </w:r>
    </w:p>
    <w:p w:rsidR="009C4A7E" w:rsidRDefault="00845EC0">
      <w:pPr>
        <w:spacing w:line="360" w:lineRule="auto"/>
        <w:textAlignment w:val="center"/>
        <w:rPr>
          <w:color w:val="000000"/>
        </w:rPr>
      </w:pPr>
      <w:r>
        <w:rPr>
          <w:color w:val="000000"/>
        </w:rPr>
        <w:t>①</w:t>
      </w:r>
      <w:r>
        <w:rPr>
          <w:color w:val="000000"/>
        </w:rPr>
        <w:t>充满民俗特色，展现传统节日的欢庆氛围</w:t>
      </w:r>
      <w:r>
        <w:rPr>
          <w:color w:val="000000"/>
        </w:rPr>
        <w:t xml:space="preserve">      </w:t>
      </w:r>
    </w:p>
    <w:p w:rsidR="009C4A7E" w:rsidRDefault="00845EC0">
      <w:pPr>
        <w:spacing w:line="360" w:lineRule="auto"/>
        <w:textAlignment w:val="center"/>
        <w:rPr>
          <w:color w:val="000000"/>
        </w:rPr>
      </w:pPr>
      <w:r>
        <w:rPr>
          <w:color w:val="000000"/>
        </w:rPr>
        <w:t>②</w:t>
      </w:r>
      <w:r>
        <w:rPr>
          <w:color w:val="000000"/>
        </w:rPr>
        <w:t>贴近民众生活，承载美好生活的精神追求</w:t>
      </w:r>
    </w:p>
    <w:p w:rsidR="009C4A7E" w:rsidRDefault="00845EC0">
      <w:pPr>
        <w:spacing w:line="360" w:lineRule="auto"/>
        <w:textAlignment w:val="center"/>
        <w:rPr>
          <w:color w:val="000000"/>
        </w:rPr>
      </w:pPr>
      <w:r>
        <w:rPr>
          <w:color w:val="000000"/>
        </w:rPr>
        <w:t>③</w:t>
      </w:r>
      <w:r>
        <w:rPr>
          <w:color w:val="000000"/>
        </w:rPr>
        <w:t>反映作者理想，解构节日文化的传统内涵</w:t>
      </w:r>
      <w:r>
        <w:rPr>
          <w:color w:val="000000"/>
        </w:rPr>
        <w:t xml:space="preserve">      </w:t>
      </w:r>
    </w:p>
    <w:p w:rsidR="009C4A7E" w:rsidRDefault="00845EC0">
      <w:pPr>
        <w:spacing w:line="360" w:lineRule="auto"/>
        <w:textAlignment w:val="center"/>
        <w:rPr>
          <w:color w:val="000000"/>
        </w:rPr>
      </w:pPr>
      <w:r>
        <w:rPr>
          <w:color w:val="000000"/>
        </w:rPr>
        <w:t>④</w:t>
      </w:r>
      <w:r>
        <w:rPr>
          <w:color w:val="000000"/>
        </w:rPr>
        <w:t>恪守传统风格，再现传统文化的清雅意蕴</w:t>
      </w:r>
    </w:p>
    <w:p w:rsidR="009C4A7E" w:rsidRDefault="00845EC0">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①②</w:t>
      </w:r>
      <w:r>
        <w:rPr>
          <w:color w:val="000000"/>
        </w:rPr>
        <w:tab/>
        <w:t>B. ①④</w:t>
      </w:r>
      <w:r>
        <w:rPr>
          <w:color w:val="000000"/>
        </w:rPr>
        <w:tab/>
        <w:t>C. ②③</w:t>
      </w:r>
      <w:r>
        <w:rPr>
          <w:color w:val="000000"/>
        </w:rPr>
        <w:tab/>
        <w:t>D. ③④</w:t>
      </w:r>
    </w:p>
    <w:p w:rsidR="009C4A7E" w:rsidRDefault="00845EC0">
      <w:pPr>
        <w:spacing w:line="360" w:lineRule="auto"/>
        <w:textAlignment w:val="center"/>
        <w:rPr>
          <w:color w:val="000000"/>
        </w:rPr>
      </w:pPr>
      <w:r>
        <w:rPr>
          <w:color w:val="000000"/>
        </w:rPr>
        <w:t xml:space="preserve">8. </w:t>
      </w:r>
      <w:r>
        <w:rPr>
          <w:color w:val="000000"/>
        </w:rPr>
        <w:t>据中国科学院发布</w:t>
      </w:r>
      <w:r>
        <w:rPr>
          <w:noProof/>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嫦娥五号月球科研样品研究成果，月球最</w:t>
      </w:r>
      <w:r>
        <w:rPr>
          <w:color w:val="000000"/>
        </w:rPr>
        <w:t>“</w:t>
      </w:r>
      <w:r>
        <w:rPr>
          <w:color w:val="000000"/>
        </w:rPr>
        <w:t>年轻</w:t>
      </w:r>
      <w:r>
        <w:rPr>
          <w:color w:val="000000"/>
        </w:rPr>
        <w:t>”</w:t>
      </w:r>
      <w:r>
        <w:rPr>
          <w:color w:val="000000"/>
        </w:rPr>
        <w:t>玄武岩年龄为</w:t>
      </w:r>
      <w:r>
        <w:rPr>
          <w:color w:val="000000"/>
        </w:rPr>
        <w:t>20</w:t>
      </w:r>
      <w:r>
        <w:rPr>
          <w:color w:val="000000"/>
        </w:rPr>
        <w:t>亿年，表明月球在</w:t>
      </w:r>
      <w:r>
        <w:rPr>
          <w:color w:val="000000"/>
        </w:rPr>
        <w:t>20</w:t>
      </w:r>
      <w:r>
        <w:rPr>
          <w:color w:val="000000"/>
        </w:rPr>
        <w:t>亿年前仍存在岩浆活动，比以往月球样品限定的岩浆活动时间延长了约</w:t>
      </w:r>
      <w:r>
        <w:rPr>
          <w:color w:val="000000"/>
        </w:rPr>
        <w:t>8</w:t>
      </w:r>
      <w:r>
        <w:rPr>
          <w:color w:val="000000"/>
        </w:rPr>
        <w:t>亿年。该成果深化了人类对月球演化历史的认识，可见（</w:t>
      </w:r>
      <w:r>
        <w:rPr>
          <w:color w:val="000000"/>
        </w:rPr>
        <w:t xml:space="preserve">    </w:t>
      </w:r>
      <w:r>
        <w:rPr>
          <w:color w:val="000000"/>
        </w:rPr>
        <w:t>）</w:t>
      </w:r>
    </w:p>
    <w:p w:rsidR="009C4A7E" w:rsidRDefault="00845EC0">
      <w:pPr>
        <w:spacing w:line="360" w:lineRule="auto"/>
        <w:textAlignment w:val="center"/>
        <w:rPr>
          <w:color w:val="000000"/>
        </w:rPr>
      </w:pPr>
      <w:r>
        <w:rPr>
          <w:color w:val="000000"/>
        </w:rPr>
        <w:t>①</w:t>
      </w:r>
      <w:r>
        <w:rPr>
          <w:color w:val="000000"/>
        </w:rPr>
        <w:t>科学研究是推动认识发展的强大动力</w:t>
      </w:r>
    </w:p>
    <w:p w:rsidR="009C4A7E" w:rsidRDefault="00845EC0">
      <w:pPr>
        <w:spacing w:line="360" w:lineRule="auto"/>
        <w:textAlignment w:val="center"/>
        <w:rPr>
          <w:color w:val="000000"/>
        </w:rPr>
      </w:pPr>
      <w:r>
        <w:rPr>
          <w:color w:val="000000"/>
        </w:rPr>
        <w:t>②</w:t>
      </w:r>
      <w:r>
        <w:rPr>
          <w:color w:val="000000"/>
        </w:rPr>
        <w:t>认识的发展是一个不断推翻前人认识的过程</w:t>
      </w:r>
    </w:p>
    <w:p w:rsidR="009C4A7E" w:rsidRDefault="00845EC0">
      <w:pPr>
        <w:spacing w:line="360" w:lineRule="auto"/>
        <w:textAlignment w:val="center"/>
        <w:rPr>
          <w:color w:val="000000"/>
        </w:rPr>
      </w:pPr>
      <w:r>
        <w:rPr>
          <w:color w:val="000000"/>
        </w:rPr>
        <w:t>③</w:t>
      </w:r>
      <w:r>
        <w:rPr>
          <w:color w:val="000000"/>
        </w:rPr>
        <w:t>在继承基础上不断超越是真理发展的客观规律</w:t>
      </w:r>
      <w:r>
        <w:rPr>
          <w:color w:val="000000"/>
        </w:rPr>
        <w:t xml:space="preserve"> </w:t>
      </w:r>
    </w:p>
    <w:p w:rsidR="009C4A7E" w:rsidRDefault="00845EC0">
      <w:pPr>
        <w:spacing w:line="360" w:lineRule="auto"/>
        <w:textAlignment w:val="center"/>
        <w:rPr>
          <w:color w:val="000000"/>
        </w:rPr>
      </w:pPr>
      <w:r>
        <w:rPr>
          <w:color w:val="000000"/>
        </w:rPr>
        <w:t>④</w:t>
      </w:r>
      <w:r>
        <w:rPr>
          <w:color w:val="000000"/>
        </w:rPr>
        <w:t>科学理论在一定条件下也能够检验认识的真理性</w:t>
      </w:r>
    </w:p>
    <w:p w:rsidR="009C4A7E" w:rsidRDefault="00845EC0">
      <w:pPr>
        <w:tabs>
          <w:tab w:val="left" w:pos="2436"/>
          <w:tab w:val="left" w:pos="4873"/>
          <w:tab w:val="left" w:pos="7309"/>
        </w:tabs>
        <w:spacing w:line="360" w:lineRule="auto"/>
        <w:jc w:val="left"/>
        <w:textAlignment w:val="center"/>
        <w:rPr>
          <w:color w:val="000000"/>
        </w:rPr>
      </w:pPr>
      <w:r>
        <w:rPr>
          <w:color w:val="000000"/>
        </w:rPr>
        <w:t>A. ①②</w:t>
      </w:r>
      <w:r>
        <w:rPr>
          <w:color w:val="000000"/>
        </w:rPr>
        <w:tab/>
        <w:t>B. ①③</w:t>
      </w:r>
      <w:r>
        <w:rPr>
          <w:color w:val="000000"/>
        </w:rPr>
        <w:tab/>
        <w:t>C. ②④</w:t>
      </w:r>
      <w:r>
        <w:rPr>
          <w:color w:val="000000"/>
        </w:rPr>
        <w:tab/>
        <w:t>D. ③④</w:t>
      </w:r>
    </w:p>
    <w:p w:rsidR="009C4A7E" w:rsidRDefault="00845EC0">
      <w:pPr>
        <w:spacing w:line="360" w:lineRule="auto"/>
        <w:textAlignment w:val="center"/>
        <w:rPr>
          <w:color w:val="000000"/>
        </w:rPr>
      </w:pPr>
      <w:r>
        <w:rPr>
          <w:color w:val="000000"/>
        </w:rPr>
        <w:t xml:space="preserve">9. </w:t>
      </w:r>
      <w:r>
        <w:rPr>
          <w:color w:val="000000"/>
        </w:rPr>
        <w:t>据商务部统计，</w:t>
      </w:r>
      <w:r>
        <w:rPr>
          <w:color w:val="000000"/>
        </w:rPr>
        <w:t>2023</w:t>
      </w:r>
      <w:r>
        <w:rPr>
          <w:color w:val="000000"/>
        </w:rPr>
        <w:t>年</w:t>
      </w:r>
      <w:r>
        <w:rPr>
          <w:color w:val="000000"/>
        </w:rPr>
        <w:t>1~3</w:t>
      </w:r>
      <w:r>
        <w:rPr>
          <w:color w:val="000000"/>
        </w:rPr>
        <w:t>月，全国实际使用外资</w:t>
      </w:r>
      <w:r>
        <w:rPr>
          <w:color w:val="000000"/>
        </w:rPr>
        <w:t>4084.5</w:t>
      </w:r>
      <w:r>
        <w:rPr>
          <w:color w:val="000000"/>
        </w:rPr>
        <w:t>亿元人民币，同比增长</w:t>
      </w:r>
      <w:r>
        <w:rPr>
          <w:color w:val="000000"/>
        </w:rPr>
        <w:t>4.9%</w:t>
      </w:r>
      <w:r>
        <w:rPr>
          <w:color w:val="000000"/>
        </w:rPr>
        <w:t>。高技术产业实际使用外资</w:t>
      </w:r>
      <w:r>
        <w:rPr>
          <w:color w:val="000000"/>
        </w:rPr>
        <w:t>1567.1</w:t>
      </w:r>
      <w:r>
        <w:rPr>
          <w:color w:val="000000"/>
        </w:rPr>
        <w:t>亿元人民币，同比增长</w:t>
      </w:r>
      <w:r>
        <w:rPr>
          <w:color w:val="000000"/>
        </w:rPr>
        <w:t>18%</w:t>
      </w:r>
      <w:r>
        <w:rPr>
          <w:color w:val="000000"/>
        </w:rPr>
        <w:t>。其中，电子及通信设备制造、科技成果转化服务、研发与设计服务、医药制造领域引资分别增长</w:t>
      </w:r>
      <w:r>
        <w:rPr>
          <w:color w:val="000000"/>
        </w:rPr>
        <w:t>55.7%</w:t>
      </w:r>
      <w:r>
        <w:rPr>
          <w:color w:val="000000"/>
        </w:rPr>
        <w:t>、</w:t>
      </w:r>
      <w:r>
        <w:rPr>
          <w:color w:val="000000"/>
        </w:rPr>
        <w:t>50.3%</w:t>
      </w:r>
      <w:r>
        <w:rPr>
          <w:color w:val="000000"/>
        </w:rPr>
        <w:t>、</w:t>
      </w:r>
      <w:r>
        <w:rPr>
          <w:color w:val="000000"/>
        </w:rPr>
        <w:t>24.6%</w:t>
      </w:r>
      <w:r>
        <w:rPr>
          <w:color w:val="000000"/>
        </w:rPr>
        <w:t>和</w:t>
      </w:r>
      <w:r>
        <w:rPr>
          <w:color w:val="000000"/>
        </w:rPr>
        <w:t>20.2%</w:t>
      </w:r>
      <w:r>
        <w:rPr>
          <w:color w:val="000000"/>
        </w:rPr>
        <w:t>。据此可以判断（</w:t>
      </w:r>
      <w:r>
        <w:rPr>
          <w:color w:val="000000"/>
        </w:rPr>
        <w:t xml:space="preserve">    </w:t>
      </w:r>
      <w:r>
        <w:rPr>
          <w:color w:val="000000"/>
        </w:rPr>
        <w:t>）</w:t>
      </w:r>
    </w:p>
    <w:p w:rsidR="009C4A7E" w:rsidRDefault="00845EC0">
      <w:pPr>
        <w:spacing w:line="360" w:lineRule="auto"/>
        <w:textAlignment w:val="center"/>
        <w:rPr>
          <w:color w:val="000000"/>
        </w:rPr>
      </w:pPr>
      <w:r>
        <w:rPr>
          <w:color w:val="000000"/>
        </w:rPr>
        <w:t>①</w:t>
      </w:r>
      <w:r>
        <w:rPr>
          <w:color w:val="000000"/>
        </w:rPr>
        <w:t>中国经济加快转型升级，利用外资质量提升</w:t>
      </w:r>
    </w:p>
    <w:p w:rsidR="009C4A7E" w:rsidRDefault="00845EC0">
      <w:pPr>
        <w:spacing w:line="360" w:lineRule="auto"/>
        <w:textAlignment w:val="center"/>
        <w:rPr>
          <w:color w:val="000000"/>
        </w:rPr>
      </w:pPr>
      <w:r>
        <w:rPr>
          <w:color w:val="000000"/>
        </w:rPr>
        <w:t>②</w:t>
      </w:r>
      <w:r>
        <w:rPr>
          <w:color w:val="000000"/>
        </w:rPr>
        <w:t>中国金融市场更加成熟，外商投资风险降低</w:t>
      </w:r>
    </w:p>
    <w:p w:rsidR="009C4A7E" w:rsidRDefault="00845EC0">
      <w:pPr>
        <w:spacing w:line="360" w:lineRule="auto"/>
        <w:textAlignment w:val="center"/>
        <w:rPr>
          <w:color w:val="000000"/>
        </w:rPr>
      </w:pPr>
      <w:r>
        <w:rPr>
          <w:color w:val="000000"/>
        </w:rPr>
        <w:t>③</w:t>
      </w:r>
      <w:r>
        <w:rPr>
          <w:color w:val="000000"/>
        </w:rPr>
        <w:t>中国营商环境具有优势，对外资吸引力不减</w:t>
      </w:r>
    </w:p>
    <w:p w:rsidR="009C4A7E" w:rsidRDefault="00845EC0">
      <w:pPr>
        <w:spacing w:line="360" w:lineRule="auto"/>
        <w:textAlignment w:val="center"/>
        <w:rPr>
          <w:color w:val="000000"/>
        </w:rPr>
      </w:pPr>
      <w:r>
        <w:rPr>
          <w:color w:val="000000"/>
        </w:rPr>
        <w:lastRenderedPageBreak/>
        <w:t>④</w:t>
      </w:r>
      <w:r>
        <w:rPr>
          <w:color w:val="000000"/>
        </w:rPr>
        <w:t>中国经济受外部冲击减弱，对外开放水平提高</w:t>
      </w:r>
    </w:p>
    <w:p w:rsidR="009C4A7E" w:rsidRDefault="00845EC0">
      <w:pPr>
        <w:tabs>
          <w:tab w:val="left" w:pos="2436"/>
          <w:tab w:val="left" w:pos="4873"/>
          <w:tab w:val="left" w:pos="7309"/>
        </w:tabs>
        <w:spacing w:line="360" w:lineRule="auto"/>
        <w:jc w:val="left"/>
        <w:textAlignment w:val="center"/>
        <w:rPr>
          <w:color w:val="000000"/>
        </w:rPr>
      </w:pPr>
      <w:r>
        <w:rPr>
          <w:color w:val="000000"/>
        </w:rPr>
        <w:t>A. ①②</w:t>
      </w:r>
      <w:r>
        <w:rPr>
          <w:color w:val="000000"/>
        </w:rPr>
        <w:tab/>
        <w:t>B. ①③</w:t>
      </w:r>
      <w:r>
        <w:rPr>
          <w:color w:val="000000"/>
        </w:rPr>
        <w:tab/>
        <w:t>C. ②④</w:t>
      </w:r>
      <w:r>
        <w:rPr>
          <w:color w:val="000000"/>
        </w:rPr>
        <w:tab/>
        <w:t>D. ③④</w:t>
      </w:r>
    </w:p>
    <w:p w:rsidR="009C4A7E" w:rsidRDefault="00845EC0">
      <w:pPr>
        <w:spacing w:line="360" w:lineRule="auto"/>
        <w:textAlignment w:val="center"/>
        <w:rPr>
          <w:color w:val="000000"/>
        </w:rPr>
      </w:pPr>
      <w:r>
        <w:rPr>
          <w:color w:val="000000"/>
        </w:rPr>
        <w:t>10. 1993</w:t>
      </w:r>
      <w:r>
        <w:rPr>
          <w:color w:val="000000"/>
        </w:rPr>
        <w:t>年至</w:t>
      </w:r>
      <w:r>
        <w:rPr>
          <w:color w:val="000000"/>
        </w:rPr>
        <w:t>2023</w:t>
      </w:r>
      <w:r>
        <w:rPr>
          <w:color w:val="000000"/>
        </w:rPr>
        <w:t>年</w:t>
      </w:r>
      <w:r>
        <w:rPr>
          <w:color w:val="000000"/>
        </w:rPr>
        <w:t>1</w:t>
      </w:r>
      <w:r>
        <w:rPr>
          <w:color w:val="000000"/>
        </w:rPr>
        <w:t>月，中国累计派出援助圭亚那医疗队</w:t>
      </w:r>
      <w:r>
        <w:rPr>
          <w:color w:val="000000"/>
        </w:rPr>
        <w:t>18</w:t>
      </w:r>
      <w:r>
        <w:rPr>
          <w:color w:val="000000"/>
        </w:rPr>
        <w:t>期</w:t>
      </w:r>
      <w:r>
        <w:rPr>
          <w:color w:val="000000"/>
        </w:rPr>
        <w:t>263</w:t>
      </w:r>
      <w:r>
        <w:rPr>
          <w:color w:val="000000"/>
        </w:rPr>
        <w:t>人次，在当地乔治敦公立医院、林登地区医院等开展医疗援助。为了帮助更多圭亚那民众，医疗队多次组织对偏远地区或弱势群体的义诊活动，向孤儿院捐赠物资、赠送玩具和文具，为福利院儿童进行全面健康体检。开展对圭亚那的医疗援助（</w:t>
      </w:r>
      <w:r>
        <w:rPr>
          <w:color w:val="000000"/>
        </w:rPr>
        <w:t xml:space="preserve">    </w:t>
      </w:r>
      <w:r>
        <w:rPr>
          <w:color w:val="000000"/>
        </w:rPr>
        <w:t>）</w:t>
      </w:r>
    </w:p>
    <w:p w:rsidR="009C4A7E" w:rsidRDefault="00845EC0">
      <w:pPr>
        <w:spacing w:line="360" w:lineRule="auto"/>
        <w:textAlignment w:val="center"/>
        <w:rPr>
          <w:color w:val="000000"/>
        </w:rPr>
      </w:pPr>
      <w:r>
        <w:rPr>
          <w:color w:val="000000"/>
        </w:rPr>
        <w:t>①</w:t>
      </w:r>
      <w:r>
        <w:rPr>
          <w:color w:val="000000"/>
        </w:rPr>
        <w:t>增进了中圭两国的文化交流</w:t>
      </w:r>
      <w:r>
        <w:rPr>
          <w:color w:val="000000"/>
        </w:rPr>
        <w:t xml:space="preserve">        </w:t>
      </w:r>
    </w:p>
    <w:p w:rsidR="009C4A7E" w:rsidRDefault="00845EC0">
      <w:pPr>
        <w:spacing w:line="360" w:lineRule="auto"/>
        <w:textAlignment w:val="center"/>
        <w:rPr>
          <w:color w:val="000000"/>
        </w:rPr>
      </w:pPr>
      <w:r>
        <w:rPr>
          <w:color w:val="000000"/>
        </w:rPr>
        <w:t>②</w:t>
      </w:r>
      <w:r>
        <w:rPr>
          <w:color w:val="000000"/>
        </w:rPr>
        <w:t>有助于改善圭亚那民生状况</w:t>
      </w:r>
    </w:p>
    <w:p w:rsidR="009C4A7E" w:rsidRDefault="00845EC0">
      <w:pPr>
        <w:spacing w:line="360" w:lineRule="auto"/>
        <w:textAlignment w:val="center"/>
        <w:rPr>
          <w:color w:val="000000"/>
        </w:rPr>
      </w:pPr>
      <w:r>
        <w:rPr>
          <w:color w:val="000000"/>
        </w:rPr>
        <w:t>③</w:t>
      </w:r>
      <w:r>
        <w:rPr>
          <w:color w:val="000000"/>
        </w:rPr>
        <w:t>强化了中圭两国</w:t>
      </w:r>
      <w:r>
        <w:rPr>
          <w:noProof/>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同盟关系</w:t>
      </w:r>
      <w:r>
        <w:rPr>
          <w:color w:val="000000"/>
        </w:rPr>
        <w:t xml:space="preserve">         </w:t>
      </w:r>
    </w:p>
    <w:p w:rsidR="009C4A7E" w:rsidRDefault="00845EC0">
      <w:pPr>
        <w:spacing w:line="360" w:lineRule="auto"/>
        <w:textAlignment w:val="center"/>
        <w:rPr>
          <w:color w:val="000000"/>
        </w:rPr>
      </w:pPr>
      <w:r>
        <w:rPr>
          <w:color w:val="000000"/>
        </w:rPr>
        <w:t>④</w:t>
      </w:r>
      <w:r>
        <w:rPr>
          <w:color w:val="000000"/>
        </w:rPr>
        <w:t>创新了南南国家</w:t>
      </w:r>
      <w:r>
        <w:rPr>
          <w:noProof/>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合作形式</w:t>
      </w:r>
    </w:p>
    <w:p w:rsidR="009C4A7E" w:rsidRDefault="00845EC0">
      <w:pPr>
        <w:tabs>
          <w:tab w:val="left" w:pos="2436"/>
          <w:tab w:val="left" w:pos="4873"/>
          <w:tab w:val="left" w:pos="7309"/>
        </w:tabs>
        <w:spacing w:line="360" w:lineRule="auto"/>
        <w:jc w:val="left"/>
        <w:textAlignment w:val="center"/>
        <w:rPr>
          <w:color w:val="000000"/>
        </w:rPr>
      </w:pPr>
      <w:r>
        <w:rPr>
          <w:color w:val="000000"/>
        </w:rPr>
        <w:t>A. ①②</w:t>
      </w:r>
      <w:r>
        <w:rPr>
          <w:color w:val="000000"/>
        </w:rPr>
        <w:tab/>
        <w:t>B. ①③</w:t>
      </w:r>
      <w:r>
        <w:rPr>
          <w:color w:val="000000"/>
        </w:rPr>
        <w:tab/>
        <w:t>C. ②④</w:t>
      </w:r>
      <w:r>
        <w:rPr>
          <w:color w:val="000000"/>
        </w:rPr>
        <w:tab/>
        <w:t>D. ③④</w:t>
      </w:r>
    </w:p>
    <w:p w:rsidR="009C4A7E" w:rsidRDefault="00845EC0">
      <w:pPr>
        <w:spacing w:line="360" w:lineRule="auto"/>
        <w:textAlignment w:val="center"/>
        <w:rPr>
          <w:color w:val="000000"/>
        </w:rPr>
      </w:pPr>
      <w:r>
        <w:rPr>
          <w:color w:val="000000"/>
        </w:rPr>
        <w:t xml:space="preserve">11. </w:t>
      </w:r>
      <w:r>
        <w:rPr>
          <w:color w:val="000000"/>
        </w:rPr>
        <w:t>某日，夏某到甲餐厅用餐，餐厅员工擅自将其品尝新菜的画面拍摄下来，并将照片作为宣传文章的内容发布在餐厅官方微信公众号上，照片中夏某的脸部和身体特征清晰可辨。夏某得知此事后，要求甲餐厅删除该照片，遭到拒绝。夏某遂向人民法院提起诉讼。对此，下列说法正确的是（</w:t>
      </w:r>
      <w:r>
        <w:rPr>
          <w:color w:val="000000"/>
        </w:rPr>
        <w:t xml:space="preserve">    </w:t>
      </w:r>
      <w:r>
        <w:rPr>
          <w:color w:val="000000"/>
        </w:rPr>
        <w:t>）</w:t>
      </w:r>
    </w:p>
    <w:p w:rsidR="009C4A7E" w:rsidRDefault="00845EC0">
      <w:pPr>
        <w:spacing w:line="360" w:lineRule="auto"/>
        <w:textAlignment w:val="center"/>
        <w:rPr>
          <w:color w:val="000000"/>
        </w:rPr>
      </w:pPr>
      <w:r>
        <w:rPr>
          <w:color w:val="000000"/>
        </w:rPr>
        <w:t>①</w:t>
      </w:r>
      <w:r>
        <w:rPr>
          <w:color w:val="000000"/>
        </w:rPr>
        <w:t>甲餐厅侵害了夏某的荣誉权</w:t>
      </w:r>
      <w:r>
        <w:rPr>
          <w:color w:val="000000"/>
        </w:rPr>
        <w:t xml:space="preserve">      </w:t>
      </w:r>
    </w:p>
    <w:p w:rsidR="009C4A7E" w:rsidRDefault="00845EC0">
      <w:pPr>
        <w:spacing w:line="360" w:lineRule="auto"/>
        <w:textAlignment w:val="center"/>
        <w:rPr>
          <w:color w:val="000000"/>
        </w:rPr>
      </w:pPr>
      <w:r>
        <w:rPr>
          <w:color w:val="000000"/>
        </w:rPr>
        <w:t>②</w:t>
      </w:r>
      <w:r>
        <w:rPr>
          <w:color w:val="000000"/>
        </w:rPr>
        <w:t>甲餐厅侵害了夏某的肖像权</w:t>
      </w:r>
    </w:p>
    <w:p w:rsidR="009C4A7E" w:rsidRDefault="00845EC0">
      <w:pPr>
        <w:spacing w:line="360" w:lineRule="auto"/>
        <w:textAlignment w:val="center"/>
        <w:rPr>
          <w:color w:val="000000"/>
        </w:rPr>
      </w:pPr>
      <w:r>
        <w:rPr>
          <w:color w:val="000000"/>
        </w:rPr>
        <w:t>③</w:t>
      </w:r>
      <w:r>
        <w:rPr>
          <w:color w:val="000000"/>
        </w:rPr>
        <w:t>甲餐厅发布的照片属于物证</w:t>
      </w:r>
      <w:r>
        <w:rPr>
          <w:color w:val="000000"/>
        </w:rPr>
        <w:t xml:space="preserve">      </w:t>
      </w:r>
    </w:p>
    <w:p w:rsidR="009C4A7E" w:rsidRDefault="00845EC0">
      <w:pPr>
        <w:spacing w:line="360" w:lineRule="auto"/>
        <w:textAlignment w:val="center"/>
        <w:rPr>
          <w:color w:val="000000"/>
        </w:rPr>
      </w:pPr>
      <w:r>
        <w:rPr>
          <w:color w:val="000000"/>
        </w:rPr>
        <w:t>④</w:t>
      </w:r>
      <w:r>
        <w:rPr>
          <w:color w:val="000000"/>
        </w:rPr>
        <w:t>夏某与甲餐厅之间的诉讼属于民事诉讼</w:t>
      </w:r>
    </w:p>
    <w:p w:rsidR="009C4A7E" w:rsidRDefault="00845EC0">
      <w:pPr>
        <w:tabs>
          <w:tab w:val="left" w:pos="2436"/>
          <w:tab w:val="left" w:pos="4873"/>
          <w:tab w:val="left" w:pos="7309"/>
        </w:tabs>
        <w:spacing w:line="360" w:lineRule="auto"/>
        <w:jc w:val="left"/>
        <w:textAlignment w:val="center"/>
        <w:rPr>
          <w:color w:val="000000"/>
        </w:rPr>
      </w:pPr>
      <w:r>
        <w:rPr>
          <w:color w:val="000000"/>
        </w:rPr>
        <w:t>A. ①③</w:t>
      </w:r>
      <w:r>
        <w:rPr>
          <w:color w:val="000000"/>
        </w:rPr>
        <w:tab/>
        <w:t>B. ①④</w:t>
      </w:r>
      <w:r>
        <w:rPr>
          <w:color w:val="000000"/>
        </w:rPr>
        <w:tab/>
        <w:t>C. ②③</w:t>
      </w:r>
      <w:r>
        <w:rPr>
          <w:color w:val="000000"/>
        </w:rPr>
        <w:tab/>
        <w:t>D. ②④</w:t>
      </w:r>
    </w:p>
    <w:p w:rsidR="009C4A7E" w:rsidRDefault="00845EC0">
      <w:pPr>
        <w:spacing w:line="360" w:lineRule="auto"/>
        <w:textAlignment w:val="center"/>
        <w:rPr>
          <w:color w:val="000000"/>
        </w:rPr>
      </w:pPr>
      <w:r>
        <w:rPr>
          <w:color w:val="000000"/>
        </w:rPr>
        <w:t xml:space="preserve">12. </w:t>
      </w:r>
      <w:r>
        <w:rPr>
          <w:rFonts w:ascii="宋体" w:hAnsi="宋体"/>
          <w:color w:val="000000"/>
        </w:rPr>
        <w:t>无农不稳，无粮则乱。无论社会现代化程度有多高，14亿多人口的粮食和重要农产品稳定供给始终是头等大事。“只有把牢粮食安全主动权，才能把稳强国复兴主动权。”以引文中的判断为前提，可必然推出的结论是（    ）</w:t>
      </w:r>
    </w:p>
    <w:p w:rsidR="009C4A7E" w:rsidRDefault="00845EC0">
      <w:pPr>
        <w:spacing w:line="360" w:lineRule="auto"/>
        <w:textAlignment w:val="center"/>
        <w:rPr>
          <w:color w:val="000000"/>
        </w:rPr>
      </w:pPr>
      <w:r>
        <w:rPr>
          <w:rFonts w:ascii="宋体" w:hAnsi="宋体"/>
          <w:color w:val="000000"/>
        </w:rPr>
        <w:t>①如果把牢了粮食安全主动权，则把稳了强国复兴主动权</w:t>
      </w:r>
    </w:p>
    <w:p w:rsidR="009C4A7E" w:rsidRDefault="00845EC0">
      <w:pPr>
        <w:spacing w:line="360" w:lineRule="auto"/>
        <w:textAlignment w:val="center"/>
        <w:rPr>
          <w:color w:val="000000"/>
        </w:rPr>
      </w:pPr>
      <w:r>
        <w:rPr>
          <w:rFonts w:ascii="宋体" w:hAnsi="宋体"/>
          <w:color w:val="000000"/>
        </w:rPr>
        <w:t>②如果不能把牢粮食安全主动权，则不能把稳强国复兴主动权</w:t>
      </w:r>
    </w:p>
    <w:p w:rsidR="009C4A7E" w:rsidRDefault="00845EC0">
      <w:pPr>
        <w:spacing w:line="360" w:lineRule="auto"/>
        <w:textAlignment w:val="center"/>
        <w:rPr>
          <w:color w:val="000000"/>
        </w:rPr>
      </w:pPr>
      <w:r>
        <w:rPr>
          <w:rFonts w:ascii="宋体" w:hAnsi="宋体"/>
          <w:color w:val="000000"/>
        </w:rPr>
        <w:t>③如果把稳了强国复兴主动权，则把牢了粮食安全主动权</w:t>
      </w:r>
    </w:p>
    <w:p w:rsidR="009C4A7E" w:rsidRDefault="00845EC0">
      <w:pPr>
        <w:spacing w:line="360" w:lineRule="auto"/>
        <w:textAlignment w:val="center"/>
        <w:rPr>
          <w:color w:val="000000"/>
        </w:rPr>
      </w:pPr>
      <w:r>
        <w:rPr>
          <w:rFonts w:ascii="宋体" w:hAnsi="宋体"/>
          <w:color w:val="000000"/>
        </w:rPr>
        <w:t>④如果不能把稳强国复兴主动权，则不能把牢粮食安全主动权</w:t>
      </w:r>
    </w:p>
    <w:p w:rsidR="009C4A7E" w:rsidRDefault="00845EC0">
      <w:pPr>
        <w:tabs>
          <w:tab w:val="left" w:pos="2436"/>
          <w:tab w:val="left" w:pos="4873"/>
          <w:tab w:val="left" w:pos="7309"/>
        </w:tabs>
        <w:spacing w:line="360" w:lineRule="auto"/>
        <w:jc w:val="left"/>
        <w:textAlignment w:val="center"/>
        <w:rPr>
          <w:color w:val="000000"/>
        </w:rPr>
      </w:pPr>
      <w:r>
        <w:rPr>
          <w:color w:val="000000"/>
        </w:rPr>
        <w:t>A. ①②</w:t>
      </w:r>
      <w:r>
        <w:rPr>
          <w:color w:val="000000"/>
        </w:rPr>
        <w:tab/>
        <w:t>B. ①④</w:t>
      </w:r>
      <w:r>
        <w:rPr>
          <w:color w:val="000000"/>
        </w:rPr>
        <w:tab/>
        <w:t>C. ②③</w:t>
      </w:r>
      <w:r>
        <w:rPr>
          <w:color w:val="000000"/>
        </w:rPr>
        <w:tab/>
        <w:t>D. ③④</w:t>
      </w:r>
    </w:p>
    <w:p w:rsidR="009C4A7E" w:rsidRDefault="00845EC0">
      <w:pPr>
        <w:spacing w:line="360" w:lineRule="auto"/>
        <w:textAlignment w:val="center"/>
        <w:rPr>
          <w:color w:val="000000"/>
        </w:rPr>
      </w:pPr>
      <w:r>
        <w:rPr>
          <w:rFonts w:ascii="宋体" w:hAnsi="宋体"/>
          <w:b/>
          <w:color w:val="000000"/>
          <w:sz w:val="24"/>
        </w:rPr>
        <w:t>二、非选择题</w:t>
      </w:r>
    </w:p>
    <w:p w:rsidR="009C4A7E" w:rsidRDefault="00845EC0">
      <w:pPr>
        <w:spacing w:line="360" w:lineRule="auto"/>
        <w:textAlignment w:val="center"/>
        <w:rPr>
          <w:color w:val="000000"/>
        </w:rPr>
      </w:pPr>
      <w:r>
        <w:rPr>
          <w:color w:val="000000"/>
        </w:rPr>
        <w:t xml:space="preserve">13. </w:t>
      </w:r>
      <w:r>
        <w:rPr>
          <w:color w:val="000000"/>
        </w:rPr>
        <w:t>阅读材料，完成下列要求。</w:t>
      </w:r>
    </w:p>
    <w:p w:rsidR="009C4A7E" w:rsidRDefault="00845EC0">
      <w:pPr>
        <w:spacing w:line="360" w:lineRule="auto"/>
        <w:ind w:firstLine="420"/>
        <w:textAlignment w:val="center"/>
        <w:rPr>
          <w:color w:val="000000"/>
        </w:rPr>
      </w:pPr>
      <w:r>
        <w:rPr>
          <w:rFonts w:ascii="楷体" w:eastAsia="楷体" w:hAnsi="楷体" w:cs="楷体"/>
          <w:color w:val="000000"/>
        </w:rPr>
        <w:t>宪法的生命在于实施，宪法的权威也在于实施。近年来，深圳、保定、南京等城市兴建宪法主题公园，以多种景观形式和宪法实践活动精彩呈“宪”。2022年12月9日对外开放的南京宪法公园，宪法主题雕塑、宣誓广场、宪法宣传教育展，亮点纷呈。其中，作为“宪之核”的宪法宣誓广场，于组合浮雕中凸显了“以</w:t>
      </w:r>
      <w:r>
        <w:rPr>
          <w:rFonts w:ascii="楷体" w:eastAsia="楷体" w:hAnsi="楷体" w:cs="楷体"/>
          <w:color w:val="000000"/>
        </w:rPr>
        <w:lastRenderedPageBreak/>
        <w:t>人民为中心”的主旨。在江苏省暨南京市第五个“宪法宣传周”主题活动期间，律师向市民提供法律咨询服务；40名新入职的检察官、法官、行政执法人员，在市民的注视下进行宪法宣誓：“我宣誓，忠于中华人民共和国宪法，维护宪法权威……”</w:t>
      </w:r>
    </w:p>
    <w:p w:rsidR="009C4A7E" w:rsidRDefault="00845EC0">
      <w:pPr>
        <w:spacing w:line="360" w:lineRule="auto"/>
        <w:textAlignment w:val="center"/>
        <w:rPr>
          <w:color w:val="000000"/>
        </w:rPr>
      </w:pPr>
      <w:r>
        <w:rPr>
          <w:rFonts w:ascii="宋体" w:hAnsi="宋体"/>
          <w:color w:val="000000"/>
        </w:rPr>
        <w:t>结合材料并运用《政治与法治》相关知识，阐述宪法主题公园的精彩呈“宪”对于坚持依宪治国、建设法治社会的作用。</w:t>
      </w:r>
    </w:p>
    <w:p w:rsidR="009C4A7E" w:rsidRDefault="00845EC0">
      <w:pPr>
        <w:spacing w:line="360" w:lineRule="auto"/>
        <w:textAlignment w:val="center"/>
        <w:rPr>
          <w:color w:val="000000"/>
        </w:rPr>
      </w:pPr>
      <w:r>
        <w:rPr>
          <w:color w:val="000000"/>
        </w:rPr>
        <w:t xml:space="preserve">14. </w:t>
      </w:r>
      <w:r>
        <w:rPr>
          <w:color w:val="000000"/>
        </w:rPr>
        <w:t>阅读材料，完成下列要求。</w:t>
      </w:r>
    </w:p>
    <w:p w:rsidR="009C4A7E" w:rsidRDefault="00845EC0">
      <w:pPr>
        <w:spacing w:line="360" w:lineRule="auto"/>
        <w:ind w:firstLine="420"/>
        <w:textAlignment w:val="center"/>
        <w:rPr>
          <w:color w:val="000000"/>
        </w:rPr>
      </w:pPr>
      <w:r>
        <w:rPr>
          <w:rFonts w:eastAsia="Times New Roman" w:cs="Times New Roman"/>
          <w:color w:val="000000"/>
        </w:rPr>
        <w:t>2020</w:t>
      </w:r>
      <w:r>
        <w:rPr>
          <w:rFonts w:ascii="楷体" w:eastAsia="楷体" w:hAnsi="楷体" w:cs="楷体"/>
          <w:color w:val="000000"/>
        </w:rPr>
        <w:t>年</w:t>
      </w:r>
      <w:r>
        <w:rPr>
          <w:rFonts w:eastAsia="Times New Roman" w:cs="Times New Roman"/>
          <w:color w:val="000000"/>
        </w:rPr>
        <w:t>2</w:t>
      </w:r>
      <w:r>
        <w:rPr>
          <w:rFonts w:ascii="楷体" w:eastAsia="楷体" w:hAnsi="楷体" w:cs="楷体"/>
          <w:color w:val="000000"/>
        </w:rPr>
        <w:t>月，党中央强调要尽快推动出台生物安全法，加快构建国家生物安全法律法规体系、制度保障体系。自</w:t>
      </w:r>
      <w:r>
        <w:rPr>
          <w:rFonts w:eastAsia="Times New Roman" w:cs="Times New Roman"/>
          <w:color w:val="000000"/>
        </w:rPr>
        <w:t>2021</w:t>
      </w:r>
      <w:r>
        <w:rPr>
          <w:rFonts w:ascii="楷体" w:eastAsia="楷体" w:hAnsi="楷体" w:cs="楷体"/>
          <w:color w:val="000000"/>
        </w:rPr>
        <w:t>年</w:t>
      </w:r>
      <w:r>
        <w:rPr>
          <w:rFonts w:eastAsia="Times New Roman" w:cs="Times New Roman"/>
          <w:color w:val="000000"/>
        </w:rPr>
        <w:t>4</w:t>
      </w:r>
      <w:r>
        <w:rPr>
          <w:rFonts w:ascii="楷体" w:eastAsia="楷体" w:hAnsi="楷体" w:cs="楷体"/>
          <w:color w:val="000000"/>
        </w:rPr>
        <w:t>月</w:t>
      </w:r>
      <w:r>
        <w:rPr>
          <w:rFonts w:eastAsia="Times New Roman" w:cs="Times New Roman"/>
          <w:color w:val="000000"/>
        </w:rPr>
        <w:t>15</w:t>
      </w:r>
      <w:r>
        <w:rPr>
          <w:rFonts w:ascii="楷体" w:eastAsia="楷体" w:hAnsi="楷体" w:cs="楷体"/>
          <w:color w:val="000000"/>
        </w:rPr>
        <w:t>日起，《中华人民共和国生物安全法》正式施行。</w:t>
      </w:r>
    </w:p>
    <w:p w:rsidR="009C4A7E" w:rsidRDefault="00845EC0">
      <w:pPr>
        <w:spacing w:line="360" w:lineRule="auto"/>
        <w:ind w:firstLine="420"/>
        <w:textAlignment w:val="center"/>
        <w:rPr>
          <w:color w:val="000000"/>
        </w:rPr>
      </w:pPr>
      <w:r>
        <w:rPr>
          <w:rFonts w:ascii="楷体" w:eastAsia="楷体" w:hAnsi="楷体" w:cs="楷体"/>
          <w:color w:val="000000"/>
        </w:rPr>
        <w:t>当前，在联合国、世界卫生组织框架下，国际社会围绕应对全球性重大新发突发传染病、防范生物武器和生物恐怖主义现实威胁、规范并促进生物科技研究应用、保护生物多样性等关键议题的讨论更趋深入。</w:t>
      </w:r>
    </w:p>
    <w:p w:rsidR="009C4A7E" w:rsidRDefault="00845EC0">
      <w:pPr>
        <w:spacing w:line="360" w:lineRule="auto"/>
        <w:ind w:firstLine="420"/>
        <w:textAlignment w:val="center"/>
        <w:rPr>
          <w:color w:val="000000"/>
        </w:rPr>
      </w:pPr>
      <w:r>
        <w:rPr>
          <w:rFonts w:ascii="楷体" w:eastAsia="楷体" w:hAnsi="楷体" w:cs="楷体"/>
          <w:color w:val="000000"/>
        </w:rPr>
        <w:t>习近平在博鳌亚洲论坛</w:t>
      </w:r>
      <w:r>
        <w:rPr>
          <w:rFonts w:eastAsia="Times New Roman" w:cs="Times New Roman"/>
          <w:color w:val="000000"/>
        </w:rPr>
        <w:t>2022</w:t>
      </w:r>
      <w:r>
        <w:rPr>
          <w:rFonts w:ascii="楷体" w:eastAsia="楷体" w:hAnsi="楷体" w:cs="楷体"/>
          <w:color w:val="000000"/>
        </w:rPr>
        <w:t>年年会上强调：“坚持统筹维护传统领域和非传统领域安全，共同应对地区争端和恐怖主义、气候变化、网络安全、生物安全等全球性问题．”</w:t>
      </w:r>
    </w:p>
    <w:p w:rsidR="009C4A7E" w:rsidRDefault="00845EC0">
      <w:pPr>
        <w:spacing w:line="360" w:lineRule="auto"/>
        <w:textAlignment w:val="center"/>
        <w:rPr>
          <w:color w:val="000000"/>
        </w:rPr>
      </w:pPr>
      <w:r>
        <w:rPr>
          <w:rFonts w:ascii="宋体" w:hAnsi="宋体"/>
          <w:color w:val="000000"/>
        </w:rPr>
        <w:t>假如你将代表中国出席联合国安理会召开的生物安全会议，请拟一份发言提纲，简要阐明中国的立场。</w:t>
      </w:r>
    </w:p>
    <w:p w:rsidR="009C4A7E" w:rsidRDefault="00845EC0">
      <w:pPr>
        <w:spacing w:line="360" w:lineRule="auto"/>
        <w:textAlignment w:val="center"/>
        <w:rPr>
          <w:color w:val="000000"/>
        </w:rPr>
      </w:pPr>
      <w:r>
        <w:rPr>
          <w:color w:val="000000"/>
        </w:rPr>
        <w:t xml:space="preserve">15. </w:t>
      </w:r>
      <w:r>
        <w:rPr>
          <w:color w:val="000000"/>
        </w:rPr>
        <w:t>阅读材料，完成下列要求。</w:t>
      </w:r>
    </w:p>
    <w:p w:rsidR="009C4A7E" w:rsidRDefault="00845EC0">
      <w:pPr>
        <w:spacing w:line="360" w:lineRule="auto"/>
        <w:ind w:firstLine="420"/>
        <w:textAlignment w:val="center"/>
        <w:rPr>
          <w:color w:val="000000"/>
        </w:rPr>
      </w:pPr>
      <w:r>
        <w:rPr>
          <w:rFonts w:ascii="楷体" w:eastAsia="楷体" w:hAnsi="楷体" w:cs="楷体"/>
          <w:color w:val="000000"/>
        </w:rPr>
        <w:t>胡凤益从小参与田间劳动，感受着农业劳作的限辛，梦想着“种一次就能年年收割”的庄稼。为圆少年时期的梦，上大学时他选择了农学专业，长期致力于“把一年生的水稻变成多年生的水稻”。</w:t>
      </w:r>
      <w:r>
        <w:rPr>
          <w:rFonts w:eastAsia="Times New Roman" w:cs="Times New Roman"/>
          <w:color w:val="000000"/>
        </w:rPr>
        <w:t>2004</w:t>
      </w:r>
      <w:r>
        <w:rPr>
          <w:rFonts w:ascii="楷体" w:eastAsia="楷体" w:hAnsi="楷体" w:cs="楷体"/>
          <w:color w:val="000000"/>
        </w:rPr>
        <w:t>年，胡凤益团队利用长雄野生稻无性繁殖特性，将多年生野生种和一年生栽培种杂交，选育出多年生后代群体，该成果获得云南省自然科学奖一等奖。培育多年生稻种的研究漫长又艰辛，他们克服了项目经费不足、田野工作辛苦等困难，目标在前却难见终点等困扰，坚持进行实地调查、科学实验、试验示范和理论研究，成功培育了一系列多年生稻栽培品种。多年生稻播种一次持续收获多年，具有广适、高产稳产等特点，节约了劳动力投入，减少了生产成本，提高了经济效益。</w:t>
      </w:r>
      <w:r>
        <w:rPr>
          <w:rFonts w:eastAsia="Times New Roman" w:cs="Times New Roman"/>
          <w:color w:val="000000"/>
        </w:rPr>
        <w:t>2018</w:t>
      </w:r>
      <w:r>
        <w:rPr>
          <w:rFonts w:ascii="楷体" w:eastAsia="楷体" w:hAnsi="楷体" w:cs="楷体"/>
          <w:color w:val="000000"/>
        </w:rPr>
        <w:t>年，他们培育的“多年生稻</w:t>
      </w:r>
      <w:r>
        <w:rPr>
          <w:rFonts w:eastAsia="Times New Roman" w:cs="Times New Roman"/>
          <w:color w:val="000000"/>
        </w:rPr>
        <w:t>23</w:t>
      </w:r>
      <w:r>
        <w:rPr>
          <w:rFonts w:ascii="楷体" w:eastAsia="楷体" w:hAnsi="楷体" w:cs="楷体"/>
          <w:color w:val="000000"/>
        </w:rPr>
        <w:t>”成为全球第一个商业化的多年生粮食作物品种，在国际多年生作物研发领域具有里程碑意义，</w:t>
      </w:r>
      <w:r>
        <w:rPr>
          <w:rFonts w:eastAsia="Times New Roman" w:cs="Times New Roman"/>
          <w:color w:val="000000"/>
        </w:rPr>
        <w:t>2021</w:t>
      </w:r>
      <w:r>
        <w:rPr>
          <w:rFonts w:ascii="楷体" w:eastAsia="楷体" w:hAnsi="楷体" w:cs="楷体"/>
          <w:color w:val="000000"/>
        </w:rPr>
        <w:t>年，胡风益团队“利用长雄野生稻无性繁殖特性培育多年生稻的方法”获得云南省技术发明奖一等奖。多年生稻研究成果入选美国《科学》杂志公布的</w:t>
      </w:r>
      <w:r>
        <w:rPr>
          <w:rFonts w:eastAsia="Times New Roman" w:cs="Times New Roman"/>
          <w:color w:val="000000"/>
        </w:rPr>
        <w:t>2022</w:t>
      </w:r>
      <w:r>
        <w:rPr>
          <w:rFonts w:ascii="楷体" w:eastAsia="楷体" w:hAnsi="楷体" w:cs="楷体"/>
          <w:color w:val="000000"/>
        </w:rPr>
        <w:t>年度十大科学突破榜单。</w:t>
      </w:r>
    </w:p>
    <w:p w:rsidR="009C4A7E" w:rsidRDefault="00845EC0">
      <w:pPr>
        <w:spacing w:line="360" w:lineRule="auto"/>
        <w:jc w:val="left"/>
        <w:textAlignment w:val="center"/>
        <w:rPr>
          <w:color w:val="000000"/>
        </w:rPr>
      </w:pPr>
      <w:r>
        <w:rPr>
          <w:color w:val="000000"/>
        </w:rPr>
        <w:t>（</w:t>
      </w:r>
      <w:r>
        <w:rPr>
          <w:color w:val="000000"/>
        </w:rPr>
        <w:t>1</w:t>
      </w:r>
      <w:r>
        <w:rPr>
          <w:color w:val="000000"/>
        </w:rPr>
        <w:t>）运用价值观的知识并结合材料，分析胡凤益能够实现少年时期梦想的原因。</w:t>
      </w:r>
    </w:p>
    <w:p w:rsidR="009C4A7E" w:rsidRDefault="00845EC0">
      <w:pPr>
        <w:spacing w:line="360" w:lineRule="auto"/>
        <w:jc w:val="left"/>
        <w:textAlignment w:val="center"/>
        <w:rPr>
          <w:color w:val="000000"/>
        </w:rPr>
      </w:pPr>
      <w:r>
        <w:rPr>
          <w:color w:val="000000"/>
        </w:rPr>
        <w:t>（</w:t>
      </w:r>
      <w:r>
        <w:rPr>
          <w:color w:val="000000"/>
        </w:rPr>
        <w:t>2</w:t>
      </w:r>
      <w:r>
        <w:rPr>
          <w:color w:val="000000"/>
        </w:rPr>
        <w:t>）运用《逻辑与思维》中创新思维的知识并结合材料，概括多年生稻培育过程中所运用到的思维方法的具体表现。（选择任意</w:t>
      </w:r>
      <w:r>
        <w:rPr>
          <w:color w:val="000000"/>
        </w:rPr>
        <w:t>3</w:t>
      </w:r>
      <w:r>
        <w:rPr>
          <w:color w:val="000000"/>
        </w:rPr>
        <w:t>项作答，若超过</w:t>
      </w:r>
      <w:r>
        <w:rPr>
          <w:color w:val="000000"/>
        </w:rPr>
        <w:t>3</w:t>
      </w:r>
      <w:r>
        <w:rPr>
          <w:color w:val="000000"/>
        </w:rPr>
        <w:t>项，只对前</w:t>
      </w:r>
      <w:r>
        <w:rPr>
          <w:color w:val="000000"/>
        </w:rPr>
        <w:t>3</w:t>
      </w:r>
      <w:r>
        <w:rPr>
          <w:color w:val="000000"/>
        </w:rPr>
        <w:t>项评分。）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24"/>
        <w:gridCol w:w="8262"/>
      </w:tblGrid>
      <w:tr w:rsidR="009C4A7E">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思维方法</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具体表现</w:t>
            </w:r>
          </w:p>
        </w:tc>
      </w:tr>
      <w:tr w:rsidR="009C4A7E">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联想思维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______________________________________________</w:t>
            </w:r>
          </w:p>
        </w:tc>
      </w:tr>
      <w:tr w:rsidR="009C4A7E">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lastRenderedPageBreak/>
              <w:t>发散思维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______________________________________________</w:t>
            </w:r>
          </w:p>
        </w:tc>
      </w:tr>
      <w:tr w:rsidR="009C4A7E">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聚合思维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_______________________________________________</w:t>
            </w:r>
          </w:p>
        </w:tc>
      </w:tr>
      <w:tr w:rsidR="009C4A7E">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逆向思维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______________________________________________</w:t>
            </w:r>
          </w:p>
        </w:tc>
      </w:tr>
      <w:tr w:rsidR="009C4A7E">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超前思维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4A7E" w:rsidRDefault="00845EC0">
            <w:pPr>
              <w:spacing w:line="360" w:lineRule="auto"/>
              <w:textAlignment w:val="center"/>
              <w:rPr>
                <w:color w:val="000000"/>
              </w:rPr>
            </w:pPr>
            <w:r>
              <w:rPr>
                <w:color w:val="000000"/>
              </w:rPr>
              <w:t>______________________________________________</w:t>
            </w:r>
          </w:p>
        </w:tc>
      </w:tr>
    </w:tbl>
    <w:p w:rsidR="009C4A7E" w:rsidRDefault="009C4A7E">
      <w:pPr>
        <w:spacing w:line="360" w:lineRule="auto"/>
        <w:textAlignment w:val="center"/>
        <w:rPr>
          <w:color w:val="000000"/>
        </w:rPr>
      </w:pPr>
    </w:p>
    <w:p w:rsidR="009C4A7E" w:rsidRDefault="00845EC0">
      <w:pPr>
        <w:spacing w:line="360" w:lineRule="auto"/>
        <w:textAlignment w:val="center"/>
        <w:rPr>
          <w:color w:val="000000"/>
        </w:rPr>
      </w:pPr>
      <w:r>
        <w:rPr>
          <w:color w:val="000000"/>
        </w:rPr>
        <w:t xml:space="preserve">16. </w:t>
      </w:r>
      <w:r>
        <w:rPr>
          <w:color w:val="000000"/>
        </w:rPr>
        <w:t>阅读材料，完成下列要求。</w:t>
      </w:r>
    </w:p>
    <w:p w:rsidR="009C4A7E" w:rsidRDefault="00845EC0">
      <w:pPr>
        <w:spacing w:line="360" w:lineRule="auto"/>
        <w:ind w:firstLine="420"/>
        <w:textAlignment w:val="center"/>
        <w:rPr>
          <w:color w:val="000000"/>
        </w:rPr>
      </w:pPr>
      <w:r>
        <w:rPr>
          <w:rFonts w:ascii="楷体" w:eastAsia="楷体" w:hAnsi="楷体" w:cs="楷体"/>
          <w:color w:val="000000"/>
        </w:rPr>
        <w:t>小张系成年人，为做生意向父亲老张借款</w:t>
      </w:r>
      <w:r>
        <w:rPr>
          <w:rFonts w:eastAsia="Times New Roman" w:cs="Times New Roman"/>
          <w:color w:val="000000"/>
        </w:rPr>
        <w:t>10</w:t>
      </w:r>
      <w:r>
        <w:rPr>
          <w:rFonts w:ascii="楷体" w:eastAsia="楷体" w:hAnsi="楷体" w:cs="楷体"/>
          <w:color w:val="000000"/>
        </w:rPr>
        <w:t>万元，在借条中承诺</w:t>
      </w:r>
      <w:r>
        <w:rPr>
          <w:rFonts w:eastAsia="Times New Roman" w:cs="Times New Roman"/>
          <w:color w:val="000000"/>
        </w:rPr>
        <w:t>3</w:t>
      </w:r>
      <w:r>
        <w:rPr>
          <w:rFonts w:ascii="楷体" w:eastAsia="楷体" w:hAnsi="楷体" w:cs="楷体"/>
          <w:color w:val="000000"/>
        </w:rPr>
        <w:t>年后归还。借款到期后，老张见小张生意红火，便要求小张还款。小张以父母有义务帮助扶持自己为由拒绝还款，并表示如果一定要还款则以后不照料老张的生活。老张无奈之下向人民调解委员会中请调解。</w:t>
      </w:r>
    </w:p>
    <w:p w:rsidR="009C4A7E" w:rsidRDefault="00845EC0">
      <w:pPr>
        <w:spacing w:line="360" w:lineRule="auto"/>
        <w:textAlignment w:val="center"/>
        <w:rPr>
          <w:color w:val="000000"/>
        </w:rPr>
      </w:pPr>
      <w:r>
        <w:rPr>
          <w:rFonts w:ascii="宋体" w:hAnsi="宋体"/>
          <w:color w:val="000000"/>
        </w:rPr>
        <w:t>假如你是人民调解员，请运用《法律与生活》的相关知识，分析小张的做法和说法的不当之处，并给当事人提出两条解决纠纷的建议。</w:t>
      </w:r>
    </w:p>
    <w:p w:rsidR="009C4A7E" w:rsidRDefault="00845EC0">
      <w:pPr>
        <w:jc w:val="left"/>
        <w:textAlignment w:val="center"/>
        <w:rPr>
          <w:color w:val="000000"/>
        </w:rPr>
      </w:pPr>
      <w:r>
        <w:rPr>
          <w:color w:val="000000"/>
        </w:rPr>
        <w:br/>
      </w:r>
    </w:p>
    <w:p w:rsidR="009C4A7E" w:rsidRDefault="009C4A7E">
      <w:pPr>
        <w:spacing w:line="285" w:lineRule="auto"/>
        <w:ind w:firstLine="420"/>
        <w:textAlignment w:val="center"/>
        <w:rPr>
          <w:color w:val="000000"/>
        </w:rPr>
        <w:sectPr w:rsidR="009C4A7E">
          <w:footerReference w:type="default" r:id="rId12"/>
          <w:pgSz w:w="11906" w:h="16838"/>
          <w:pgMar w:top="910" w:right="1080" w:bottom="1440" w:left="1080" w:header="152" w:footer="0" w:gutter="0"/>
          <w:cols w:space="720"/>
          <w:docGrid w:type="lines" w:linePitch="312"/>
        </w:sectPr>
      </w:pPr>
    </w:p>
    <w:p w:rsidR="009C4A7E" w:rsidRDefault="009C4A7E">
      <w:bookmarkStart w:id="0" w:name="_GoBack"/>
      <w:bookmarkEnd w:id="0"/>
    </w:p>
    <w:sectPr w:rsidR="009C4A7E" w:rsidSect="009C4A7E">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A7E" w:rsidRDefault="009C4A7E" w:rsidP="009C4A7E">
      <w:r>
        <w:separator/>
      </w:r>
    </w:p>
  </w:endnote>
  <w:endnote w:type="continuationSeparator" w:id="0">
    <w:p w:rsidR="009C4A7E" w:rsidRDefault="009C4A7E" w:rsidP="009C4A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A7E" w:rsidRDefault="009C4A7E" w:rsidP="009C4A7E">
      <w:r>
        <w:separator/>
      </w:r>
    </w:p>
  </w:footnote>
  <w:footnote w:type="continuationSeparator" w:id="0">
    <w:p w:rsidR="009C4A7E" w:rsidRDefault="009C4A7E" w:rsidP="009C4A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34614"/>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D5C26"/>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5EC0"/>
    <w:rsid w:val="008634CD"/>
    <w:rsid w:val="008731FA"/>
    <w:rsid w:val="00880A38"/>
    <w:rsid w:val="00893DD6"/>
    <w:rsid w:val="008D2E94"/>
    <w:rsid w:val="0090278E"/>
    <w:rsid w:val="00974E0F"/>
    <w:rsid w:val="00982128"/>
    <w:rsid w:val="009A27BF"/>
    <w:rsid w:val="009B5666"/>
    <w:rsid w:val="009C4252"/>
    <w:rsid w:val="009C4A7E"/>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7D1D5B"/>
    <w:rsid w:val="356A59DD"/>
    <w:rsid w:val="38274566"/>
    <w:rsid w:val="6A7E1D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4A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9C4A7E"/>
    <w:pPr>
      <w:tabs>
        <w:tab w:val="center" w:pos="4153"/>
        <w:tab w:val="right" w:pos="8306"/>
      </w:tabs>
      <w:snapToGrid w:val="0"/>
      <w:jc w:val="left"/>
    </w:pPr>
    <w:rPr>
      <w:sz w:val="18"/>
    </w:rPr>
  </w:style>
  <w:style w:type="paragraph" w:styleId="a4">
    <w:name w:val="header"/>
    <w:basedOn w:val="a"/>
    <w:link w:val="Char"/>
    <w:uiPriority w:val="99"/>
    <w:qFormat/>
    <w:rsid w:val="009C4A7E"/>
    <w:pPr>
      <w:tabs>
        <w:tab w:val="center" w:pos="4153"/>
        <w:tab w:val="right" w:pos="8306"/>
      </w:tabs>
      <w:snapToGrid w:val="0"/>
    </w:pPr>
    <w:rPr>
      <w:sz w:val="18"/>
    </w:rPr>
  </w:style>
  <w:style w:type="character" w:styleId="a5">
    <w:name w:val="Hyperlink"/>
    <w:basedOn w:val="a0"/>
    <w:uiPriority w:val="99"/>
    <w:unhideWhenUsed/>
    <w:qFormat/>
    <w:rsid w:val="009C4A7E"/>
    <w:rPr>
      <w:color w:val="0000FF"/>
      <w:u w:val="single"/>
    </w:rPr>
  </w:style>
  <w:style w:type="character" w:customStyle="1" w:styleId="Char">
    <w:name w:val="页眉 Char"/>
    <w:basedOn w:val="a0"/>
    <w:link w:val="a4"/>
    <w:uiPriority w:val="99"/>
    <w:qFormat/>
    <w:rsid w:val="009C4A7E"/>
    <w:rPr>
      <w:kern w:val="2"/>
      <w:sz w:val="18"/>
      <w:szCs w:val="24"/>
    </w:rPr>
  </w:style>
  <w:style w:type="paragraph" w:styleId="a6">
    <w:name w:val="No Spacing"/>
    <w:uiPriority w:val="1"/>
    <w:qFormat/>
    <w:rsid w:val="009C4A7E"/>
    <w:rPr>
      <w:rFonts w:asciiTheme="minorHAnsi" w:eastAsia="Microsoft YaHei UI" w:hAnsiTheme="minorHAnsi" w:cstheme="minorBidi"/>
      <w:sz w:val="22"/>
      <w:szCs w:val="22"/>
    </w:rPr>
  </w:style>
  <w:style w:type="paragraph" w:styleId="a7">
    <w:name w:val="List Paragraph"/>
    <w:basedOn w:val="a"/>
    <w:uiPriority w:val="99"/>
    <w:qFormat/>
    <w:rsid w:val="009C4A7E"/>
    <w:pPr>
      <w:ind w:firstLineChars="200" w:firstLine="420"/>
    </w:pPr>
  </w:style>
  <w:style w:type="paragraph" w:styleId="a8">
    <w:name w:val="Balloon Text"/>
    <w:basedOn w:val="a"/>
    <w:link w:val="Char0"/>
    <w:semiHidden/>
    <w:unhideWhenUsed/>
    <w:rsid w:val="00845EC0"/>
    <w:rPr>
      <w:sz w:val="18"/>
      <w:szCs w:val="18"/>
    </w:rPr>
  </w:style>
  <w:style w:type="character" w:customStyle="1" w:styleId="Char0">
    <w:name w:val="批注框文本 Char"/>
    <w:basedOn w:val="a0"/>
    <w:link w:val="a8"/>
    <w:semiHidden/>
    <w:rsid w:val="00845EC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8AB49-D117-42BF-8548-53380DBB6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2166</Words>
  <Characters>2406</Characters>
  <Application>Microsoft Office Word</Application>
  <DocSecurity>0</DocSecurity>
  <Lines>89</Lines>
  <Paragraphs>111</Paragraphs>
  <ScaleCrop>false</ScaleCrop>
  <Manager/>
  <Company>http://www.shijuan1.com</Company>
  <LinksUpToDate>false</LinksUpToDate>
  <CharactersWithSpaces>4461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2023-06-11T15:08:00Z</dcterms:created>
  <dcterms:modified xsi:type="dcterms:W3CDTF">2023-07-23T00:12:00Z</dcterms:modified>
  <cp:category/>
</cp:coreProperties>
</file>