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EFA54">
      <w:pPr>
        <w:spacing w:before="0" w:after="0" w:line="325" w:lineRule="exact"/>
        <w:ind w:left="1132"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5472;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26496;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27520;mso-width-relative:page;mso-height-relative:page;" filled="f" o:preferrelative="t" stroked="f" coordsize="21600,21600">
            <v:path/>
            <v:fill on="f" focussize="0,0"/>
            <v:stroke on="f" joinstyle="miter"/>
            <v:imagedata r:id="rId13" o:title=""/>
            <o:lock v:ext="edit" aspectratio="t"/>
          </v:shape>
        </w:pict>
      </w:r>
      <w:r>
        <w:pict>
          <v:shape id="_x0000_s1030" o:spid="_x0000_s1030" o:spt="75" type="#_x0000_t75" style="position:absolute;left:0pt;margin-left:47pt;margin-top:540.8pt;height:57.55pt;width:326.15pt;mso-position-horizontal-relative:page;mso-position-vertical-relative:page;z-index:-251628544;mso-width-relative:page;mso-height-relative:page;" filled="f" o:preferrelative="t" stroked="f" coordsize="21600,21600">
            <v:path/>
            <v:fill on="f" focussize="0,0"/>
            <v:stroke on="f" joinstyle="miter"/>
            <v:imagedata r:id="rId14" o:title=""/>
            <o:lock v:ext="edit" aspectratio="t"/>
          </v:shape>
        </w:pict>
      </w:r>
      <w:r>
        <w:pict>
          <v:shape id="_x0000_s1031" o:spid="_x0000_s1031" o:spt="75" type="#_x0000_t75" style="position:absolute;left:0pt;margin-left:126.55pt;margin-top:648.9pt;height:16.25pt;width:12.5pt;mso-position-horizontal-relative:page;mso-position-vertical-relative:page;z-index:-251629568;mso-width-relative:page;mso-height-relative:page;" filled="f" o:preferrelative="t" stroked="f" coordsize="21600,21600">
            <v:path/>
            <v:fill on="f" focussize="0,0"/>
            <v:stroke on="f" joinstyle="miter"/>
            <v:imagedata r:id="rId15" o:title=""/>
            <o:lock v:ext="edit" aspectratio="t"/>
          </v:shape>
        </w:pict>
      </w:r>
      <w:r>
        <w:rPr>
          <w:rFonts w:ascii="宋体"/>
          <w:color w:val="000000"/>
          <w:spacing w:val="9"/>
          <w:sz w:val="32"/>
        </w:rPr>
        <w:t>2024</w:t>
      </w:r>
      <w:r>
        <w:rPr>
          <w:rFonts w:ascii="Times New Roman"/>
          <w:color w:val="000000"/>
          <w:spacing w:val="0"/>
          <w:sz w:val="32"/>
        </w:rPr>
        <w:t xml:space="preserve"> </w:t>
      </w:r>
      <w:r>
        <w:rPr>
          <w:rFonts w:ascii="宋体" w:hAnsi="宋体" w:cs="宋体"/>
          <w:color w:val="000000"/>
          <w:spacing w:val="0"/>
          <w:sz w:val="32"/>
        </w:rPr>
        <w:t>年贵州省普通高中学业水平选择性考试思想政治</w:t>
      </w:r>
    </w:p>
    <w:p w14:paraId="67D425BB">
      <w:pPr>
        <w:spacing w:before="258" w:after="0" w:line="250" w:lineRule="exact"/>
        <w:ind w:left="0" w:right="0" w:firstLine="0"/>
        <w:jc w:val="left"/>
        <w:rPr>
          <w:rFonts w:ascii="Times New Roman"/>
          <w:color w:val="000000"/>
          <w:spacing w:val="0"/>
          <w:sz w:val="24"/>
        </w:rPr>
      </w:pPr>
      <w:r>
        <w:rPr>
          <w:rFonts w:ascii="宋体" w:hAnsi="宋体" w:cs="宋体"/>
          <w:color w:val="000000"/>
          <w:spacing w:val="2"/>
          <w:sz w:val="24"/>
        </w:rPr>
        <w:t>一、选择题。</w:t>
      </w:r>
    </w:p>
    <w:p w14:paraId="2413A49F">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社会主义运动有低谷、有高潮，但整体是在曲折中前进，新时代坚持和发展中国特色社会主义，需要在</w:t>
      </w:r>
    </w:p>
    <w:p w14:paraId="1ABCBE55">
      <w:pPr>
        <w:spacing w:before="232" w:after="0" w:line="220" w:lineRule="exact"/>
        <w:ind w:left="0" w:right="0" w:firstLine="0"/>
        <w:jc w:val="left"/>
        <w:rPr>
          <w:rFonts w:ascii="Times New Roman"/>
          <w:color w:val="000000"/>
          <w:spacing w:val="0"/>
          <w:sz w:val="21"/>
        </w:rPr>
      </w:pPr>
      <w:r>
        <w:rPr>
          <w:rFonts w:ascii="宋体" w:hAnsi="宋体" w:cs="宋体"/>
          <w:color w:val="000000"/>
          <w:spacing w:val="-5"/>
          <w:sz w:val="21"/>
        </w:rPr>
        <w:t>回溯、比较、反思中筑牢理想信念根基，总结实践经验，坚定“四个自信”。据此，下列理解正确的是（</w:t>
      </w:r>
      <w:r>
        <w:rPr>
          <w:rFonts w:ascii="Times New Roman"/>
          <w:color w:val="000000"/>
          <w:spacing w:val="268"/>
          <w:sz w:val="21"/>
        </w:rPr>
        <w:t xml:space="preserve"> </w:t>
      </w:r>
      <w:r>
        <w:rPr>
          <w:rFonts w:ascii="宋体" w:hAnsi="宋体" w:cs="宋体"/>
          <w:color w:val="000000"/>
          <w:spacing w:val="0"/>
          <w:sz w:val="21"/>
        </w:rPr>
        <w:t>）</w:t>
      </w:r>
    </w:p>
    <w:p w14:paraId="7B15F5A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①社会主义社会进入了高级阶段</w:t>
      </w:r>
    </w:p>
    <w:p w14:paraId="32AC1C1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②社会主义在中国走出了不平凡的道路</w:t>
      </w:r>
    </w:p>
    <w:p w14:paraId="053BB58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③社会主义理论离不开社会现实的支撑</w:t>
      </w:r>
    </w:p>
    <w:p w14:paraId="7D0AFC0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④社会主义发展史充斥着偶然性、随机性</w:t>
      </w:r>
    </w:p>
    <w:p w14:paraId="21BD3E18">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272BDA4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从秦开“五尺道”、汉通“西南夷”、奢香夫人建驿道，到县县通高速、市市通机场……如今，贵州在</w:t>
      </w:r>
    </w:p>
    <w:p w14:paraId="4C402CE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“闯新路”的征程上勇担使命，在畅通开放通道上奋起直追，2023</w:t>
      </w:r>
      <w:r>
        <w:rPr>
          <w:rFonts w:ascii="Times New Roman"/>
          <w:color w:val="000000"/>
          <w:spacing w:val="0"/>
          <w:sz w:val="21"/>
        </w:rPr>
        <w:t xml:space="preserve"> </w:t>
      </w:r>
      <w:r>
        <w:rPr>
          <w:rFonts w:ascii="宋体" w:hAnsi="宋体" w:cs="宋体"/>
          <w:color w:val="000000"/>
          <w:spacing w:val="0"/>
          <w:sz w:val="21"/>
        </w:rPr>
        <w:t>年全省地区生产总值比上年增长</w:t>
      </w:r>
      <w:r>
        <w:rPr>
          <w:rFonts w:ascii="Times New Roman"/>
          <w:color w:val="000000"/>
          <w:spacing w:val="0"/>
          <w:sz w:val="21"/>
        </w:rPr>
        <w:t xml:space="preserve"> </w:t>
      </w:r>
      <w:r>
        <w:rPr>
          <w:rFonts w:ascii="宋体" w:hAnsi="宋体" w:cs="宋体"/>
          <w:color w:val="000000"/>
          <w:spacing w:val="0"/>
          <w:sz w:val="21"/>
        </w:rPr>
        <w:t>4.9%，</w:t>
      </w:r>
    </w:p>
    <w:p w14:paraId="0940284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目前已与</w:t>
      </w:r>
      <w:r>
        <w:rPr>
          <w:rFonts w:ascii="Times New Roman"/>
          <w:color w:val="000000"/>
          <w:spacing w:val="0"/>
          <w:sz w:val="21"/>
        </w:rPr>
        <w:t xml:space="preserve"> </w:t>
      </w:r>
      <w:r>
        <w:rPr>
          <w:rFonts w:ascii="宋体"/>
          <w:color w:val="000000"/>
          <w:spacing w:val="0"/>
          <w:sz w:val="21"/>
        </w:rPr>
        <w:t>200</w:t>
      </w:r>
      <w:r>
        <w:rPr>
          <w:rFonts w:ascii="Times New Roman"/>
          <w:color w:val="000000"/>
          <w:spacing w:val="0"/>
          <w:sz w:val="21"/>
        </w:rPr>
        <w:t xml:space="preserve"> </w:t>
      </w:r>
      <w:r>
        <w:rPr>
          <w:rFonts w:ascii="宋体" w:hAnsi="宋体" w:cs="宋体"/>
          <w:color w:val="000000"/>
          <w:spacing w:val="0"/>
          <w:sz w:val="21"/>
        </w:rPr>
        <w:t>多个国家和地区建立了经贸联系，从“内陆腹地”加快迈向“开放前沿”。贵州“创新路”</w:t>
      </w:r>
    </w:p>
    <w:p w14:paraId="520699C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76CF7D9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①推动了经济社会发展迈出坚实步伐</w:t>
      </w:r>
    </w:p>
    <w:p w14:paraId="57101EB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②让交通设施建设成为经贸合作引擎</w:t>
      </w:r>
    </w:p>
    <w:p w14:paraId="6973657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③向世界各国分享社会主义建设成果</w:t>
      </w:r>
    </w:p>
    <w:p w14:paraId="378C048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④需要构建全方位的开放发展新格局</w:t>
      </w:r>
    </w:p>
    <w:p w14:paraId="09DA42F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8BD41B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4"/>
          <w:sz w:val="21"/>
        </w:rPr>
        <w:t>习近平总书记在文化传承发展座谈会上强调，“第二个结合”让马克思主义成为中国的，中华优秀传统文</w:t>
      </w:r>
    </w:p>
    <w:p w14:paraId="2782E99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化成为现代的。</w:t>
      </w:r>
    </w:p>
    <w:p w14:paraId="42023054">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资料卡</w:t>
      </w:r>
    </w:p>
    <w:p w14:paraId="1C21B7A7">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“第二个结合”：把马克思主义基本原理同中华优秀传统文化相结合</w:t>
      </w:r>
    </w:p>
    <w:p w14:paraId="5E243A4E">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这说明，坚持“第二个结合”要（</w:t>
      </w:r>
      <w:r>
        <w:rPr>
          <w:rFonts w:ascii="Times New Roman"/>
          <w:color w:val="000000"/>
          <w:spacing w:val="263"/>
          <w:sz w:val="21"/>
        </w:rPr>
        <w:t xml:space="preserve"> </w:t>
      </w:r>
      <w:r>
        <w:rPr>
          <w:rFonts w:ascii="宋体" w:hAnsi="宋体" w:cs="宋体"/>
          <w:color w:val="000000"/>
          <w:spacing w:val="0"/>
          <w:sz w:val="21"/>
        </w:rPr>
        <w:t>）</w:t>
      </w:r>
    </w:p>
    <w:p w14:paraId="17340F5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①把马克思主义扎根于中华民族的历史文化沃土</w:t>
      </w:r>
    </w:p>
    <w:p w14:paraId="7A0FA35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②尊重世界文明</w:t>
      </w:r>
      <w:r>
        <w:rPr>
          <w:rFonts w:ascii="Times New Roman"/>
          <w:color w:val="000000"/>
          <w:spacing w:val="158"/>
          <w:sz w:val="21"/>
        </w:rPr>
        <w:t xml:space="preserve"> </w:t>
      </w:r>
      <w:r>
        <w:rPr>
          <w:rFonts w:ascii="宋体" w:hAnsi="宋体" w:cs="宋体"/>
          <w:color w:val="000000"/>
          <w:spacing w:val="0"/>
          <w:sz w:val="21"/>
        </w:rPr>
        <w:t>多样性，弘扬全人类共同价值</w:t>
      </w:r>
    </w:p>
    <w:p w14:paraId="3A36D9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③推动中华优秀传统文化创造性转化和创新性发展</w:t>
      </w:r>
    </w:p>
    <w:p w14:paraId="7338377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④将具有时代特质的创新理论视为文化建设的行动指南</w:t>
      </w:r>
    </w:p>
    <w:p w14:paraId="326AA33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1E2FF7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近年来，国家金融监管总局推动银行业金融机构不断深化普惠信贷的投放力度，要求银行业以可负担的</w:t>
      </w:r>
    </w:p>
    <w:p w14:paraId="0A3A0345">
      <w:pPr>
        <w:spacing w:before="24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9EE7752">
      <w:pPr>
        <w:spacing w:before="0" w:after="0" w:line="0" w:lineRule="atLeast"/>
        <w:ind w:left="0" w:right="0" w:firstLine="0"/>
        <w:jc w:val="left"/>
        <w:rPr>
          <w:rFonts w:ascii="Arial"/>
          <w:color w:val="FF0000"/>
          <w:spacing w:val="0"/>
          <w:sz w:val="2"/>
        </w:rPr>
      </w:pPr>
    </w:p>
    <w:p w14:paraId="230501E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E83BA93">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74" w:right="100" w:bottom="0" w:left="1080" w:header="720" w:footer="720" w:gutter="0"/>
          <w:pgNumType w:start="1"/>
          <w:cols w:space="720" w:num="1"/>
          <w:docGrid w:linePitch="1" w:charSpace="0"/>
        </w:sectPr>
      </w:pPr>
    </w:p>
    <w:p w14:paraId="179C0D59">
      <w:pPr>
        <w:spacing w:before="0" w:after="0" w:line="0" w:lineRule="atLeast"/>
        <w:ind w:left="0" w:right="0" w:firstLine="0"/>
        <w:jc w:val="left"/>
        <w:rPr>
          <w:rFonts w:ascii="Arial"/>
          <w:color w:val="FF0000"/>
          <w:spacing w:val="0"/>
          <w:sz w:val="2"/>
        </w:rPr>
      </w:pPr>
    </w:p>
    <w:p w14:paraId="4EE1D78C">
      <w:pPr>
        <w:spacing w:before="0" w:after="0" w:line="220"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30592;mso-width-relative:page;mso-height-relative:page;" filled="f" o:preferrelative="t" stroked="f" coordsize="21600,21600">
            <v:path/>
            <v:fill on="f" focussize="0,0"/>
            <v:stroke on="f" joinstyle="miter"/>
            <v:imagedata r:id="rId11" o:title=""/>
            <o:lock v:ext="edit" aspectratio="t"/>
          </v:shape>
        </w:pict>
      </w:r>
      <w:r>
        <w:pict>
          <v:shape id="_x0000_s1035" o:spid="_x0000_s1035" o:spt="75" type="#_x0000_t75" style="position:absolute;left:0pt;margin-left:212.1pt;margin-top:473.3pt;height:5.75pt;width:5pt;mso-position-horizontal-relative:page;mso-position-vertical-relative:page;z-index:-251631616;mso-width-relative:page;mso-height-relative:page;" filled="f" o:preferrelative="t" stroked="f" coordsize="21600,21600">
            <v:path/>
            <v:fill on="f" focussize="0,0"/>
            <v:stroke on="f" joinstyle="miter"/>
            <v:imagedata r:id="rId12" o:title=""/>
            <o:lock v:ext="edit" aspectratio="t"/>
          </v:shape>
        </w:pict>
      </w:r>
      <w:r>
        <w:pict>
          <v:shape id="_x0000_s1036" o:spid="_x0000_s1036"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成本、较低的贷款利息，为小微企业、涉农经营主体、重点帮扶群体等提供适当、有效的金融服务，以推</w:t>
      </w:r>
    </w:p>
    <w:p w14:paraId="103E71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动经济整体繁荣发展。不考虑其他因素，深化普惠信贷投放力度带来的影响传导正确的是（</w:t>
      </w:r>
      <w:r>
        <w:rPr>
          <w:rFonts w:ascii="Times New Roman"/>
          <w:color w:val="000000"/>
          <w:spacing w:val="263"/>
          <w:sz w:val="21"/>
        </w:rPr>
        <w:t xml:space="preserve"> </w:t>
      </w:r>
      <w:r>
        <w:rPr>
          <w:rFonts w:ascii="宋体" w:hAnsi="宋体" w:cs="宋体"/>
          <w:color w:val="000000"/>
          <w:spacing w:val="0"/>
          <w:sz w:val="21"/>
        </w:rPr>
        <w:t>）</w:t>
      </w:r>
    </w:p>
    <w:p w14:paraId="5F6038F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①银行业务增长→规模效益增加→银行业快速发展</w:t>
      </w:r>
    </w:p>
    <w:p w14:paraId="667AA1E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②惠及重点帮扶群体→提供发展机会→推动区域经济同步发展</w:t>
      </w:r>
    </w:p>
    <w:p w14:paraId="1CA157C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③畅通小微企业融资渠道→增加投资→助力小微企业可持续发展</w:t>
      </w:r>
    </w:p>
    <w:p w14:paraId="4B21F89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④为涉农经营主体提供有效金融服务→满足资金需求→激发涉农经营主体发展活力</w:t>
      </w:r>
    </w:p>
    <w:p w14:paraId="5B0DC5A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62DEA4C">
      <w:pPr>
        <w:spacing w:before="237" w:after="0" w:line="220" w:lineRule="exact"/>
        <w:ind w:left="420" w:right="0" w:firstLine="0"/>
        <w:jc w:val="left"/>
        <w:rPr>
          <w:rFonts w:ascii="Times New Roman"/>
          <w:color w:val="000000"/>
          <w:spacing w:val="0"/>
          <w:sz w:val="21"/>
        </w:rPr>
      </w:pPr>
      <w:r>
        <w:rPr>
          <w:rFonts w:ascii="宋体" w:hAnsi="宋体" w:cs="宋体"/>
          <w:color w:val="000000"/>
          <w:spacing w:val="0"/>
          <w:sz w:val="21"/>
        </w:rPr>
        <w:t>绿色发展是高质量发展的底色。以氢能、风电光伏等为代表的新能源正成为当前产业发展的亮点。完</w:t>
      </w:r>
    </w:p>
    <w:p w14:paraId="2B23E91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成下面小题。</w:t>
      </w:r>
    </w:p>
    <w:p w14:paraId="4ED8E7A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我国是世界上最大的制氢国，预计到</w:t>
      </w:r>
      <w:r>
        <w:rPr>
          <w:rFonts w:ascii="Times New Roman"/>
          <w:color w:val="000000"/>
          <w:spacing w:val="0"/>
          <w:sz w:val="21"/>
        </w:rPr>
        <w:t xml:space="preserve"> </w:t>
      </w:r>
      <w:r>
        <w:rPr>
          <w:rFonts w:ascii="宋体"/>
          <w:color w:val="000000"/>
          <w:spacing w:val="0"/>
          <w:sz w:val="21"/>
        </w:rPr>
        <w:t>2025</w:t>
      </w:r>
      <w:r>
        <w:rPr>
          <w:rFonts w:ascii="Times New Roman"/>
          <w:color w:val="000000"/>
          <w:spacing w:val="0"/>
          <w:sz w:val="21"/>
        </w:rPr>
        <w:t xml:space="preserve"> </w:t>
      </w:r>
      <w:r>
        <w:rPr>
          <w:rFonts w:ascii="宋体" w:hAnsi="宋体" w:cs="宋体"/>
          <w:color w:val="000000"/>
          <w:spacing w:val="0"/>
          <w:sz w:val="21"/>
        </w:rPr>
        <w:t>年，我国氢能产业产值将达到</w:t>
      </w:r>
      <w:r>
        <w:rPr>
          <w:rFonts w:ascii="Times New Roman"/>
          <w:color w:val="000000"/>
          <w:spacing w:val="0"/>
          <w:sz w:val="21"/>
        </w:rPr>
        <w:t xml:space="preserve"> </w:t>
      </w:r>
      <w:r>
        <w:rPr>
          <w:rFonts w:ascii="宋体"/>
          <w:color w:val="000000"/>
          <w:spacing w:val="0"/>
          <w:sz w:val="21"/>
        </w:rPr>
        <w:t>1</w:t>
      </w:r>
      <w:r>
        <w:rPr>
          <w:rFonts w:ascii="Times New Roman"/>
          <w:color w:val="000000"/>
          <w:spacing w:val="0"/>
          <w:sz w:val="21"/>
        </w:rPr>
        <w:t xml:space="preserve"> </w:t>
      </w:r>
      <w:r>
        <w:rPr>
          <w:rFonts w:ascii="宋体" w:hAnsi="宋体" w:cs="宋体"/>
          <w:color w:val="000000"/>
          <w:spacing w:val="0"/>
          <w:sz w:val="21"/>
        </w:rPr>
        <w:t>万亿元；到</w:t>
      </w:r>
      <w:r>
        <w:rPr>
          <w:rFonts w:ascii="Times New Roman"/>
          <w:color w:val="000000"/>
          <w:spacing w:val="0"/>
          <w:sz w:val="21"/>
        </w:rPr>
        <w:t xml:space="preserve"> </w:t>
      </w:r>
      <w:r>
        <w:rPr>
          <w:rFonts w:ascii="宋体"/>
          <w:color w:val="000000"/>
          <w:spacing w:val="0"/>
          <w:sz w:val="21"/>
        </w:rPr>
        <w:t>2050</w:t>
      </w:r>
      <w:r>
        <w:rPr>
          <w:rFonts w:ascii="Times New Roman"/>
          <w:color w:val="000000"/>
          <w:spacing w:val="0"/>
          <w:sz w:val="21"/>
        </w:rPr>
        <w:t xml:space="preserve"> </w:t>
      </w:r>
      <w:r>
        <w:rPr>
          <w:rFonts w:ascii="宋体" w:hAnsi="宋体" w:cs="宋体"/>
          <w:color w:val="000000"/>
          <w:spacing w:val="0"/>
          <w:sz w:val="21"/>
        </w:rPr>
        <w:t>年产业链年</w:t>
      </w:r>
    </w:p>
    <w:p w14:paraId="72E01B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产值将达到</w:t>
      </w:r>
      <w:r>
        <w:rPr>
          <w:rFonts w:ascii="Times New Roman"/>
          <w:color w:val="000000"/>
          <w:spacing w:val="-1"/>
          <w:sz w:val="21"/>
        </w:rPr>
        <w:t xml:space="preserve"> </w:t>
      </w:r>
      <w:r>
        <w:rPr>
          <w:rFonts w:ascii="宋体"/>
          <w:color w:val="000000"/>
          <w:spacing w:val="0"/>
          <w:sz w:val="21"/>
        </w:rPr>
        <w:t>12</w:t>
      </w:r>
      <w:r>
        <w:rPr>
          <w:rFonts w:ascii="Times New Roman"/>
          <w:color w:val="000000"/>
          <w:spacing w:val="-1"/>
          <w:sz w:val="21"/>
        </w:rPr>
        <w:t xml:space="preserve"> </w:t>
      </w:r>
      <w:r>
        <w:rPr>
          <w:rFonts w:ascii="宋体" w:hAnsi="宋体" w:cs="宋体"/>
          <w:color w:val="000000"/>
          <w:spacing w:val="0"/>
          <w:sz w:val="21"/>
        </w:rPr>
        <w:t>万亿元。目前，我国氢能产业发展仍面临行业标准不统一、部分关键核心零部件依赖进口等</w:t>
      </w:r>
    </w:p>
    <w:p w14:paraId="4153C1F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问题。对此，我国应该（</w:t>
      </w:r>
      <w:r>
        <w:rPr>
          <w:rFonts w:ascii="Times New Roman"/>
          <w:color w:val="000000"/>
          <w:spacing w:val="263"/>
          <w:sz w:val="21"/>
        </w:rPr>
        <w:t xml:space="preserve"> </w:t>
      </w:r>
      <w:r>
        <w:rPr>
          <w:rFonts w:ascii="宋体" w:hAnsi="宋体" w:cs="宋体"/>
          <w:color w:val="000000"/>
          <w:spacing w:val="0"/>
          <w:sz w:val="21"/>
        </w:rPr>
        <w:t>）</w:t>
      </w:r>
    </w:p>
    <w:p w14:paraId="47F8126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①不断完善行业标准体系</w:t>
      </w:r>
    </w:p>
    <w:p w14:paraId="79F50AD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②增强国内大循环内生动力</w:t>
      </w:r>
    </w:p>
    <w:p w14:paraId="38072C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③立足国际合作，共同发展氢能产业</w:t>
      </w:r>
    </w:p>
    <w:p w14:paraId="0C05955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④加强自主创新，突破“卡脖子”技术</w:t>
      </w:r>
    </w:p>
    <w:p w14:paraId="067CB5F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F732C4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近期瑞士主流媒体发表评论，批评西方对中国新能源产业“产能过剩”的抱怨虚伪短视，并提出西方采</w:t>
      </w:r>
    </w:p>
    <w:p w14:paraId="0373F8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取保护主义政策只会阻碍市场的调节作用，高速发展的中国新能源产业可以促进欧洲相关产业转型。由此</w:t>
      </w:r>
    </w:p>
    <w:p w14:paraId="234F294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看出（</w:t>
      </w:r>
      <w:r>
        <w:rPr>
          <w:rFonts w:ascii="Times New Roman"/>
          <w:color w:val="000000"/>
          <w:spacing w:val="263"/>
          <w:sz w:val="21"/>
        </w:rPr>
        <w:t xml:space="preserve"> </w:t>
      </w:r>
      <w:r>
        <w:rPr>
          <w:rFonts w:ascii="宋体" w:hAnsi="宋体" w:cs="宋体"/>
          <w:color w:val="000000"/>
          <w:spacing w:val="0"/>
          <w:sz w:val="21"/>
        </w:rPr>
        <w:t>）</w:t>
      </w:r>
    </w:p>
    <w:p w14:paraId="0F9EF6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①国际经济旧秩序无法解决西方国家面对的困境</w:t>
      </w:r>
    </w:p>
    <w:p w14:paraId="71B26F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②中国的新能源产业在国际市场中有较强竞争力</w:t>
      </w:r>
    </w:p>
    <w:p w14:paraId="31CA4C4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③深度参与全球产业分工是世界各国的普遍选择</w:t>
      </w:r>
    </w:p>
    <w:p w14:paraId="3642FB3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④欧洲国家新能源产业转型需要国际社会共同努力</w:t>
      </w:r>
    </w:p>
    <w:p w14:paraId="6E1E909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B3FBD2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2"/>
          <w:sz w:val="21"/>
        </w:rPr>
        <w:t>经党中央同意，自</w:t>
      </w:r>
      <w:r>
        <w:rPr>
          <w:rFonts w:ascii="Times New Roman"/>
          <w:color w:val="000000"/>
          <w:spacing w:val="-2"/>
          <w:sz w:val="21"/>
        </w:rPr>
        <w:t xml:space="preserve"> </w:t>
      </w:r>
      <w:r>
        <w:rPr>
          <w:rFonts w:ascii="宋体"/>
          <w:color w:val="000000"/>
          <w:spacing w:val="0"/>
          <w:sz w:val="21"/>
        </w:rPr>
        <w:t>2024</w:t>
      </w:r>
      <w:r>
        <w:rPr>
          <w:rFonts w:ascii="Times New Roman"/>
          <w:color w:val="000000"/>
          <w:spacing w:val="-4"/>
          <w:sz w:val="21"/>
        </w:rPr>
        <w:t xml:space="preserve"> </w:t>
      </w:r>
      <w:r>
        <w:rPr>
          <w:rFonts w:ascii="宋体" w:hAnsi="宋体" w:cs="宋体"/>
          <w:color w:val="000000"/>
          <w:spacing w:val="0"/>
          <w:sz w:val="21"/>
        </w:rPr>
        <w:t>年</w:t>
      </w:r>
      <w:r>
        <w:rPr>
          <w:rFonts w:ascii="Times New Roman"/>
          <w:color w:val="000000"/>
          <w:spacing w:val="-4"/>
          <w:sz w:val="21"/>
        </w:rPr>
        <w:t xml:space="preserve"> </w:t>
      </w:r>
      <w:r>
        <w:rPr>
          <w:rFonts w:ascii="宋体"/>
          <w:color w:val="000000"/>
          <w:spacing w:val="0"/>
          <w:sz w:val="21"/>
        </w:rPr>
        <w:t>4</w:t>
      </w:r>
      <w:r>
        <w:rPr>
          <w:rFonts w:ascii="Times New Roman"/>
          <w:color w:val="000000"/>
          <w:spacing w:val="-4"/>
          <w:sz w:val="21"/>
        </w:rPr>
        <w:t xml:space="preserve"> </w:t>
      </w:r>
      <w:r>
        <w:rPr>
          <w:rFonts w:ascii="宋体" w:hAnsi="宋体" w:cs="宋体"/>
          <w:color w:val="000000"/>
          <w:spacing w:val="0"/>
          <w:sz w:val="21"/>
        </w:rPr>
        <w:t>月至</w:t>
      </w:r>
      <w:r>
        <w:rPr>
          <w:rFonts w:ascii="Times New Roman"/>
          <w:color w:val="000000"/>
          <w:spacing w:val="-4"/>
          <w:sz w:val="21"/>
        </w:rPr>
        <w:t xml:space="preserve"> </w:t>
      </w:r>
      <w:r>
        <w:rPr>
          <w:rFonts w:ascii="宋体"/>
          <w:color w:val="000000"/>
          <w:spacing w:val="0"/>
          <w:sz w:val="21"/>
        </w:rPr>
        <w:t>7</w:t>
      </w:r>
      <w:r>
        <w:rPr>
          <w:rFonts w:ascii="Times New Roman"/>
          <w:color w:val="000000"/>
          <w:spacing w:val="-4"/>
          <w:sz w:val="21"/>
        </w:rPr>
        <w:t xml:space="preserve"> </w:t>
      </w:r>
      <w:r>
        <w:rPr>
          <w:rFonts w:ascii="宋体" w:hAnsi="宋体" w:cs="宋体"/>
          <w:color w:val="000000"/>
          <w:spacing w:val="-1"/>
          <w:sz w:val="21"/>
        </w:rPr>
        <w:t>月在全党开展党纪学习教育。习近平总书记强调，组织开展好党纪学</w:t>
      </w:r>
    </w:p>
    <w:p w14:paraId="2440C8B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习教育，引导党员干部学纪、知纪、明纪、守纪，督促领导干部树立正确权力观，公正用权、依法用权、</w:t>
      </w:r>
    </w:p>
    <w:p w14:paraId="2AC54F2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为民用权、廉洁用权。这要求（</w:t>
      </w:r>
      <w:r>
        <w:rPr>
          <w:rFonts w:ascii="Times New Roman"/>
          <w:color w:val="000000"/>
          <w:spacing w:val="263"/>
          <w:sz w:val="21"/>
        </w:rPr>
        <w:t xml:space="preserve"> </w:t>
      </w:r>
      <w:r>
        <w:rPr>
          <w:rFonts w:ascii="宋体" w:hAnsi="宋体" w:cs="宋体"/>
          <w:color w:val="000000"/>
          <w:spacing w:val="0"/>
          <w:sz w:val="21"/>
        </w:rPr>
        <w:t>）</w:t>
      </w:r>
    </w:p>
    <w:p w14:paraId="751FA41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①领导干部的工作要体现时代性，把握规律性</w:t>
      </w:r>
    </w:p>
    <w:p w14:paraId="5A2270E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②党员干部必须强化纪律意识，始终做到忠诚干净担当</w:t>
      </w:r>
    </w:p>
    <w:p w14:paraId="5740FF34">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B8AE3C0">
      <w:pPr>
        <w:spacing w:before="0" w:after="0" w:line="0" w:lineRule="atLeast"/>
        <w:ind w:left="0" w:right="0" w:firstLine="0"/>
        <w:jc w:val="left"/>
        <w:rPr>
          <w:rFonts w:ascii="Arial"/>
          <w:color w:val="FF0000"/>
          <w:spacing w:val="0"/>
          <w:sz w:val="2"/>
        </w:rPr>
      </w:pPr>
    </w:p>
    <w:p w14:paraId="39B9C37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3AD5B8A">
      <w:pPr>
        <w:spacing w:before="0" w:after="0" w:line="220" w:lineRule="exact"/>
        <w:ind w:left="0" w:right="0" w:firstLine="0"/>
        <w:jc w:val="left"/>
        <w:rPr>
          <w:rFonts w:ascii="Times New Roman"/>
          <w:color w:val="000000"/>
          <w:spacing w:val="0"/>
          <w:sz w:val="21"/>
        </w:rPr>
      </w:pPr>
      <w:bookmarkStart w:id="2" w:name="br3"/>
      <w:bookmarkEnd w:id="2"/>
      <w:r>
        <w:pict>
          <v:shape id="_x0000_s1039" o:spid="_x0000_s1039"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1" o:title=""/>
            <o:lock v:ext="edit" aspectratio="t"/>
          </v:shape>
        </w:pict>
      </w:r>
      <w:r>
        <w:pict>
          <v:shape id="_x0000_s1040" o:spid="_x0000_s1040"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12" o:title=""/>
            <o:lock v:ext="edit" aspectratio="t"/>
          </v:shape>
        </w:pict>
      </w:r>
      <w:r>
        <w:pict>
          <v:shape id="_x0000_s1041" o:spid="_x0000_s1041"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③党要坚持正风肃纪，推动全面从严治党向纵深发展</w:t>
      </w:r>
    </w:p>
    <w:p w14:paraId="4782460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④党员要发挥先锋模范作用，带动群众贯彻党的理论</w:t>
      </w:r>
    </w:p>
    <w:p w14:paraId="0C61DF7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43A51E7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某民族自治县积极搭建民族团结“发展桥”，把民族团结进步事业融入地区经济社会发展。2023</w:t>
      </w:r>
      <w:r>
        <w:rPr>
          <w:rFonts w:ascii="Times New Roman"/>
          <w:color w:val="000000"/>
          <w:spacing w:val="-1"/>
          <w:sz w:val="21"/>
        </w:rPr>
        <w:t xml:space="preserve"> </w:t>
      </w:r>
      <w:r>
        <w:rPr>
          <w:rFonts w:ascii="宋体" w:hAnsi="宋体" w:cs="宋体"/>
          <w:color w:val="000000"/>
          <w:spacing w:val="-3"/>
          <w:sz w:val="21"/>
        </w:rPr>
        <w:t>年，该</w:t>
      </w:r>
    </w:p>
    <w:p w14:paraId="058E5B4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县争取到少数民族发展资金</w:t>
      </w:r>
      <w:r>
        <w:rPr>
          <w:rFonts w:ascii="Times New Roman"/>
          <w:color w:val="000000"/>
          <w:spacing w:val="-2"/>
          <w:sz w:val="21"/>
        </w:rPr>
        <w:t xml:space="preserve"> </w:t>
      </w:r>
      <w:r>
        <w:rPr>
          <w:rFonts w:ascii="宋体"/>
          <w:color w:val="000000"/>
          <w:spacing w:val="0"/>
          <w:sz w:val="21"/>
        </w:rPr>
        <w:t>1067</w:t>
      </w:r>
      <w:r>
        <w:rPr>
          <w:rFonts w:ascii="Times New Roman"/>
          <w:color w:val="000000"/>
          <w:spacing w:val="-2"/>
          <w:sz w:val="21"/>
        </w:rPr>
        <w:t xml:space="preserve"> </w:t>
      </w:r>
      <w:r>
        <w:rPr>
          <w:rFonts w:ascii="宋体" w:hAnsi="宋体" w:cs="宋体"/>
          <w:color w:val="000000"/>
          <w:spacing w:val="0"/>
          <w:sz w:val="21"/>
        </w:rPr>
        <w:t>万元，结合民族地区特点因地制宜发展各类特色产业，持续改善当地人民</w:t>
      </w:r>
    </w:p>
    <w:p w14:paraId="0D24B57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的生产和生活条件，受益群众达</w:t>
      </w:r>
      <w:r>
        <w:rPr>
          <w:rFonts w:ascii="Times New Roman"/>
          <w:color w:val="000000"/>
          <w:spacing w:val="0"/>
          <w:sz w:val="21"/>
        </w:rPr>
        <w:t xml:space="preserve"> </w:t>
      </w:r>
      <w:r>
        <w:rPr>
          <w:rFonts w:ascii="宋体"/>
          <w:color w:val="000000"/>
          <w:spacing w:val="0"/>
          <w:sz w:val="21"/>
        </w:rPr>
        <w:t>14.8</w:t>
      </w:r>
      <w:r>
        <w:rPr>
          <w:rFonts w:ascii="Times New Roman"/>
          <w:color w:val="000000"/>
          <w:spacing w:val="0"/>
          <w:sz w:val="21"/>
        </w:rPr>
        <w:t xml:space="preserve"> </w:t>
      </w:r>
      <w:r>
        <w:rPr>
          <w:rFonts w:ascii="宋体" w:hAnsi="宋体" w:cs="宋体"/>
          <w:color w:val="000000"/>
          <w:spacing w:val="0"/>
          <w:sz w:val="21"/>
        </w:rPr>
        <w:t>万人。材料表明（</w:t>
      </w:r>
      <w:r>
        <w:rPr>
          <w:rFonts w:ascii="Times New Roman"/>
          <w:color w:val="000000"/>
          <w:spacing w:val="263"/>
          <w:sz w:val="21"/>
        </w:rPr>
        <w:t xml:space="preserve"> </w:t>
      </w:r>
      <w:r>
        <w:rPr>
          <w:rFonts w:ascii="宋体" w:hAnsi="宋体" w:cs="宋体"/>
          <w:color w:val="000000"/>
          <w:spacing w:val="0"/>
          <w:sz w:val="21"/>
        </w:rPr>
        <w:t>）</w:t>
      </w:r>
    </w:p>
    <w:p w14:paraId="59E675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①推动经济社会发展是巩固民族团结的重要因素</w:t>
      </w:r>
    </w:p>
    <w:p w14:paraId="1EDE05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②坚持民族平等是处理民族关系的基本政治制度</w:t>
      </w:r>
    </w:p>
    <w:p w14:paraId="0C8935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③保障少数民族发展权利有利于维护和谐的民族关系</w:t>
      </w:r>
    </w:p>
    <w:p w14:paraId="5C6D937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④少数民族行使自治权有利于促进各民族共同繁荣发展</w:t>
      </w:r>
    </w:p>
    <w:p w14:paraId="43E4E0D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3272AE8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近年来，某市按照“谁执法谁普法”的工作要求，建立普法责任清单，著力打好普法组合拳，利用短视</w:t>
      </w:r>
    </w:p>
    <w:p w14:paraId="7804D0C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领等新媒体开展“指尖普法”，打通法治教育“最后一公里”；开展相声曲艺等文艺“套餐普法”，让法</w:t>
      </w:r>
    </w:p>
    <w:p w14:paraId="3AAEEF3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治教育更生动：通过建设法治文化主题公园等进行“阵地普法”，让法治教育有形更有效。打好普法组合</w:t>
      </w:r>
    </w:p>
    <w:p w14:paraId="06BD513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拳（</w:t>
      </w:r>
      <w:r>
        <w:rPr>
          <w:rFonts w:ascii="Times New Roman"/>
          <w:color w:val="000000"/>
          <w:spacing w:val="263"/>
          <w:sz w:val="21"/>
        </w:rPr>
        <w:t xml:space="preserve"> </w:t>
      </w:r>
      <w:r>
        <w:rPr>
          <w:rFonts w:ascii="宋体" w:hAnsi="宋体" w:cs="宋体"/>
          <w:color w:val="000000"/>
          <w:spacing w:val="0"/>
          <w:sz w:val="21"/>
        </w:rPr>
        <w:t>）</w:t>
      </w:r>
    </w:p>
    <w:p w14:paraId="1861741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①构建了完备的法治教育体系</w:t>
      </w:r>
    </w:p>
    <w:p w14:paraId="3C38FCF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②有利于实现普法精准化精细化</w:t>
      </w:r>
    </w:p>
    <w:p w14:paraId="5BEA4C9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③可以化解群众的各种矛盾纠纷</w:t>
      </w:r>
    </w:p>
    <w:p w14:paraId="7A18D7F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④有助于公民尊法学法守法用法</w:t>
      </w:r>
    </w:p>
    <w:p w14:paraId="63CC098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3A7D41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中国古典园林的设计理念注重通过对称与非对称的精巧布局，营造出一种既自然和谐又灵动变化的景观</w:t>
      </w:r>
    </w:p>
    <w:p w14:paraId="548159E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效果。园林的建造多采用建筑、轴线的对称和山水、植物的非对称布置搭配，运用紧凑与开阔、明亮与幽</w:t>
      </w:r>
    </w:p>
    <w:p w14:paraId="60C38AD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暗的转换，带给人们特有的空间体验。其中蕴含的哲理有（</w:t>
      </w:r>
      <w:r>
        <w:rPr>
          <w:rFonts w:ascii="Times New Roman"/>
          <w:color w:val="000000"/>
          <w:spacing w:val="263"/>
          <w:sz w:val="21"/>
        </w:rPr>
        <w:t xml:space="preserve"> </w:t>
      </w:r>
      <w:r>
        <w:rPr>
          <w:rFonts w:ascii="宋体" w:hAnsi="宋体" w:cs="宋体"/>
          <w:color w:val="000000"/>
          <w:spacing w:val="0"/>
          <w:sz w:val="21"/>
        </w:rPr>
        <w:t>）</w:t>
      </w:r>
    </w:p>
    <w:p w14:paraId="412485B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①矛盾对立面之间相反相成</w:t>
      </w:r>
    </w:p>
    <w:p w14:paraId="4EE6FFF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②整体功能总是大于部分功能之和</w:t>
      </w:r>
    </w:p>
    <w:p w14:paraId="41985A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③人的观念是自然界长期发展的产物</w:t>
      </w:r>
    </w:p>
    <w:p w14:paraId="1BA938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④意识能动地反映世界和指导人们改造世界</w:t>
      </w:r>
    </w:p>
    <w:p w14:paraId="6BDEF51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065C8E7">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塑料的降解周期极其漫长。研究人员开发出一种可生物降解的新型塑料—热塑性聚氨酯，在合适的温度</w:t>
      </w:r>
    </w:p>
    <w:p w14:paraId="6B0C16C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和湿度下，这种塑料能被嵌入其中的细菌孢子自然分解。但该工艺目前还停留在实验室小规模生产阶段，</w:t>
      </w:r>
    </w:p>
    <w:p w14:paraId="2BE4F562">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01E99B13">
      <w:pPr>
        <w:spacing w:before="0" w:after="0" w:line="0" w:lineRule="atLeast"/>
        <w:ind w:left="0" w:right="0" w:firstLine="0"/>
        <w:jc w:val="left"/>
        <w:rPr>
          <w:rFonts w:ascii="Arial"/>
          <w:color w:val="FF0000"/>
          <w:spacing w:val="0"/>
          <w:sz w:val="2"/>
        </w:rPr>
      </w:pPr>
    </w:p>
    <w:p w14:paraId="6B7B662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CAF0818">
      <w:pPr>
        <w:spacing w:before="0" w:after="0" w:line="220" w:lineRule="exact"/>
        <w:ind w:left="0" w:right="0" w:firstLine="0"/>
        <w:jc w:val="left"/>
        <w:rPr>
          <w:rFonts w:ascii="Times New Roman"/>
          <w:color w:val="000000"/>
          <w:spacing w:val="0"/>
          <w:sz w:val="21"/>
        </w:rPr>
      </w:pPr>
      <w:bookmarkStart w:id="3" w:name="br4"/>
      <w:bookmarkEnd w:id="3"/>
      <w:r>
        <w:pict>
          <v:shape id="_x0000_s1044" o:spid="_x0000_s1044" o:spt="75" type="#_x0000_t75" style="position:absolute;left:0pt;margin-left:404.15pt;margin-top:72.55pt;height:2.75pt;width:2.75pt;mso-position-horizontal-relative:page;mso-position-vertical-relative:page;z-index:-251636736;mso-width-relative:page;mso-height-relative:page;" filled="f" o:preferrelative="t" stroked="f" coordsize="21600,21600">
            <v:path/>
            <v:fill on="f" focussize="0,0"/>
            <v:stroke on="f" joinstyle="miter"/>
            <v:imagedata r:id="rId11" o:title=""/>
            <o:lock v:ext="edit" aspectratio="t"/>
          </v:shape>
        </w:pict>
      </w:r>
      <w:r>
        <w:pict>
          <v:shape id="_x0000_s1045" o:spid="_x0000_s1045"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12" o:title=""/>
            <o:lock v:ext="edit" aspectratio="t"/>
          </v:shape>
        </w:pict>
      </w:r>
      <w:r>
        <w:pict>
          <v:shape id="_x0000_s1046" o:spid="_x0000_s1046"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13" o:title=""/>
            <o:lock v:ext="edit" aspectratio="t"/>
          </v:shape>
        </w:pict>
      </w:r>
      <w:r>
        <w:pict>
          <v:shape id="_x0000_s1047" o:spid="_x0000_s1047" o:spt="75" type="#_x0000_t75" style="position:absolute;left:0pt;margin-left:53pt;margin-top:277.4pt;height:62.05pt;width:182.1pt;mso-position-horizontal-relative:page;mso-position-vertical-relative:page;z-index:-251639808;mso-width-relative:page;mso-height-relative:page;" filled="f" o:preferrelative="t" stroked="f" coordsize="21600,21600">
            <v:path/>
            <v:fill on="f" focussize="0,0"/>
            <v:stroke on="f" joinstyle="miter"/>
            <v:imagedata r:id="rId17" o:title=""/>
            <o:lock v:ext="edit" aspectratio="t"/>
          </v:shape>
        </w:pict>
      </w:r>
      <w:r>
        <w:pict>
          <v:shape id="_x0000_s1048" o:spid="_x0000_s1048" o:spt="75" type="#_x0000_t75" style="position:absolute;left:0pt;margin-left:60.55pt;margin-top:638.4pt;height:8.75pt;width:4.25pt;mso-position-horizontal-relative:page;mso-position-vertical-relative:page;z-index:-251640832;mso-width-relative:page;mso-height-relative:page;" filled="f" o:preferrelative="t" stroked="f" coordsize="21600,21600">
            <v:path/>
            <v:fill on="f" focussize="0,0"/>
            <v:stroke on="f" joinstyle="miter"/>
            <v:imagedata r:id="rId18" o:title=""/>
            <o:lock v:ext="edit" aspectratio="t"/>
          </v:shape>
        </w:pict>
      </w:r>
      <w:r>
        <w:pict>
          <v:shape id="_x0000_s1049" o:spid="_x0000_s1049" o:spt="75" type="#_x0000_t75" style="position:absolute;left:0pt;margin-left:137.05pt;margin-top:749.45pt;height:15.5pt;width:12.5pt;mso-position-horizontal-relative:page;mso-position-vertical-relative:page;z-index:-251641856;mso-width-relative:page;mso-height-relative:page;" filled="f" o:preferrelative="t" stroked="f" coordsize="21600,21600">
            <v:path/>
            <v:fill on="f" focussize="0,0"/>
            <v:stroke on="f" joinstyle="miter"/>
            <v:imagedata r:id="rId19" o:title=""/>
            <o:lock v:ext="edit" aspectratio="t"/>
          </v:shape>
        </w:pict>
      </w:r>
      <w:r>
        <w:rPr>
          <w:rFonts w:ascii="宋体" w:hAnsi="宋体" w:cs="宋体"/>
          <w:color w:val="000000"/>
          <w:spacing w:val="0"/>
          <w:sz w:val="21"/>
        </w:rPr>
        <w:t>能否实现工业化大规模生产，还需进一步检验。由此可见（</w:t>
      </w:r>
      <w:r>
        <w:rPr>
          <w:rFonts w:ascii="Times New Roman"/>
          <w:color w:val="000000"/>
          <w:spacing w:val="263"/>
          <w:sz w:val="21"/>
        </w:rPr>
        <w:t xml:space="preserve"> </w:t>
      </w:r>
      <w:r>
        <w:rPr>
          <w:rFonts w:ascii="宋体" w:hAnsi="宋体" w:cs="宋体"/>
          <w:color w:val="000000"/>
          <w:spacing w:val="0"/>
          <w:sz w:val="21"/>
        </w:rPr>
        <w:t>）</w:t>
      </w:r>
    </w:p>
    <w:p w14:paraId="055571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①物质生活资料的生产是人类社会发展的基础</w:t>
      </w:r>
    </w:p>
    <w:p w14:paraId="70E8903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②物质世界按照一定的规律存在、运动和发展</w:t>
      </w:r>
    </w:p>
    <w:p w14:paraId="05BC7A5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③实践的需要推动人类的科学发现和技术发明</w:t>
      </w:r>
    </w:p>
    <w:p w14:paraId="1E83A76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④实验结果是检验研究结论正确性的唯一标准</w:t>
      </w:r>
    </w:p>
    <w:p w14:paraId="59263B4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E4E207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hAnsi="宋体" w:cs="宋体"/>
          <w:color w:val="000000"/>
          <w:spacing w:val="0"/>
          <w:sz w:val="21"/>
        </w:rPr>
        <w:t>“二月天杨柳醉春烟，三月三来山青草漫漫，最美是人间四月的天”。上巳节、花朝节、寒食节等春天</w:t>
      </w:r>
    </w:p>
    <w:p w14:paraId="0A0B19C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特有的传统节日，文化分量十足，寓意着欣欣向荣，让人充满力量。当下，对传统民俗感兴趣的人日益增</w:t>
      </w:r>
    </w:p>
    <w:p w14:paraId="4DA3264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多，但对其又缺乏了解，进而影响人们，对有关文旅活动的参与。办好春天的文旅活动应该（</w:t>
      </w:r>
      <w:r>
        <w:rPr>
          <w:rFonts w:ascii="Times New Roman"/>
          <w:color w:val="000000"/>
          <w:spacing w:val="263"/>
          <w:sz w:val="21"/>
        </w:rPr>
        <w:t xml:space="preserve"> </w:t>
      </w:r>
      <w:r>
        <w:rPr>
          <w:rFonts w:ascii="宋体" w:hAnsi="宋体" w:cs="宋体"/>
          <w:color w:val="000000"/>
          <w:spacing w:val="0"/>
          <w:sz w:val="21"/>
        </w:rPr>
        <w:t>）</w:t>
      </w:r>
    </w:p>
    <w:p w14:paraId="40614F35">
      <w:pPr>
        <w:spacing w:before="1497" w:after="0" w:line="220" w:lineRule="exact"/>
        <w:ind w:left="0" w:right="0" w:firstLine="0"/>
        <w:jc w:val="left"/>
        <w:rPr>
          <w:rFonts w:ascii="Times New Roman"/>
          <w:color w:val="000000"/>
          <w:spacing w:val="0"/>
          <w:sz w:val="21"/>
        </w:rPr>
      </w:pPr>
      <w:r>
        <w:rPr>
          <w:rFonts w:ascii="宋体" w:hAnsi="宋体" w:cs="宋体"/>
          <w:color w:val="000000"/>
          <w:spacing w:val="0"/>
          <w:sz w:val="21"/>
        </w:rPr>
        <w:t>①加强宣传和推广，提高人民群众的参与度</w:t>
      </w:r>
    </w:p>
    <w:p w14:paraId="6B5EF2A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②深挖民俗文化内涵，仅以文化价值的实现为追求</w:t>
      </w:r>
    </w:p>
    <w:p w14:paraId="691C2F3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③打造精品民俗活动，提升参与者的文化体验感</w:t>
      </w:r>
    </w:p>
    <w:p w14:paraId="2511E25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④坚持文化复古主义，让典籍中的民俗文化活起来</w:t>
      </w:r>
    </w:p>
    <w:p w14:paraId="74C4280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7296FB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color w:val="000000"/>
          <w:spacing w:val="0"/>
          <w:sz w:val="21"/>
        </w:rPr>
        <w:t>2024</w:t>
      </w:r>
      <w:r>
        <w:rPr>
          <w:rFonts w:ascii="Times New Roman"/>
          <w:color w:val="000000"/>
          <w:spacing w:val="-2"/>
          <w:sz w:val="21"/>
        </w:rPr>
        <w:t xml:space="preserve"> </w:t>
      </w:r>
      <w:r>
        <w:rPr>
          <w:rFonts w:ascii="宋体" w:hAnsi="宋体" w:cs="宋体"/>
          <w:color w:val="000000"/>
          <w:spacing w:val="0"/>
          <w:sz w:val="21"/>
        </w:rPr>
        <w:t>年</w:t>
      </w:r>
      <w:r>
        <w:rPr>
          <w:rFonts w:ascii="Times New Roman"/>
          <w:color w:val="000000"/>
          <w:spacing w:val="-2"/>
          <w:sz w:val="21"/>
        </w:rPr>
        <w:t xml:space="preserve"> </w:t>
      </w:r>
      <w:r>
        <w:rPr>
          <w:rFonts w:ascii="宋体"/>
          <w:color w:val="000000"/>
          <w:spacing w:val="0"/>
          <w:sz w:val="21"/>
        </w:rPr>
        <w:t>5</w:t>
      </w:r>
      <w:r>
        <w:rPr>
          <w:rFonts w:ascii="Times New Roman"/>
          <w:color w:val="000000"/>
          <w:spacing w:val="-2"/>
          <w:sz w:val="21"/>
        </w:rPr>
        <w:t xml:space="preserve"> </w:t>
      </w:r>
      <w:r>
        <w:rPr>
          <w:rFonts w:ascii="宋体" w:hAnsi="宋体" w:cs="宋体"/>
          <w:color w:val="000000"/>
          <w:spacing w:val="-5"/>
          <w:sz w:val="21"/>
        </w:rPr>
        <w:t>月，国家主席习近平在访问法国时指出，“60</w:t>
      </w:r>
      <w:r>
        <w:rPr>
          <w:rFonts w:ascii="Times New Roman"/>
          <w:color w:val="000000"/>
          <w:spacing w:val="4"/>
          <w:sz w:val="21"/>
        </w:rPr>
        <w:t xml:space="preserve"> </w:t>
      </w:r>
      <w:r>
        <w:rPr>
          <w:rFonts w:ascii="宋体" w:hAnsi="宋体" w:cs="宋体"/>
          <w:color w:val="000000"/>
          <w:spacing w:val="0"/>
          <w:sz w:val="21"/>
        </w:rPr>
        <w:t>年来，中法关系始终走在中国同西方国家关系前</w:t>
      </w:r>
    </w:p>
    <w:p w14:paraId="551C5240">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列，为国际社会树立了不同社会制度国家之间和平共处、合作共赢的典型。”“希望通过这次访问，巩固两</w:t>
      </w:r>
    </w:p>
    <w:p w14:paraId="10A2A3B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国传统友谊、增进政治互信、凝聚战略共识、深化各领域交流合作……”对此理解正确的是（</w:t>
      </w:r>
      <w:r>
        <w:rPr>
          <w:rFonts w:ascii="Times New Roman"/>
          <w:color w:val="000000"/>
          <w:spacing w:val="263"/>
          <w:sz w:val="21"/>
        </w:rPr>
        <w:t xml:space="preserve"> </w:t>
      </w:r>
      <w:r>
        <w:rPr>
          <w:rFonts w:ascii="宋体" w:hAnsi="宋体" w:cs="宋体"/>
          <w:color w:val="000000"/>
          <w:spacing w:val="0"/>
          <w:sz w:val="21"/>
        </w:rPr>
        <w:t>）</w:t>
      </w:r>
    </w:p>
    <w:p w14:paraId="7FA148B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①国家结盟是深化国家关系的主要手段</w:t>
      </w:r>
    </w:p>
    <w:p w14:paraId="24D8CBD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②中法两国互相尊重彼此对社会制度的选择</w:t>
      </w:r>
    </w:p>
    <w:p w14:paraId="452F539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③主场外交有助于维护我国国家利益及世界和平</w:t>
      </w:r>
    </w:p>
    <w:p w14:paraId="067BF8F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④我国致力于构建以合作共赢为核心的新型国际关系</w:t>
      </w:r>
    </w:p>
    <w:p w14:paraId="4180AD6A">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①③</w:t>
      </w:r>
      <w:r>
        <w:rPr>
          <w:rFonts w:ascii="Times New Roman"/>
          <w:color w:val="000000"/>
          <w:spacing w:val="165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10070B7">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为凝聚全球文化遗产保护共识、推动文明交流互鉴、共享文化遗产保护技术，国际标准化组织(最权威</w:t>
      </w:r>
    </w:p>
    <w:p w14:paraId="574A5C1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的综合性国际标准机构)成立文化遗产保护技术委员会，我国为其秘书处承担国。这也是继国际调解院决定</w:t>
      </w:r>
    </w:p>
    <w:p w14:paraId="65F3701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落户香港后，又一在中国设立的重要国际机构。材料表明（</w:t>
      </w:r>
      <w:r>
        <w:rPr>
          <w:rFonts w:ascii="Times New Roman"/>
          <w:color w:val="000000"/>
          <w:spacing w:val="263"/>
          <w:sz w:val="21"/>
        </w:rPr>
        <w:t xml:space="preserve"> </w:t>
      </w:r>
      <w:r>
        <w:rPr>
          <w:rFonts w:ascii="宋体" w:hAnsi="宋体" w:cs="宋体"/>
          <w:color w:val="000000"/>
          <w:spacing w:val="0"/>
          <w:sz w:val="21"/>
        </w:rPr>
        <w:t>）</w:t>
      </w:r>
    </w:p>
    <w:p w14:paraId="1C3E90E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①中国在国际事务中的话语权进一步提高</w:t>
      </w:r>
    </w:p>
    <w:p w14:paraId="5C9503F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②国际标准化组织</w:t>
      </w:r>
      <w:r>
        <w:rPr>
          <w:rFonts w:ascii="Times New Roman"/>
          <w:color w:val="000000"/>
          <w:spacing w:val="156"/>
          <w:sz w:val="21"/>
        </w:rPr>
        <w:t xml:space="preserve"> </w:t>
      </w:r>
      <w:r>
        <w:rPr>
          <w:rFonts w:ascii="宋体" w:hAnsi="宋体" w:cs="宋体"/>
          <w:color w:val="000000"/>
          <w:spacing w:val="0"/>
          <w:sz w:val="21"/>
        </w:rPr>
        <w:t>区域性、专门性国际组织</w:t>
      </w:r>
    </w:p>
    <w:p w14:paraId="6283C192">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398E8699">
      <w:pPr>
        <w:spacing w:before="0" w:after="0" w:line="0" w:lineRule="atLeast"/>
        <w:ind w:left="0" w:right="0" w:firstLine="0"/>
        <w:jc w:val="left"/>
        <w:rPr>
          <w:rFonts w:ascii="Arial"/>
          <w:color w:val="FF0000"/>
          <w:spacing w:val="0"/>
          <w:sz w:val="2"/>
        </w:rPr>
      </w:pPr>
    </w:p>
    <w:p w14:paraId="1EEE6D9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028ABAF">
      <w:pPr>
        <w:spacing w:before="0" w:after="0" w:line="220" w:lineRule="exact"/>
        <w:ind w:left="0" w:right="0" w:firstLine="0"/>
        <w:jc w:val="left"/>
        <w:rPr>
          <w:rFonts w:ascii="Times New Roman"/>
          <w:color w:val="000000"/>
          <w:spacing w:val="0"/>
          <w:sz w:val="21"/>
        </w:rPr>
      </w:pPr>
      <w:bookmarkStart w:id="4" w:name="br5"/>
      <w:bookmarkEnd w:id="4"/>
      <w:r>
        <w:pict>
          <v:shape id="_x0000_s1052" o:spid="_x0000_s1052"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1" o:title=""/>
            <o:lock v:ext="edit" aspectratio="t"/>
          </v:shape>
        </w:pict>
      </w:r>
      <w:r>
        <w:pict>
          <v:shape id="_x0000_s1053" o:spid="_x0000_s1053" o:spt="75" type="#_x0000_t75" style="position:absolute;left:0pt;margin-left:212.1pt;margin-top:473.3pt;height:5.75pt;width:5pt;mso-position-horizontal-relative:page;mso-position-vertical-relative:page;z-index:-251643904;mso-width-relative:page;mso-height-relative:page;" filled="f" o:preferrelative="t" stroked="f" coordsize="21600,21600">
            <v:path/>
            <v:fill on="f" focussize="0,0"/>
            <v:stroke on="f" joinstyle="miter"/>
            <v:imagedata r:id="rId12" o:title=""/>
            <o:lock v:ext="edit" aspectratio="t"/>
          </v:shape>
        </w:pict>
      </w:r>
      <w:r>
        <w:pict>
          <v:shape id="_x0000_s1054" o:spid="_x0000_s1054"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13" o:title=""/>
            <o:lock v:ext="edit" aspectratio="t"/>
          </v:shape>
        </w:pict>
      </w:r>
      <w:r>
        <w:pict>
          <v:shape id="_x0000_s1055" o:spid="_x0000_s1055" o:spt="75" type="#_x0000_t75" style="position:absolute;left:0pt;margin-left:53pt;margin-top:162.6pt;height:181.35pt;width:227.1pt;mso-position-horizontal-relative:page;mso-position-vertical-relative:page;z-index:-251645952;mso-width-relative:page;mso-height-relative:page;" filled="f" o:preferrelative="t" stroked="f" coordsize="21600,21600">
            <v:path/>
            <v:fill on="f" focussize="0,0"/>
            <v:stroke on="f" joinstyle="miter"/>
            <v:imagedata r:id="rId20" o:title=""/>
            <o:lock v:ext="edit" aspectratio="t"/>
          </v:shape>
        </w:pict>
      </w:r>
      <w:r>
        <w:rPr>
          <w:rFonts w:ascii="宋体" w:hAnsi="宋体" w:cs="宋体"/>
          <w:color w:val="000000"/>
          <w:spacing w:val="0"/>
          <w:sz w:val="21"/>
        </w:rPr>
        <w:t>③文化遗产保护技术委员会是独立的国际行为体</w:t>
      </w:r>
    </w:p>
    <w:p w14:paraId="4D0FB99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④国际组织可以促进国际社会在文化领域的交流合作</w:t>
      </w:r>
    </w:p>
    <w:p w14:paraId="1FC6942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79A06E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小王、小李、小张和小孙四位同学都酷爱法律，他们讨论案例时所作的下列判断正确的是（</w:t>
      </w:r>
      <w:r>
        <w:rPr>
          <w:rFonts w:ascii="Times New Roman"/>
          <w:color w:val="000000"/>
          <w:spacing w:val="263"/>
          <w:sz w:val="21"/>
        </w:rPr>
        <w:t xml:space="preserve"> </w:t>
      </w:r>
      <w:r>
        <w:rPr>
          <w:rFonts w:ascii="宋体" w:hAnsi="宋体" w:cs="宋体"/>
          <w:color w:val="000000"/>
          <w:spacing w:val="0"/>
          <w:sz w:val="21"/>
        </w:rPr>
        <w:t>）</w:t>
      </w:r>
    </w:p>
    <w:p w14:paraId="6E507093">
      <w:pPr>
        <w:spacing w:before="3972"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A2330C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某大学从</w:t>
      </w:r>
      <w:r>
        <w:rPr>
          <w:rFonts w:ascii="Times New Roman"/>
          <w:color w:val="000000"/>
          <w:spacing w:val="0"/>
          <w:sz w:val="21"/>
        </w:rPr>
        <w:t xml:space="preserve"> </w:t>
      </w:r>
      <w:r>
        <w:rPr>
          <w:rFonts w:ascii="宋体"/>
          <w:color w:val="000000"/>
          <w:spacing w:val="0"/>
          <w:sz w:val="21"/>
        </w:rPr>
        <w:t>2000</w:t>
      </w:r>
      <w:r>
        <w:rPr>
          <w:rFonts w:ascii="Times New Roman"/>
          <w:color w:val="000000"/>
          <w:spacing w:val="0"/>
          <w:sz w:val="21"/>
        </w:rPr>
        <w:t xml:space="preserve"> </w:t>
      </w:r>
      <w:r>
        <w:rPr>
          <w:rFonts w:ascii="宋体" w:hAnsi="宋体" w:cs="宋体"/>
          <w:color w:val="000000"/>
          <w:spacing w:val="0"/>
          <w:sz w:val="21"/>
        </w:rPr>
        <w:t>年起就将舞龙纳入公共体育选修课程。负责舞龙课程的教师表示，一条龙缺了任何一个</w:t>
      </w:r>
    </w:p>
    <w:p w14:paraId="66C6C082">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人都舞不起来，“舞龙不是只看个人能力的活动”。运用换质法或换位法对引文进行推理，可以得出（</w:t>
      </w:r>
      <w:r>
        <w:rPr>
          <w:rFonts w:ascii="Times New Roman"/>
          <w:color w:val="000000"/>
          <w:spacing w:val="265"/>
          <w:sz w:val="21"/>
        </w:rPr>
        <w:t xml:space="preserve"> </w:t>
      </w:r>
      <w:r>
        <w:rPr>
          <w:rFonts w:ascii="宋体" w:hAnsi="宋体" w:cs="宋体"/>
          <w:color w:val="000000"/>
          <w:spacing w:val="0"/>
          <w:sz w:val="21"/>
        </w:rPr>
        <w:t>）</w:t>
      </w:r>
    </w:p>
    <w:p w14:paraId="1150AD0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①舞龙是不只看个人能力的活动</w:t>
      </w:r>
    </w:p>
    <w:p w14:paraId="1A8792E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②有些只看个人能力的活动是舞龙</w:t>
      </w:r>
    </w:p>
    <w:p w14:paraId="5909095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③所有只看个人能力的活动都不是舞龙</w:t>
      </w:r>
    </w:p>
    <w:p w14:paraId="5B26167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④有些不只看个人能力的活动不是舞龙</w:t>
      </w:r>
    </w:p>
    <w:p w14:paraId="14F626D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8C6CE6C">
      <w:pPr>
        <w:spacing w:before="222" w:after="0" w:line="250" w:lineRule="exact"/>
        <w:ind w:left="0" w:right="0" w:firstLine="0"/>
        <w:jc w:val="left"/>
        <w:rPr>
          <w:rFonts w:ascii="Times New Roman"/>
          <w:color w:val="000000"/>
          <w:spacing w:val="0"/>
          <w:sz w:val="24"/>
        </w:rPr>
      </w:pPr>
      <w:r>
        <w:rPr>
          <w:rFonts w:ascii="宋体" w:hAnsi="宋体" w:cs="宋体"/>
          <w:color w:val="000000"/>
          <w:spacing w:val="1"/>
          <w:sz w:val="24"/>
        </w:rPr>
        <w:t>二、非选择题。</w:t>
      </w:r>
    </w:p>
    <w:p w14:paraId="0AFBDA69">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阅读材料，按要求作答。</w:t>
      </w:r>
    </w:p>
    <w:p w14:paraId="65FFF2BF">
      <w:pPr>
        <w:spacing w:before="237" w:after="0" w:line="220" w:lineRule="exact"/>
        <w:ind w:left="420" w:right="0" w:firstLine="0"/>
        <w:jc w:val="left"/>
        <w:rPr>
          <w:rFonts w:ascii="Times New Roman"/>
          <w:color w:val="000000"/>
          <w:spacing w:val="0"/>
          <w:sz w:val="21"/>
        </w:rPr>
      </w:pP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4</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21</w:t>
      </w:r>
      <w:r>
        <w:rPr>
          <w:rFonts w:ascii="Times New Roman"/>
          <w:color w:val="000000"/>
          <w:spacing w:val="0"/>
          <w:sz w:val="21"/>
        </w:rPr>
        <w:t xml:space="preserve"> </w:t>
      </w:r>
      <w:r>
        <w:rPr>
          <w:rFonts w:ascii="楷体" w:hAnsi="楷体" w:cs="楷体"/>
          <w:color w:val="000000"/>
          <w:spacing w:val="0"/>
          <w:sz w:val="21"/>
        </w:rPr>
        <w:t>日，以“服务和融入国家战略共赢产业发展新未来”为主题的</w:t>
      </w:r>
      <w:r>
        <w:rPr>
          <w:rFonts w:ascii="Times New Roman"/>
          <w:color w:val="000000"/>
          <w:spacing w:val="0"/>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中国产业转移发展</w:t>
      </w:r>
    </w:p>
    <w:p w14:paraId="17D25C8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对接活动(贵州)在贵阳举行，这是首次在贵州举行的国家级产业转移对接活动。</w:t>
      </w:r>
    </w:p>
    <w:p w14:paraId="038CC2A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近年来，贵州坚持把承接产业转移作为服务和融入国家战略的重要使命，大抓产业、主攻工业；全面</w:t>
      </w:r>
    </w:p>
    <w:p w14:paraId="244FC73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落实营商环境突出问题整治方案，建立健全常态化政企沟通交流机制、推动企业家参与涉企政策制定；深</w:t>
      </w:r>
    </w:p>
    <w:p w14:paraId="55F5184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入推进“富矿精开”，集中力量建设新型综合能源基地、面向全国的算力保障基地等“六大产业基地”，</w:t>
      </w:r>
    </w:p>
    <w:p w14:paraId="03A4CFD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全力打造</w:t>
      </w:r>
      <w:r>
        <w:rPr>
          <w:rFonts w:ascii="Times New Roman"/>
          <w:color w:val="000000"/>
          <w:spacing w:val="0"/>
          <w:sz w:val="21"/>
        </w:rPr>
        <w:t xml:space="preserve"> </w:t>
      </w:r>
      <w:r>
        <w:rPr>
          <w:rFonts w:ascii="楷体"/>
          <w:color w:val="000000"/>
          <w:spacing w:val="0"/>
          <w:sz w:val="21"/>
        </w:rPr>
        <w:t>3</w:t>
      </w:r>
      <w:r>
        <w:rPr>
          <w:rFonts w:ascii="Times New Roman"/>
          <w:color w:val="000000"/>
          <w:spacing w:val="0"/>
          <w:sz w:val="21"/>
        </w:rPr>
        <w:t xml:space="preserve"> </w:t>
      </w:r>
      <w:r>
        <w:rPr>
          <w:rFonts w:ascii="楷体" w:hAnsi="楷体" w:cs="楷体"/>
          <w:color w:val="000000"/>
          <w:spacing w:val="0"/>
          <w:sz w:val="21"/>
        </w:rPr>
        <w:t>个</w:t>
      </w:r>
      <w:r>
        <w:rPr>
          <w:rFonts w:ascii="Times New Roman"/>
          <w:color w:val="000000"/>
          <w:spacing w:val="0"/>
          <w:sz w:val="21"/>
        </w:rPr>
        <w:t xml:space="preserve"> </w:t>
      </w:r>
      <w:r>
        <w:rPr>
          <w:rFonts w:ascii="楷体"/>
          <w:color w:val="000000"/>
          <w:spacing w:val="0"/>
          <w:sz w:val="21"/>
        </w:rPr>
        <w:t>5000</w:t>
      </w:r>
      <w:r>
        <w:rPr>
          <w:rFonts w:ascii="Times New Roman"/>
          <w:color w:val="000000"/>
          <w:spacing w:val="0"/>
          <w:sz w:val="21"/>
        </w:rPr>
        <w:t xml:space="preserve"> </w:t>
      </w:r>
      <w:r>
        <w:rPr>
          <w:rFonts w:ascii="楷体" w:hAnsi="楷体" w:cs="楷体"/>
          <w:color w:val="000000"/>
          <w:spacing w:val="0"/>
          <w:sz w:val="21"/>
        </w:rPr>
        <w:t>亿元级和</w:t>
      </w:r>
      <w:r>
        <w:rPr>
          <w:rFonts w:ascii="Times New Roman"/>
          <w:color w:val="000000"/>
          <w:spacing w:val="0"/>
          <w:sz w:val="21"/>
        </w:rPr>
        <w:t xml:space="preserve"> </w:t>
      </w:r>
      <w:r>
        <w:rPr>
          <w:rFonts w:ascii="楷体"/>
          <w:color w:val="000000"/>
          <w:spacing w:val="0"/>
          <w:sz w:val="21"/>
        </w:rPr>
        <w:t>3</w:t>
      </w:r>
      <w:r>
        <w:rPr>
          <w:rFonts w:ascii="Times New Roman"/>
          <w:color w:val="000000"/>
          <w:spacing w:val="0"/>
          <w:sz w:val="21"/>
        </w:rPr>
        <w:t xml:space="preserve"> </w:t>
      </w:r>
      <w:r>
        <w:rPr>
          <w:rFonts w:ascii="楷体" w:hAnsi="楷体" w:cs="楷体"/>
          <w:color w:val="000000"/>
          <w:spacing w:val="0"/>
          <w:sz w:val="21"/>
        </w:rPr>
        <w:t>个</w:t>
      </w:r>
      <w:r>
        <w:rPr>
          <w:rFonts w:ascii="Times New Roman"/>
          <w:color w:val="000000"/>
          <w:spacing w:val="0"/>
          <w:sz w:val="21"/>
        </w:rPr>
        <w:t xml:space="preserve"> </w:t>
      </w:r>
      <w:r>
        <w:rPr>
          <w:rFonts w:ascii="楷体"/>
          <w:color w:val="000000"/>
          <w:spacing w:val="0"/>
          <w:sz w:val="21"/>
        </w:rPr>
        <w:t>3000</w:t>
      </w:r>
      <w:r>
        <w:rPr>
          <w:rFonts w:ascii="Times New Roman"/>
          <w:color w:val="000000"/>
          <w:spacing w:val="0"/>
          <w:sz w:val="21"/>
        </w:rPr>
        <w:t xml:space="preserve"> </w:t>
      </w:r>
      <w:r>
        <w:rPr>
          <w:rFonts w:ascii="楷体" w:hAnsi="楷体" w:cs="楷体"/>
          <w:color w:val="000000"/>
          <w:spacing w:val="0"/>
          <w:sz w:val="21"/>
        </w:rPr>
        <w:t>亿元级产业集群：组织实施一批重大科技攻关项目，加快在先进装</w:t>
      </w:r>
    </w:p>
    <w:p w14:paraId="050EB71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备制造、大数据电子信息等产业核心技术方面实现突破。贵州在主动服务国家战略中作出贡献，在积极融</w:t>
      </w:r>
    </w:p>
    <w:p w14:paraId="1E12E07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入国家战略中赢得发展。</w:t>
      </w:r>
    </w:p>
    <w:p w14:paraId="6179AED3">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7D177FB6">
      <w:pPr>
        <w:spacing w:before="0" w:after="0" w:line="0" w:lineRule="atLeast"/>
        <w:ind w:left="0" w:right="0" w:firstLine="0"/>
        <w:jc w:val="left"/>
        <w:rPr>
          <w:rFonts w:ascii="Arial"/>
          <w:color w:val="FF0000"/>
          <w:spacing w:val="0"/>
          <w:sz w:val="2"/>
        </w:rPr>
      </w:pPr>
    </w:p>
    <w:p w14:paraId="6AB6F02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19874AC">
      <w:pPr>
        <w:spacing w:before="0" w:after="0" w:line="220" w:lineRule="exact"/>
        <w:ind w:left="0" w:right="0" w:firstLine="0"/>
        <w:jc w:val="left"/>
        <w:rPr>
          <w:rFonts w:ascii="Times New Roman"/>
          <w:color w:val="000000"/>
          <w:spacing w:val="0"/>
          <w:sz w:val="21"/>
        </w:rPr>
      </w:pPr>
      <w:bookmarkStart w:id="5" w:name="br6"/>
      <w:bookmarkEnd w:id="5"/>
      <w:r>
        <w:pict>
          <v:shape id="_x0000_s1058" o:spid="_x0000_s1058"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1" o:title=""/>
            <o:lock v:ext="edit" aspectratio="t"/>
          </v:shape>
        </w:pict>
      </w:r>
      <w:r>
        <w:pict>
          <v:shape id="_x0000_s1059" o:spid="_x0000_s1059"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2" o:title=""/>
            <o:lock v:ext="edit" aspectratio="t"/>
          </v:shape>
        </w:pict>
      </w:r>
      <w:r>
        <w:pict>
          <v:shape id="_x0000_s1060" o:spid="_x0000_s1060"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13" o:title=""/>
            <o:lock v:ext="edit" aspectratio="t"/>
          </v:shape>
        </w:pict>
      </w:r>
      <w:r>
        <w:pict>
          <v:shape id="_x0000_s1061" o:spid="_x0000_s1061" o:spt="75" type="#_x0000_t75" style="position:absolute;left:0pt;margin-left:176.8pt;margin-top:106.3pt;height:8pt;width:11.75pt;mso-position-horizontal-relative:page;mso-position-vertical-relative:page;z-index:-251650048;mso-width-relative:page;mso-height-relative:page;" filled="f" o:preferrelative="t" stroked="f" coordsize="21600,21600">
            <v:path/>
            <v:fill on="f" focussize="0,0"/>
            <v:stroke on="f" joinstyle="miter"/>
            <v:imagedata r:id="rId21" o:title=""/>
            <o:lock v:ext="edit" aspectratio="t"/>
          </v:shape>
        </w:pict>
      </w:r>
      <w:r>
        <w:pict>
          <v:shape id="_x0000_s1062" o:spid="_x0000_s1062" o:spt="75" type="#_x0000_t75" style="position:absolute;left:0pt;margin-left:176.8pt;margin-top:347.95pt;height:8pt;width:11.75pt;mso-position-horizontal-relative:page;mso-position-vertical-relative:page;z-index:-251651072;mso-width-relative:page;mso-height-relative:page;" filled="f" o:preferrelative="t" stroked="f" coordsize="21600,21600">
            <v:path/>
            <v:fill on="f" focussize="0,0"/>
            <v:stroke on="f" joinstyle="miter"/>
            <v:imagedata r:id="rId21" o:title=""/>
            <o:lock v:ext="edit" aspectratio="t"/>
          </v:shape>
        </w:pict>
      </w:r>
      <w:r>
        <w:rPr>
          <w:rFonts w:ascii="宋体" w:hAnsi="宋体" w:cs="宋体"/>
          <w:color w:val="000000"/>
          <w:spacing w:val="0"/>
          <w:sz w:val="21"/>
        </w:rPr>
        <w:t>结合材料，运用《经济与社会》的知识，分析贵州是如何把握产业转移战略机遇以赢得发展的。</w:t>
      </w:r>
    </w:p>
    <w:p w14:paraId="56ACDD80">
      <w:pPr>
        <w:spacing w:before="293"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阅读材料，按要求作答</w:t>
      </w:r>
    </w:p>
    <w:p w14:paraId="08C35FB7">
      <w:pPr>
        <w:spacing w:before="337" w:after="0" w:line="220" w:lineRule="exact"/>
        <w:ind w:left="420" w:right="0" w:firstLine="0"/>
        <w:jc w:val="left"/>
        <w:rPr>
          <w:rFonts w:ascii="Times New Roman"/>
          <w:color w:val="000000"/>
          <w:spacing w:val="0"/>
          <w:sz w:val="21"/>
        </w:rPr>
      </w:pPr>
      <w:r>
        <w:rPr>
          <w:rFonts w:ascii="楷体" w:hAnsi="楷体" w:cs="楷体"/>
          <w:color w:val="000000"/>
          <w:spacing w:val="0"/>
          <w:sz w:val="21"/>
        </w:rPr>
        <w:t>协商民主是中国社会主义民主政治中独特的、独有的、独到的民主形式。</w:t>
      </w:r>
    </w:p>
    <w:p w14:paraId="3349988F">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近年来，我国多地积极推动协商民主向基层延伸，内蒙古前进道街道青二十社区以党建引领基层治理，</w:t>
      </w:r>
    </w:p>
    <w:p w14:paraId="6C86A6F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创新议事平台，搭建“社区合伙人”顾问品牌库，引入相关第三方主体等，共同协商解决问题。云南新街</w:t>
      </w:r>
    </w:p>
    <w:p w14:paraId="35975E3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乡人大主席团依托人大代表工作站、联络室，利用代表小组、代表接待日活动等方式，征集群众的意见和</w:t>
      </w:r>
    </w:p>
    <w:p w14:paraId="240D5E9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建议，解决群众利益诉求。浙江杭州以乡镇街道为单位，网格化推动市、区两级委员到基层一线履职，实</w:t>
      </w:r>
    </w:p>
    <w:p w14:paraId="6747855A">
      <w:pPr>
        <w:spacing w:before="248" w:after="0" w:line="220" w:lineRule="exact"/>
        <w:ind w:left="0" w:right="0" w:firstLine="0"/>
        <w:jc w:val="left"/>
        <w:rPr>
          <w:rFonts w:ascii="Times New Roman"/>
          <w:color w:val="000000"/>
          <w:spacing w:val="0"/>
          <w:sz w:val="21"/>
        </w:rPr>
      </w:pPr>
      <w:r>
        <w:rPr>
          <w:rFonts w:ascii="楷体" w:hAnsi="楷体" w:cs="楷体"/>
          <w:color w:val="000000"/>
          <w:spacing w:val="-1"/>
          <w:sz w:val="21"/>
        </w:rPr>
        <w:t>现全市两级政协“请你来协商”、乡镇街道“民生议事堂”、村社“协商驿站”3</w:t>
      </w:r>
      <w:r>
        <w:rPr>
          <w:rFonts w:ascii="Times New Roman"/>
          <w:color w:val="000000"/>
          <w:spacing w:val="-4"/>
          <w:sz w:val="21"/>
        </w:rPr>
        <w:t xml:space="preserve"> </w:t>
      </w:r>
      <w:r>
        <w:rPr>
          <w:rFonts w:ascii="楷体" w:hAnsi="楷体" w:cs="楷体"/>
          <w:color w:val="000000"/>
          <w:spacing w:val="-2"/>
          <w:sz w:val="21"/>
        </w:rPr>
        <w:t>个平台全覆盖。贵州推动</w:t>
      </w:r>
    </w:p>
    <w:p w14:paraId="3702EF1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政协协商向企业和园区延伸，聚焦园区基础设施建设、营商环境优化等重点问题开展协商，因地制宜解决</w:t>
      </w:r>
    </w:p>
    <w:p w14:paraId="49D9D15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影响企业发展的突出问题。</w:t>
      </w:r>
    </w:p>
    <w:p w14:paraId="4DACE0E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结合材料，运用《政治与法治》的知识，阐述我国在基层民主建设中开展协商民主的做法及意义。</w:t>
      </w:r>
    </w:p>
    <w:p w14:paraId="66923A24">
      <w:pPr>
        <w:spacing w:before="293"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阅读材料，按要求作答</w:t>
      </w:r>
    </w:p>
    <w:p w14:paraId="5D86FDF7">
      <w:pPr>
        <w:spacing w:before="337" w:after="0" w:line="220" w:lineRule="exact"/>
        <w:ind w:left="420" w:right="0" w:firstLine="0"/>
        <w:jc w:val="left"/>
        <w:rPr>
          <w:rFonts w:ascii="Times New Roman"/>
          <w:color w:val="000000"/>
          <w:spacing w:val="0"/>
          <w:sz w:val="21"/>
        </w:rPr>
      </w:pPr>
      <w:r>
        <w:rPr>
          <w:rFonts w:ascii="楷体"/>
          <w:color w:val="000000"/>
          <w:spacing w:val="0"/>
          <w:sz w:val="21"/>
        </w:rPr>
        <w:t>2020</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9</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1</w:t>
      </w:r>
      <w:r>
        <w:rPr>
          <w:rFonts w:ascii="Times New Roman"/>
          <w:color w:val="000000"/>
          <w:spacing w:val="0"/>
          <w:sz w:val="21"/>
        </w:rPr>
        <w:t xml:space="preserve"> </w:t>
      </w:r>
      <w:r>
        <w:rPr>
          <w:rFonts w:ascii="楷体" w:hAnsi="楷体" w:cs="楷体"/>
          <w:color w:val="000000"/>
          <w:spacing w:val="0"/>
          <w:sz w:val="21"/>
        </w:rPr>
        <w:t>日，章某与</w:t>
      </w:r>
      <w:r>
        <w:rPr>
          <w:rFonts w:ascii="Times New Roman"/>
          <w:color w:val="000000"/>
          <w:spacing w:val="0"/>
          <w:sz w:val="21"/>
        </w:rPr>
        <w:t xml:space="preserve"> </w:t>
      </w:r>
      <w:r>
        <w:rPr>
          <w:rFonts w:ascii="楷体"/>
          <w:color w:val="000000"/>
          <w:spacing w:val="0"/>
          <w:sz w:val="21"/>
        </w:rPr>
        <w:t>F</w:t>
      </w:r>
      <w:r>
        <w:rPr>
          <w:rFonts w:ascii="Times New Roman"/>
          <w:color w:val="000000"/>
          <w:spacing w:val="0"/>
          <w:sz w:val="21"/>
        </w:rPr>
        <w:t xml:space="preserve"> </w:t>
      </w:r>
      <w:r>
        <w:rPr>
          <w:rFonts w:ascii="楷体" w:hAnsi="楷体" w:cs="楷体"/>
          <w:color w:val="000000"/>
          <w:spacing w:val="0"/>
          <w:sz w:val="21"/>
        </w:rPr>
        <w:t>保险公司(以下简称</w:t>
      </w:r>
      <w:r>
        <w:rPr>
          <w:rFonts w:ascii="宋体" w:hAnsi="宋体" w:cs="宋体"/>
          <w:color w:val="000000"/>
          <w:spacing w:val="0"/>
          <w:sz w:val="21"/>
        </w:rPr>
        <w:t>“</w:t>
      </w:r>
      <w:r>
        <w:rPr>
          <w:rFonts w:ascii="楷体"/>
          <w:color w:val="000000"/>
          <w:spacing w:val="0"/>
          <w:sz w:val="21"/>
        </w:rPr>
        <w:t>F</w:t>
      </w:r>
      <w:r>
        <w:rPr>
          <w:rFonts w:ascii="Times New Roman"/>
          <w:color w:val="000000"/>
          <w:spacing w:val="0"/>
          <w:sz w:val="21"/>
        </w:rPr>
        <w:t xml:space="preserve"> </w:t>
      </w:r>
      <w:r>
        <w:rPr>
          <w:rFonts w:ascii="楷体" w:hAnsi="楷体" w:cs="楷体"/>
          <w:color w:val="000000"/>
          <w:spacing w:val="0"/>
          <w:sz w:val="21"/>
        </w:rPr>
        <w:t>公司</w:t>
      </w:r>
      <w:r>
        <w:rPr>
          <w:rFonts w:ascii="宋体" w:hAnsi="宋体" w:cs="宋体"/>
          <w:color w:val="000000"/>
          <w:spacing w:val="0"/>
          <w:sz w:val="21"/>
        </w:rPr>
        <w:t>”</w:t>
      </w:r>
      <w:r>
        <w:rPr>
          <w:rFonts w:ascii="楷体" w:hAnsi="楷体" w:cs="楷体"/>
          <w:color w:val="000000"/>
          <w:spacing w:val="0"/>
          <w:sz w:val="21"/>
        </w:rPr>
        <w:t>)签订了为期</w:t>
      </w:r>
      <w:r>
        <w:rPr>
          <w:rFonts w:ascii="Times New Roman"/>
          <w:color w:val="000000"/>
          <w:spacing w:val="0"/>
          <w:sz w:val="21"/>
        </w:rPr>
        <w:t xml:space="preserve"> </w:t>
      </w:r>
      <w:r>
        <w:rPr>
          <w:rFonts w:ascii="楷体"/>
          <w:color w:val="000000"/>
          <w:spacing w:val="0"/>
          <w:sz w:val="21"/>
        </w:rPr>
        <w:t>5</w:t>
      </w:r>
      <w:r>
        <w:rPr>
          <w:rFonts w:ascii="Times New Roman"/>
          <w:color w:val="000000"/>
          <w:spacing w:val="0"/>
          <w:sz w:val="21"/>
        </w:rPr>
        <w:t xml:space="preserve"> </w:t>
      </w:r>
      <w:r>
        <w:rPr>
          <w:rFonts w:ascii="楷体" w:hAnsi="楷体" w:cs="楷体"/>
          <w:color w:val="000000"/>
          <w:spacing w:val="0"/>
          <w:sz w:val="21"/>
        </w:rPr>
        <w:t>年的劳动合同、职位为保险</w:t>
      </w:r>
    </w:p>
    <w:p w14:paraId="1EA235D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管理岗，2024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2</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29</w:t>
      </w:r>
      <w:r>
        <w:rPr>
          <w:rFonts w:ascii="Times New Roman"/>
          <w:color w:val="000000"/>
          <w:spacing w:val="0"/>
          <w:sz w:val="21"/>
        </w:rPr>
        <w:t xml:space="preserve"> </w:t>
      </w:r>
      <w:r>
        <w:rPr>
          <w:rFonts w:ascii="楷体" w:hAnsi="楷体" w:cs="楷体"/>
          <w:color w:val="000000"/>
          <w:spacing w:val="0"/>
          <w:sz w:val="21"/>
        </w:rPr>
        <w:t>日，F</w:t>
      </w:r>
      <w:r>
        <w:rPr>
          <w:rFonts w:ascii="Times New Roman"/>
          <w:color w:val="000000"/>
          <w:spacing w:val="0"/>
          <w:sz w:val="21"/>
        </w:rPr>
        <w:t xml:space="preserve"> </w:t>
      </w:r>
      <w:r>
        <w:rPr>
          <w:rFonts w:ascii="楷体" w:hAnsi="楷体" w:cs="楷体"/>
          <w:color w:val="000000"/>
          <w:spacing w:val="0"/>
          <w:sz w:val="21"/>
        </w:rPr>
        <w:t>公司认为章某在</w:t>
      </w:r>
      <w:r>
        <w:rPr>
          <w:rFonts w:ascii="Times New Roman"/>
          <w:color w:val="000000"/>
          <w:spacing w:val="0"/>
          <w:sz w:val="21"/>
        </w:rPr>
        <w:t xml:space="preserve"> </w:t>
      </w:r>
      <w:r>
        <w:rPr>
          <w:rFonts w:ascii="楷体"/>
          <w:color w:val="000000"/>
          <w:spacing w:val="0"/>
          <w:sz w:val="21"/>
        </w:rPr>
        <w:t>2023</w:t>
      </w:r>
      <w:r>
        <w:rPr>
          <w:rFonts w:ascii="Times New Roman"/>
          <w:color w:val="000000"/>
          <w:spacing w:val="0"/>
          <w:sz w:val="21"/>
        </w:rPr>
        <w:t xml:space="preserve"> </w:t>
      </w:r>
      <w:r>
        <w:rPr>
          <w:rFonts w:ascii="楷体" w:hAnsi="楷体" w:cs="楷体"/>
          <w:color w:val="000000"/>
          <w:spacing w:val="0"/>
          <w:sz w:val="21"/>
        </w:rPr>
        <w:t>年多次业绩考核排名末位，已无法胜任现有工作，故</w:t>
      </w:r>
    </w:p>
    <w:p w14:paraId="2B8D124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根据</w:t>
      </w:r>
      <w:r>
        <w:rPr>
          <w:rFonts w:ascii="Times New Roman"/>
          <w:color w:val="000000"/>
          <w:spacing w:val="0"/>
          <w:sz w:val="21"/>
        </w:rPr>
        <w:t xml:space="preserve"> </w:t>
      </w:r>
      <w:r>
        <w:rPr>
          <w:rFonts w:ascii="楷体"/>
          <w:color w:val="000000"/>
          <w:spacing w:val="0"/>
          <w:sz w:val="21"/>
        </w:rPr>
        <w:t>F</w:t>
      </w:r>
      <w:r>
        <w:rPr>
          <w:rFonts w:ascii="Times New Roman"/>
          <w:color w:val="000000"/>
          <w:spacing w:val="0"/>
          <w:sz w:val="21"/>
        </w:rPr>
        <w:t xml:space="preserve"> </w:t>
      </w:r>
      <w:r>
        <w:rPr>
          <w:rFonts w:ascii="楷体" w:hAnsi="楷体" w:cs="楷体"/>
          <w:color w:val="000000"/>
          <w:spacing w:val="0"/>
          <w:sz w:val="21"/>
        </w:rPr>
        <w:t>公司员工管理办法关于末位淘汰的规定，拟辞退章某，并向其出具了辞退通知书，要求章某一个月</w:t>
      </w:r>
    </w:p>
    <w:p w14:paraId="6D779A1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内到人事行政部办理离职手续。</w:t>
      </w:r>
    </w:p>
    <w:p w14:paraId="57E77DA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章某与</w:t>
      </w:r>
      <w:r>
        <w:rPr>
          <w:rFonts w:ascii="Times New Roman"/>
          <w:color w:val="000000"/>
          <w:spacing w:val="0"/>
          <w:sz w:val="21"/>
        </w:rPr>
        <w:t xml:space="preserve"> </w:t>
      </w:r>
      <w:r>
        <w:rPr>
          <w:rFonts w:ascii="楷体"/>
          <w:color w:val="000000"/>
          <w:spacing w:val="0"/>
          <w:sz w:val="21"/>
        </w:rPr>
        <w:t>F</w:t>
      </w:r>
      <w:r>
        <w:rPr>
          <w:rFonts w:ascii="Times New Roman"/>
          <w:color w:val="000000"/>
          <w:spacing w:val="0"/>
          <w:sz w:val="21"/>
        </w:rPr>
        <w:t xml:space="preserve"> </w:t>
      </w:r>
      <w:r>
        <w:rPr>
          <w:rFonts w:ascii="楷体" w:hAnsi="楷体" w:cs="楷体"/>
          <w:color w:val="000000"/>
          <w:spacing w:val="0"/>
          <w:sz w:val="21"/>
        </w:rPr>
        <w:t>公司协商未果后，于</w:t>
      </w:r>
      <w:r>
        <w:rPr>
          <w:rFonts w:ascii="Times New Roman"/>
          <w:color w:val="000000"/>
          <w:spacing w:val="0"/>
          <w:sz w:val="21"/>
        </w:rPr>
        <w:t xml:space="preserve"> </w:t>
      </w:r>
      <w:r>
        <w:rPr>
          <w:rFonts w:ascii="楷体"/>
          <w:color w:val="000000"/>
          <w:spacing w:val="0"/>
          <w:sz w:val="21"/>
        </w:rPr>
        <w:t>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3</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8</w:t>
      </w:r>
      <w:r>
        <w:rPr>
          <w:rFonts w:ascii="Times New Roman"/>
          <w:color w:val="000000"/>
          <w:spacing w:val="0"/>
          <w:sz w:val="21"/>
        </w:rPr>
        <w:t xml:space="preserve"> </w:t>
      </w:r>
      <w:r>
        <w:rPr>
          <w:rFonts w:ascii="楷体" w:hAnsi="楷体" w:cs="楷体"/>
          <w:color w:val="000000"/>
          <w:spacing w:val="0"/>
          <w:sz w:val="21"/>
        </w:rPr>
        <w:t>日向</w:t>
      </w:r>
      <w:r>
        <w:rPr>
          <w:rFonts w:ascii="Times New Roman"/>
          <w:color w:val="000000"/>
          <w:spacing w:val="0"/>
          <w:sz w:val="21"/>
        </w:rPr>
        <w:t xml:space="preserve"> </w:t>
      </w:r>
      <w:r>
        <w:rPr>
          <w:rFonts w:ascii="楷体"/>
          <w:color w:val="000000"/>
          <w:spacing w:val="0"/>
          <w:sz w:val="21"/>
        </w:rPr>
        <w:t>N</w:t>
      </w:r>
      <w:r>
        <w:rPr>
          <w:rFonts w:ascii="Times New Roman"/>
          <w:color w:val="000000"/>
          <w:spacing w:val="0"/>
          <w:sz w:val="21"/>
        </w:rPr>
        <w:t xml:space="preserve"> </w:t>
      </w:r>
      <w:r>
        <w:rPr>
          <w:rFonts w:ascii="楷体" w:hAnsi="楷体" w:cs="楷体"/>
          <w:color w:val="000000"/>
          <w:spacing w:val="0"/>
          <w:sz w:val="21"/>
        </w:rPr>
        <w:t>市</w:t>
      </w:r>
      <w:r>
        <w:rPr>
          <w:rFonts w:ascii="Times New Roman"/>
          <w:color w:val="000000"/>
          <w:spacing w:val="0"/>
          <w:sz w:val="21"/>
        </w:rPr>
        <w:t xml:space="preserve"> </w:t>
      </w:r>
      <w:r>
        <w:rPr>
          <w:rFonts w:ascii="楷体"/>
          <w:color w:val="000000"/>
          <w:spacing w:val="0"/>
          <w:sz w:val="21"/>
        </w:rPr>
        <w:t>J</w:t>
      </w:r>
      <w:r>
        <w:rPr>
          <w:rFonts w:ascii="Times New Roman"/>
          <w:color w:val="000000"/>
          <w:spacing w:val="0"/>
          <w:sz w:val="21"/>
        </w:rPr>
        <w:t xml:space="preserve"> </w:t>
      </w:r>
      <w:r>
        <w:rPr>
          <w:rFonts w:ascii="楷体" w:hAnsi="楷体" w:cs="楷体"/>
          <w:color w:val="000000"/>
          <w:spacing w:val="0"/>
          <w:sz w:val="21"/>
        </w:rPr>
        <w:t>区劳动争议仲裁委员会提请仲裁，请求确认</w:t>
      </w:r>
      <w:r>
        <w:rPr>
          <w:rFonts w:ascii="Times New Roman"/>
          <w:color w:val="000000"/>
          <w:spacing w:val="0"/>
          <w:sz w:val="21"/>
        </w:rPr>
        <w:t xml:space="preserve"> </w:t>
      </w:r>
      <w:r>
        <w:rPr>
          <w:rFonts w:ascii="楷体"/>
          <w:color w:val="000000"/>
          <w:spacing w:val="0"/>
          <w:sz w:val="21"/>
        </w:rPr>
        <w:t>F</w:t>
      </w:r>
    </w:p>
    <w:p w14:paraId="43FF1DBA">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公司单方辞退章某的行为属于违法解除劳动合同，并需向其支付相应的赔偿金。2024</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4</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29</w:t>
      </w:r>
      <w:r>
        <w:rPr>
          <w:rFonts w:ascii="Times New Roman"/>
          <w:color w:val="000000"/>
          <w:spacing w:val="0"/>
          <w:sz w:val="21"/>
        </w:rPr>
        <w:t xml:space="preserve"> </w:t>
      </w:r>
      <w:r>
        <w:rPr>
          <w:rFonts w:ascii="楷体" w:hAnsi="楷体" w:cs="楷体"/>
          <w:color w:val="000000"/>
          <w:spacing w:val="0"/>
          <w:sz w:val="21"/>
        </w:rPr>
        <w:t>日、N</w:t>
      </w:r>
      <w:r>
        <w:rPr>
          <w:rFonts w:ascii="Times New Roman"/>
          <w:color w:val="000000"/>
          <w:spacing w:val="0"/>
          <w:sz w:val="21"/>
        </w:rPr>
        <w:t xml:space="preserve"> </w:t>
      </w:r>
      <w:r>
        <w:rPr>
          <w:rFonts w:ascii="楷体" w:hAnsi="楷体" w:cs="楷体"/>
          <w:color w:val="000000"/>
          <w:spacing w:val="0"/>
          <w:sz w:val="21"/>
        </w:rPr>
        <w:t>市</w:t>
      </w:r>
      <w:r>
        <w:rPr>
          <w:rFonts w:ascii="Times New Roman"/>
          <w:color w:val="000000"/>
          <w:spacing w:val="0"/>
          <w:sz w:val="21"/>
        </w:rPr>
        <w:t xml:space="preserve"> </w:t>
      </w:r>
      <w:r>
        <w:rPr>
          <w:rFonts w:ascii="楷体"/>
          <w:color w:val="000000"/>
          <w:spacing w:val="0"/>
          <w:sz w:val="21"/>
        </w:rPr>
        <w:t>J</w:t>
      </w:r>
    </w:p>
    <w:p w14:paraId="7AC9969F">
      <w:pPr>
        <w:spacing w:before="248" w:after="0" w:line="220" w:lineRule="exact"/>
        <w:ind w:left="0" w:right="0" w:firstLine="0"/>
        <w:jc w:val="left"/>
        <w:rPr>
          <w:rFonts w:ascii="Times New Roman"/>
          <w:color w:val="000000"/>
          <w:spacing w:val="0"/>
          <w:sz w:val="21"/>
        </w:rPr>
      </w:pPr>
      <w:r>
        <w:rPr>
          <w:rFonts w:ascii="楷体" w:hAnsi="楷体" w:cs="楷体"/>
          <w:color w:val="000000"/>
          <w:spacing w:val="-1"/>
          <w:sz w:val="21"/>
        </w:rPr>
        <w:t>区劳动争议仲裁委员会裁决支持了章某的上述请求。F</w:t>
      </w:r>
      <w:r>
        <w:rPr>
          <w:rFonts w:ascii="Times New Roman"/>
          <w:color w:val="000000"/>
          <w:spacing w:val="-5"/>
          <w:sz w:val="21"/>
        </w:rPr>
        <w:t xml:space="preserve"> </w:t>
      </w:r>
      <w:r>
        <w:rPr>
          <w:rFonts w:ascii="楷体" w:hAnsi="楷体" w:cs="楷体"/>
          <w:color w:val="000000"/>
          <w:spacing w:val="-2"/>
          <w:sz w:val="21"/>
        </w:rPr>
        <w:t>公司不服仲裁结果，遂向法院起诉，要求确认其解除</w:t>
      </w:r>
    </w:p>
    <w:p w14:paraId="2B6D59B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与章某的劳动关系合法，且不应向章某支付赔偿金。</w:t>
      </w:r>
    </w:p>
    <w:p w14:paraId="29BCD09D">
      <w:pPr>
        <w:spacing w:before="449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2B625C6E">
      <w:pPr>
        <w:spacing w:before="0" w:after="0" w:line="0" w:lineRule="atLeast"/>
        <w:ind w:left="0" w:right="0" w:firstLine="0"/>
        <w:jc w:val="left"/>
        <w:rPr>
          <w:rFonts w:ascii="Arial"/>
          <w:color w:val="FF0000"/>
          <w:spacing w:val="0"/>
          <w:sz w:val="2"/>
        </w:rPr>
      </w:pPr>
    </w:p>
    <w:p w14:paraId="69B9BEA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11434F4">
      <w:pPr>
        <w:pStyle w:val="6"/>
        <w:sectPr>
          <w:pgSz w:w="11900" w:h="16840"/>
          <w:pgMar w:top="1452" w:right="100" w:bottom="0" w:left="1080" w:header="720" w:footer="720" w:gutter="0"/>
          <w:pgNumType w:start="1"/>
          <w:cols w:space="720" w:num="1"/>
          <w:docGrid w:linePitch="1" w:charSpace="0"/>
        </w:sectPr>
      </w:pPr>
    </w:p>
    <w:p w14:paraId="72A194D6">
      <w:pPr>
        <w:spacing w:before="0" w:after="0" w:line="0" w:lineRule="atLeast"/>
        <w:ind w:left="0" w:right="0" w:firstLine="0"/>
        <w:jc w:val="left"/>
        <w:rPr>
          <w:rFonts w:ascii="Arial"/>
          <w:color w:val="FF0000"/>
          <w:spacing w:val="0"/>
          <w:sz w:val="2"/>
        </w:rPr>
      </w:pPr>
    </w:p>
    <w:p w14:paraId="55608B0A">
      <w:pPr>
        <w:spacing w:before="0" w:after="0" w:line="220" w:lineRule="exact"/>
        <w:ind w:left="0" w:right="0" w:firstLine="0"/>
        <w:jc w:val="left"/>
        <w:rPr>
          <w:rFonts w:ascii="Times New Roman"/>
          <w:color w:val="000000"/>
          <w:spacing w:val="0"/>
          <w:sz w:val="21"/>
        </w:rPr>
      </w:pPr>
      <w:bookmarkStart w:id="6" w:name="br7"/>
      <w:bookmarkEnd w:id="6"/>
      <w:r>
        <w:pict>
          <v:shape id="_x0000_s1063" o:spid="_x0000_s1063" o:spt="75" type="#_x0000_t75" style="position:absolute;left:0pt;margin-left:47pt;margin-top:62.2pt;height:224pt;width:401pt;mso-position-horizontal-relative:page;mso-position-vertical-relative:page;z-index:-251652096;mso-width-relative:page;mso-height-relative:page;" filled="f" o:preferrelative="t" stroked="f" coordsize="21600,21600">
            <v:path/>
            <v:fill on="f" focussize="0,0"/>
            <v:stroke on="f"/>
            <v:imagedata r:id="rId22" croptop="5470f" cropright="-4703f" o:title=""/>
            <o:lock v:ext="edit" aspectratio="t"/>
          </v:shape>
        </w:pict>
      </w:r>
      <w:r>
        <w:pict>
          <v:shape id="_x0000_s1064" o:spid="_x0000_s1064" o:spt="75" type="#_x0000_t75" style="position:absolute;left:0pt;margin-left:212.1pt;margin-top:473.3pt;height:5.75pt;width:5pt;mso-position-horizontal-relative:page;mso-position-vertical-relative:page;z-index:-251653120;mso-width-relative:page;mso-height-relative:page;" filled="f" o:preferrelative="t" stroked="f" coordsize="21600,21600">
            <v:path/>
            <v:fill on="f" focussize="0,0"/>
            <v:stroke on="f" joinstyle="miter"/>
            <v:imagedata r:id="rId12" o:title=""/>
            <o:lock v:ext="edit" aspectratio="t"/>
          </v:shape>
        </w:pict>
      </w:r>
      <w:r>
        <w:pict>
          <v:shape id="_x0000_s1065" o:spid="_x0000_s1065" o:spt="75" type="#_x0000_t75" style="position:absolute;left:0pt;margin-left:116.8pt;margin-top:769.7pt;height:2.75pt;width:2.75pt;mso-position-horizontal-relative:page;mso-position-vertical-relative:page;z-index:-251654144;mso-width-relative:page;mso-height-relative:page;" filled="f" o:preferrelative="t" stroked="f" coordsize="21600,21600">
            <v:path/>
            <v:fill on="f" focussize="0,0"/>
            <v:stroke on="f" joinstyle="miter"/>
            <v:imagedata r:id="rId16" o:title=""/>
            <o:lock v:ext="edit" aspectratio="t"/>
          </v:shape>
        </w:pict>
      </w:r>
      <w:r>
        <w:rPr>
          <w:rFonts w:ascii="楷体" w:hAnsi="楷体" w:cs="楷体"/>
          <w:color w:val="000000"/>
          <w:spacing w:val="0"/>
          <w:sz w:val="21"/>
        </w:rPr>
        <w:t>相关资料</w:t>
      </w:r>
    </w:p>
    <w:p w14:paraId="07B12A6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《中华人民共和国劳动合网法》第四十条</w:t>
      </w:r>
    </w:p>
    <w:p w14:paraId="4D4E69E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有下列情形之一</w:t>
      </w:r>
    </w:p>
    <w:p w14:paraId="224AE82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的，用人单位提前三十日以书面形式通知劳动者本人或者额外支付</w:t>
      </w:r>
    </w:p>
    <w:p w14:paraId="2AF9CB6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劳动者一个月工资后，可以解除劳动合网</w:t>
      </w:r>
    </w:p>
    <w:p w14:paraId="3C44657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(一)劳动者患病或者非国工负伤，在规定的医疗期满后不能从</w:t>
      </w:r>
    </w:p>
    <w:p w14:paraId="35C5E34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事原工作、也不能从事由用人单位另行安排的工作的；</w:t>
      </w:r>
    </w:p>
    <w:p w14:paraId="2880244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(二)劳动老不能胜任工作，经过培训者调整工作岗住仍不能</w:t>
      </w:r>
    </w:p>
    <w:p w14:paraId="5D0887C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胜任工作的；</w:t>
      </w:r>
    </w:p>
    <w:p w14:paraId="7A7A5F43">
      <w:pPr>
        <w:spacing w:before="79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）结合材料，运用《法律与生活》的知识，判断</w:t>
      </w:r>
      <w:r>
        <w:rPr>
          <w:rFonts w:ascii="Times New Roman"/>
          <w:color w:val="000000"/>
          <w:spacing w:val="0"/>
          <w:sz w:val="21"/>
        </w:rPr>
        <w:t xml:space="preserve"> </w:t>
      </w:r>
      <w:r>
        <w:rPr>
          <w:rFonts w:ascii="宋体"/>
          <w:color w:val="000000"/>
          <w:spacing w:val="0"/>
          <w:sz w:val="21"/>
        </w:rPr>
        <w:t>F</w:t>
      </w:r>
      <w:r>
        <w:rPr>
          <w:rFonts w:ascii="Times New Roman"/>
          <w:color w:val="000000"/>
          <w:spacing w:val="0"/>
          <w:sz w:val="21"/>
        </w:rPr>
        <w:t xml:space="preserve"> </w:t>
      </w:r>
      <w:r>
        <w:rPr>
          <w:rFonts w:ascii="宋体" w:hAnsi="宋体" w:cs="宋体"/>
          <w:color w:val="000000"/>
          <w:spacing w:val="0"/>
          <w:sz w:val="21"/>
        </w:rPr>
        <w:t>公司的诉求能否获得法院支持，并说明理由。</w:t>
      </w:r>
    </w:p>
    <w:p w14:paraId="3641535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6"/>
          <w:sz w:val="21"/>
        </w:rPr>
        <w:t>）小陈认为：“章某的诉求合理，F</w:t>
      </w:r>
      <w:r>
        <w:rPr>
          <w:rFonts w:ascii="Times New Roman"/>
          <w:color w:val="000000"/>
          <w:spacing w:val="7"/>
          <w:sz w:val="21"/>
        </w:rPr>
        <w:t xml:space="preserve"> </w:t>
      </w:r>
      <w:r>
        <w:rPr>
          <w:rFonts w:ascii="宋体" w:hAnsi="宋体" w:cs="宋体"/>
          <w:color w:val="000000"/>
          <w:spacing w:val="-3"/>
          <w:sz w:val="21"/>
        </w:rPr>
        <w:t>公司的诉求也合理，法院判决应同时满足两方的诉求。”结合材料，</w:t>
      </w:r>
    </w:p>
    <w:p w14:paraId="4D2F9D2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根据逻辑思维的基本要求，判断小陈的论断是否合乎逻辑，并说明理由。</w:t>
      </w:r>
    </w:p>
    <w:p w14:paraId="4B95F63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阅读材料，按要求作答。</w:t>
      </w:r>
    </w:p>
    <w:p w14:paraId="0EF735DA">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从百年前一条红船游弋嘉兴南湖，到如今</w:t>
      </w:r>
      <w:r>
        <w:rPr>
          <w:rFonts w:ascii="宋体" w:hAnsi="宋体" w:cs="宋体"/>
          <w:color w:val="000000"/>
          <w:spacing w:val="0"/>
          <w:sz w:val="21"/>
        </w:rPr>
        <w:t>“</w:t>
      </w:r>
      <w:r>
        <w:rPr>
          <w:rFonts w:ascii="楷体" w:hAnsi="楷体" w:cs="楷体"/>
          <w:color w:val="000000"/>
          <w:spacing w:val="0"/>
          <w:sz w:val="21"/>
        </w:rPr>
        <w:t>中国号</w:t>
      </w:r>
      <w:r>
        <w:rPr>
          <w:rFonts w:ascii="宋体" w:hAnsi="宋体" w:cs="宋体"/>
          <w:color w:val="000000"/>
          <w:spacing w:val="0"/>
          <w:sz w:val="21"/>
        </w:rPr>
        <w:t>”</w:t>
      </w:r>
      <w:r>
        <w:rPr>
          <w:rFonts w:ascii="楷体" w:hAnsi="楷体" w:cs="楷体"/>
          <w:color w:val="000000"/>
          <w:spacing w:val="0"/>
          <w:sz w:val="21"/>
        </w:rPr>
        <w:t>巨轮劈波斩浪于世界，每个年代都有人们追光而</w:t>
      </w:r>
    </w:p>
    <w:p w14:paraId="7266AEB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行的身影。</w:t>
      </w:r>
    </w:p>
    <w:p w14:paraId="53938A07">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追寻</w:t>
      </w:r>
      <w:r>
        <w:rPr>
          <w:rFonts w:ascii="宋体" w:hAnsi="宋体" w:cs="宋体"/>
          <w:color w:val="000000"/>
          <w:spacing w:val="0"/>
          <w:sz w:val="21"/>
        </w:rPr>
        <w:t>“</w:t>
      </w:r>
      <w:r>
        <w:rPr>
          <w:rFonts w:ascii="楷体" w:hAnsi="楷体" w:cs="楷体"/>
          <w:color w:val="000000"/>
          <w:spacing w:val="0"/>
          <w:sz w:val="21"/>
        </w:rPr>
        <w:t>革命</w:t>
      </w:r>
      <w:r>
        <w:rPr>
          <w:rFonts w:ascii="宋体" w:hAnsi="宋体" w:cs="宋体"/>
          <w:color w:val="000000"/>
          <w:spacing w:val="0"/>
          <w:sz w:val="21"/>
        </w:rPr>
        <w:t>”</w:t>
      </w:r>
      <w:r>
        <w:rPr>
          <w:rFonts w:ascii="楷体" w:hAnsi="楷体" w:cs="楷体"/>
          <w:color w:val="000000"/>
          <w:spacing w:val="0"/>
          <w:sz w:val="21"/>
        </w:rPr>
        <w:t>之光</w:t>
      </w:r>
    </w:p>
    <w:p w14:paraId="7160651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身处黑暗的旧中国、作为北洋大学的高材生，张太雷有很多选择，或免试进入美国各个研究院、或谋</w:t>
      </w:r>
    </w:p>
    <w:p w14:paraId="5D61774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一个高深的职位，他毅然放弃读书做官的老路，走上了投身革命、为信仰而奋斗的共产主义之路。</w:t>
      </w:r>
    </w:p>
    <w:p w14:paraId="293BD355">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追寻</w:t>
      </w:r>
      <w:r>
        <w:rPr>
          <w:rFonts w:ascii="宋体" w:hAnsi="宋体" w:cs="宋体"/>
          <w:color w:val="000000"/>
          <w:spacing w:val="0"/>
          <w:sz w:val="21"/>
        </w:rPr>
        <w:t>“</w:t>
      </w:r>
      <w:r>
        <w:rPr>
          <w:rFonts w:ascii="楷体" w:hAnsi="楷体" w:cs="楷体"/>
          <w:color w:val="000000"/>
          <w:spacing w:val="0"/>
          <w:sz w:val="21"/>
        </w:rPr>
        <w:t>奋斗</w:t>
      </w:r>
      <w:r>
        <w:rPr>
          <w:rFonts w:ascii="宋体" w:hAnsi="宋体" w:cs="宋体"/>
          <w:color w:val="000000"/>
          <w:spacing w:val="0"/>
          <w:sz w:val="21"/>
        </w:rPr>
        <w:t>”</w:t>
      </w:r>
      <w:r>
        <w:rPr>
          <w:rFonts w:ascii="楷体" w:hAnsi="楷体" w:cs="楷体"/>
          <w:color w:val="000000"/>
          <w:spacing w:val="0"/>
          <w:sz w:val="21"/>
        </w:rPr>
        <w:t>之光</w:t>
      </w:r>
    </w:p>
    <w:p w14:paraId="577CE44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复杂的地质条件被称作地铁修建过程中盾构隧道施工的禁区、盾构施工最大的风险就是开仓换刀。地</w:t>
      </w:r>
    </w:p>
    <w:p w14:paraId="2A49093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下狭小密闭空间一旦出事、往往伴随人员伤亡、确保带压进仓的安全性成为世界性难题。方思权所在的研</w:t>
      </w:r>
    </w:p>
    <w:p w14:paraId="0F9F722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究团队将突破点放在泥膜护壁材料的性能和黏度上，经过上百次的配比实验以及无数次现场尝试之后，新</w:t>
      </w:r>
    </w:p>
    <w:p w14:paraId="431BC17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材料</w:t>
      </w:r>
      <w:r>
        <w:rPr>
          <w:rFonts w:ascii="宋体" w:hAnsi="宋体" w:cs="宋体"/>
          <w:color w:val="000000"/>
          <w:spacing w:val="0"/>
          <w:sz w:val="21"/>
        </w:rPr>
        <w:t>“</w:t>
      </w:r>
      <w:r>
        <w:rPr>
          <w:rFonts w:ascii="楷体" w:hAnsi="楷体" w:cs="楷体"/>
          <w:color w:val="000000"/>
          <w:spacing w:val="0"/>
          <w:sz w:val="21"/>
        </w:rPr>
        <w:t>恒盾泥</w:t>
      </w:r>
      <w:r>
        <w:rPr>
          <w:rFonts w:ascii="宋体" w:hAnsi="宋体" w:cs="宋体"/>
          <w:color w:val="000000"/>
          <w:spacing w:val="0"/>
          <w:sz w:val="21"/>
        </w:rPr>
        <w:t>”</w:t>
      </w:r>
      <w:r>
        <w:rPr>
          <w:rFonts w:ascii="楷体" w:hAnsi="楷体" w:cs="楷体"/>
          <w:color w:val="000000"/>
          <w:spacing w:val="0"/>
          <w:sz w:val="21"/>
        </w:rPr>
        <w:t>问世，并被运用于多条地铁的施工中，将盾构施工的风险大大降低。</w:t>
      </w:r>
    </w:p>
    <w:p w14:paraId="0047D4AB">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追寻</w:t>
      </w:r>
      <w:r>
        <w:rPr>
          <w:rFonts w:ascii="宋体" w:hAnsi="宋体" w:cs="宋体"/>
          <w:color w:val="000000"/>
          <w:spacing w:val="0"/>
          <w:sz w:val="21"/>
        </w:rPr>
        <w:t>“</w:t>
      </w:r>
      <w:r>
        <w:rPr>
          <w:rFonts w:ascii="楷体" w:hAnsi="楷体" w:cs="楷体"/>
          <w:color w:val="000000"/>
          <w:spacing w:val="0"/>
          <w:sz w:val="21"/>
        </w:rPr>
        <w:t>不凡</w:t>
      </w:r>
      <w:r>
        <w:rPr>
          <w:rFonts w:ascii="宋体" w:hAnsi="宋体" w:cs="宋体"/>
          <w:color w:val="000000"/>
          <w:spacing w:val="0"/>
          <w:sz w:val="21"/>
        </w:rPr>
        <w:t>”</w:t>
      </w:r>
      <w:r>
        <w:rPr>
          <w:rFonts w:ascii="楷体" w:hAnsi="楷体" w:cs="楷体"/>
          <w:color w:val="000000"/>
          <w:spacing w:val="0"/>
          <w:sz w:val="21"/>
        </w:rPr>
        <w:t>之光</w:t>
      </w:r>
    </w:p>
    <w:p w14:paraId="34A19E85">
      <w:pPr>
        <w:spacing w:before="248" w:after="0" w:line="220" w:lineRule="exact"/>
        <w:ind w:left="420" w:right="0" w:firstLine="0"/>
        <w:jc w:val="left"/>
        <w:rPr>
          <w:rFonts w:ascii="Times New Roman"/>
          <w:color w:val="000000"/>
          <w:spacing w:val="0"/>
          <w:sz w:val="21"/>
        </w:rPr>
      </w:pPr>
      <w:r>
        <w:rPr>
          <w:rFonts w:ascii="宋体" w:hAnsi="宋体" w:cs="宋体"/>
          <w:color w:val="000000"/>
          <w:spacing w:val="0"/>
          <w:sz w:val="21"/>
        </w:rPr>
        <w:t>“</w:t>
      </w:r>
      <w:r>
        <w:rPr>
          <w:rFonts w:ascii="楷体" w:hAnsi="楷体" w:cs="楷体"/>
          <w:color w:val="000000"/>
          <w:spacing w:val="0"/>
          <w:sz w:val="21"/>
        </w:rPr>
        <w:t>我在外面打过工，特别理解留守家庭的难处。</w:t>
      </w:r>
      <w:r>
        <w:rPr>
          <w:rFonts w:ascii="宋体" w:hAnsi="宋体" w:cs="宋体"/>
          <w:color w:val="000000"/>
          <w:spacing w:val="0"/>
          <w:sz w:val="21"/>
        </w:rPr>
        <w:t>”</w:t>
      </w:r>
      <w:r>
        <w:rPr>
          <w:rFonts w:ascii="楷体" w:hAnsi="楷体" w:cs="楷体"/>
          <w:color w:val="000000"/>
          <w:spacing w:val="-1"/>
          <w:sz w:val="21"/>
        </w:rPr>
        <w:t>檀世旺说。于是，他成了村里快递的</w:t>
      </w:r>
      <w:r>
        <w:rPr>
          <w:rFonts w:ascii="宋体" w:hAnsi="宋体" w:cs="宋体"/>
          <w:color w:val="000000"/>
          <w:spacing w:val="0"/>
          <w:sz w:val="21"/>
        </w:rPr>
        <w:t>“</w:t>
      </w:r>
      <w:r>
        <w:rPr>
          <w:rFonts w:ascii="楷体" w:hAnsi="楷体" w:cs="楷体"/>
          <w:color w:val="000000"/>
          <w:spacing w:val="0"/>
          <w:sz w:val="21"/>
        </w:rPr>
        <w:t>集体</w:t>
      </w:r>
      <w:r>
        <w:rPr>
          <w:rFonts w:ascii="宋体" w:hAnsi="宋体" w:cs="宋体"/>
          <w:color w:val="000000"/>
          <w:spacing w:val="0"/>
          <w:sz w:val="21"/>
        </w:rPr>
        <w:t>”</w:t>
      </w:r>
      <w:r>
        <w:rPr>
          <w:rFonts w:ascii="楷体" w:hAnsi="楷体" w:cs="楷体"/>
          <w:color w:val="000000"/>
          <w:spacing w:val="0"/>
          <w:sz w:val="21"/>
        </w:rPr>
        <w:t>收件人，</w:t>
      </w:r>
    </w:p>
    <w:p w14:paraId="04A1F10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每天跑遍</w:t>
      </w:r>
      <w:r>
        <w:rPr>
          <w:rFonts w:ascii="Times New Roman"/>
          <w:color w:val="000000"/>
          <w:spacing w:val="0"/>
          <w:sz w:val="21"/>
        </w:rPr>
        <w:t xml:space="preserve"> </w:t>
      </w:r>
      <w:r>
        <w:rPr>
          <w:rFonts w:ascii="楷体"/>
          <w:color w:val="000000"/>
          <w:spacing w:val="0"/>
          <w:sz w:val="21"/>
        </w:rPr>
        <w:t>8</w:t>
      </w:r>
      <w:r>
        <w:rPr>
          <w:rFonts w:ascii="Times New Roman"/>
          <w:color w:val="000000"/>
          <w:spacing w:val="0"/>
          <w:sz w:val="21"/>
        </w:rPr>
        <w:t xml:space="preserve"> </w:t>
      </w:r>
      <w:r>
        <w:rPr>
          <w:rFonts w:ascii="楷体" w:hAnsi="楷体" w:cs="楷体"/>
          <w:color w:val="000000"/>
          <w:spacing w:val="0"/>
          <w:sz w:val="21"/>
        </w:rPr>
        <w:t>个乡镇，行程</w:t>
      </w:r>
      <w:r>
        <w:rPr>
          <w:rFonts w:ascii="Times New Roman"/>
          <w:color w:val="000000"/>
          <w:spacing w:val="0"/>
          <w:sz w:val="21"/>
        </w:rPr>
        <w:t xml:space="preserve"> </w:t>
      </w:r>
      <w:r>
        <w:rPr>
          <w:rFonts w:ascii="楷体"/>
          <w:color w:val="000000"/>
          <w:spacing w:val="0"/>
          <w:sz w:val="21"/>
        </w:rPr>
        <w:t>200</w:t>
      </w:r>
      <w:r>
        <w:rPr>
          <w:rFonts w:ascii="Times New Roman"/>
          <w:color w:val="000000"/>
          <w:spacing w:val="0"/>
          <w:sz w:val="21"/>
        </w:rPr>
        <w:t xml:space="preserve"> </w:t>
      </w:r>
      <w:r>
        <w:rPr>
          <w:rFonts w:ascii="楷体" w:hAnsi="楷体" w:cs="楷体"/>
          <w:color w:val="000000"/>
          <w:spacing w:val="0"/>
          <w:sz w:val="21"/>
        </w:rPr>
        <w:t>公里，带着上百单</w:t>
      </w:r>
      <w:r>
        <w:rPr>
          <w:rFonts w:ascii="宋体" w:hAnsi="宋体" w:cs="宋体"/>
          <w:color w:val="000000"/>
          <w:spacing w:val="0"/>
          <w:sz w:val="21"/>
        </w:rPr>
        <w:t>“</w:t>
      </w:r>
      <w:r>
        <w:rPr>
          <w:rFonts w:ascii="楷体" w:hAnsi="楷体" w:cs="楷体"/>
          <w:color w:val="000000"/>
          <w:spacing w:val="0"/>
          <w:sz w:val="21"/>
        </w:rPr>
        <w:t>寄给自己</w:t>
      </w:r>
      <w:r>
        <w:rPr>
          <w:rFonts w:ascii="宋体" w:hAnsi="宋体" w:cs="宋体"/>
          <w:color w:val="000000"/>
          <w:spacing w:val="0"/>
          <w:sz w:val="21"/>
        </w:rPr>
        <w:t>”</w:t>
      </w:r>
      <w:r>
        <w:rPr>
          <w:rFonts w:ascii="楷体" w:hAnsi="楷体" w:cs="楷体"/>
          <w:color w:val="000000"/>
          <w:spacing w:val="0"/>
          <w:sz w:val="21"/>
        </w:rPr>
        <w:t>的包裹、翻山越岭送到乡亲们手中。他用爱</w:t>
      </w:r>
    </w:p>
    <w:p w14:paraId="6A4983B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心在平凡岗位创造着不凡之举。</w:t>
      </w:r>
    </w:p>
    <w:p w14:paraId="3D0283BD">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中国式现代化的新征程上，需要我们挺膺担当、追光而行！</w:t>
      </w:r>
    </w:p>
    <w:p w14:paraId="60B440CF">
      <w:pPr>
        <w:spacing w:before="4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p w14:paraId="265DE1B9">
      <w:pPr>
        <w:spacing w:before="0" w:after="0" w:line="0" w:lineRule="atLeast"/>
        <w:ind w:left="0" w:right="0" w:firstLine="0"/>
        <w:jc w:val="left"/>
        <w:rPr>
          <w:rFonts w:ascii="Arial"/>
          <w:color w:val="FF0000"/>
          <w:spacing w:val="0"/>
          <w:sz w:val="2"/>
        </w:rPr>
      </w:pPr>
    </w:p>
    <w:p w14:paraId="4AAF1A4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DA6126C">
      <w:pPr>
        <w:pStyle w:val="6"/>
        <w:sectPr>
          <w:pgSz w:w="11900" w:h="16840"/>
          <w:pgMar w:top="1542" w:right="100" w:bottom="0" w:left="1080" w:header="720" w:footer="720" w:gutter="0"/>
          <w:pgNumType w:start="1"/>
          <w:cols w:space="720" w:num="1"/>
          <w:docGrid w:linePitch="1" w:charSpace="0"/>
        </w:sectPr>
      </w:pPr>
    </w:p>
    <w:p w14:paraId="7F4DBE66">
      <w:pPr>
        <w:spacing w:before="0" w:after="0" w:line="0" w:lineRule="atLeast"/>
        <w:ind w:left="0" w:right="0" w:firstLine="0"/>
        <w:jc w:val="left"/>
        <w:rPr>
          <w:rFonts w:ascii="Arial"/>
          <w:color w:val="FF0000"/>
          <w:spacing w:val="0"/>
          <w:sz w:val="2"/>
        </w:rPr>
      </w:pPr>
      <w:bookmarkStart w:id="8" w:name="_GoBack"/>
      <w:bookmarkEnd w:id="8"/>
    </w:p>
    <w:p w14:paraId="77E625F5">
      <w:pPr>
        <w:spacing w:before="0" w:after="0" w:line="243" w:lineRule="exact"/>
        <w:ind w:left="0" w:right="0" w:firstLine="0"/>
        <w:jc w:val="left"/>
        <w:rPr>
          <w:rFonts w:ascii="Times New Roman"/>
          <w:color w:val="000000"/>
          <w:spacing w:val="0"/>
          <w:sz w:val="21"/>
        </w:rPr>
      </w:pPr>
      <w:bookmarkStart w:id="7" w:name="br8"/>
      <w:bookmarkEnd w:id="7"/>
      <w:r>
        <w:pict>
          <v:shape id="_x0000_s1068" o:spid="_x0000_s1068"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069" o:spid="_x0000_s1069"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2" o:title=""/>
            <o:lock v:ext="edit" aspectratio="t"/>
          </v:shape>
        </w:pict>
      </w:r>
      <w:r>
        <w:pict>
          <v:shape id="_x0000_s1070" o:spid="_x0000_s1070"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16"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）结合材料，运用“实现人生的价值”知识，谈谈你对“中国式现代化的新征程上，需要我们挺膺担当、</w:t>
      </w:r>
    </w:p>
    <w:p w14:paraId="30A2629F">
      <w:pPr>
        <w:spacing w:before="237" w:after="0" w:line="220" w:lineRule="exact"/>
        <w:ind w:left="0" w:right="0" w:firstLine="0"/>
        <w:jc w:val="left"/>
        <w:rPr>
          <w:rFonts w:ascii="Times New Roman"/>
          <w:color w:val="000000"/>
          <w:spacing w:val="0"/>
          <w:sz w:val="21"/>
        </w:rPr>
      </w:pPr>
      <w:r>
        <w:rPr>
          <w:rFonts w:ascii="宋体" w:hAnsi="宋体" w:cs="宋体"/>
          <w:color w:val="000000"/>
          <w:spacing w:val="-10"/>
          <w:sz w:val="21"/>
        </w:rPr>
        <w:t>追光而行！”的理解。</w:t>
      </w:r>
    </w:p>
    <w:p w14:paraId="14D2FE8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
          <w:sz w:val="21"/>
        </w:rPr>
        <w:t>）“七一”建党节即将来临，学校举行“不忘先烈，接续奋斗”主题教育活动。请你在“中国共产党”</w:t>
      </w:r>
    </w:p>
    <w:p w14:paraId="4883655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“国家”“民族”“人民”四个关键词中任意选择，在“不忘先烈”留言簿上留言，告慰先烈今天中国的</w:t>
      </w:r>
    </w:p>
    <w:p w14:paraId="5A9F48F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翻天巨变。要求：①书写两条留言，每条留言控制在</w:t>
      </w:r>
      <w:r>
        <w:rPr>
          <w:rFonts w:ascii="Times New Roman"/>
          <w:color w:val="000000"/>
          <w:spacing w:val="-1"/>
          <w:sz w:val="21"/>
        </w:rPr>
        <w:t xml:space="preserve"> </w:t>
      </w:r>
      <w:r>
        <w:rPr>
          <w:rFonts w:ascii="宋体"/>
          <w:color w:val="000000"/>
          <w:spacing w:val="0"/>
          <w:sz w:val="21"/>
        </w:rPr>
        <w:t>50</w:t>
      </w:r>
      <w:r>
        <w:rPr>
          <w:rFonts w:ascii="Times New Roman"/>
          <w:color w:val="000000"/>
          <w:spacing w:val="-1"/>
          <w:sz w:val="21"/>
        </w:rPr>
        <w:t xml:space="preserve"> </w:t>
      </w:r>
      <w:r>
        <w:rPr>
          <w:rFonts w:ascii="宋体" w:hAnsi="宋体" w:cs="宋体"/>
          <w:color w:val="000000"/>
          <w:spacing w:val="0"/>
          <w:sz w:val="21"/>
        </w:rPr>
        <w:t>字以内；②留言紧扣所选关键词，内容须体现中国</w:t>
      </w:r>
    </w:p>
    <w:p w14:paraId="3B2E914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的变化。</w:t>
      </w:r>
    </w:p>
    <w:p w14:paraId="30CF4C14">
      <w:pPr>
        <w:spacing w:before="1135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8</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32267C90-E862-465D-B121-D6CC8020A202}"/>
  </w:font>
  <w:font w:name="宋体">
    <w:panose1 w:val="02010600030101010101"/>
    <w:charset w:val="86"/>
    <w:family w:val="auto"/>
    <w:pitch w:val="default"/>
    <w:sig w:usb0="00000003" w:usb1="288F0000" w:usb2="00000006" w:usb3="00000000" w:csb0="00040001" w:csb1="00000000"/>
    <w:embedRegular r:id="rId2" w:fontKey="{A37EE456-C7CF-4C61-BD08-705D8C529BBA}"/>
  </w:font>
  <w:font w:name="Wingdings">
    <w:panose1 w:val="05000000000000000000"/>
    <w:charset w:val="02"/>
    <w:family w:val="auto"/>
    <w:pitch w:val="default"/>
    <w:sig w:usb0="00000000" w:usb1="00000000" w:usb2="00000000" w:usb3="00000000" w:csb0="80000000" w:csb1="00000000"/>
    <w:embedRegular r:id="rId3" w:fontKey="{7BB36A7C-1BE6-4DFA-A8F6-9BAA27021E05}"/>
  </w:font>
  <w:font w:name="Arial">
    <w:panose1 w:val="020B0604020202020204"/>
    <w:charset w:val="01"/>
    <w:family w:val="swiss"/>
    <w:pitch w:val="default"/>
    <w:sig w:usb0="E0002AFF" w:usb1="C0007843" w:usb2="00000009" w:usb3="00000000" w:csb0="400001FF" w:csb1="FFFF0000"/>
    <w:embedRegular r:id="rId4" w:fontKey="{8F4DCB37-E53C-4468-ABF7-BACBBC6F41A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E347B662-3FA6-42A4-83AA-8DDF900FC3BF}"/>
  </w:font>
  <w:font w:name="Symbol">
    <w:panose1 w:val="05050102010706020507"/>
    <w:charset w:val="02"/>
    <w:family w:val="roman"/>
    <w:pitch w:val="default"/>
    <w:sig w:usb0="00000000" w:usb1="00000000" w:usb2="00000000" w:usb3="00000000" w:csb0="80000000" w:csb1="00000000"/>
    <w:embedRegular r:id="rId6" w:fontKey="{13124A6D-940F-45C4-B6DB-14A06C2EC1CA}"/>
  </w:font>
  <w:font w:name="Calibri">
    <w:panose1 w:val="020F0502020204030204"/>
    <w:charset w:val="00"/>
    <w:family w:val="swiss"/>
    <w:pitch w:val="default"/>
    <w:sig w:usb0="E00002FF" w:usb1="4000ACFF" w:usb2="00000001" w:usb3="00000000" w:csb0="2000019F" w:csb1="00000000"/>
    <w:embedRegular r:id="rId7" w:fontKey="{0AE49D1A-1999-437B-A51A-0140E09EDF06}"/>
  </w:font>
  <w:font w:name="楷体">
    <w:panose1 w:val="02010609060101010101"/>
    <w:charset w:val="86"/>
    <w:family w:val="auto"/>
    <w:pitch w:val="default"/>
    <w:sig w:usb0="800002BF" w:usb1="38CF7CFA" w:usb2="00000016" w:usb3="00000000" w:csb0="00040001" w:csb1="00000000"/>
    <w:embedRegular r:id="rId8" w:fontKey="{97E40BEA-C522-4C7C-BEF1-354CA63F4E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88EF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F9B0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5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42662F7E"/>
    <w:rsid w:val="4F530915"/>
    <w:rsid w:val="54C36A9D"/>
    <w:rsid w:val="7F163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9"/>
    <customShpInfo spid="_x0000_s1040"/>
    <customShpInfo spid="_x0000_s1041"/>
    <customShpInfo spid="_x0000_s1044"/>
    <customShpInfo spid="_x0000_s1045"/>
    <customShpInfo spid="_x0000_s1046"/>
    <customShpInfo spid="_x0000_s1047"/>
    <customShpInfo spid="_x0000_s1048"/>
    <customShpInfo spid="_x0000_s1049"/>
    <customShpInfo spid="_x0000_s1052"/>
    <customShpInfo spid="_x0000_s1053"/>
    <customShpInfo spid="_x0000_s1054"/>
    <customShpInfo spid="_x0000_s1055"/>
    <customShpInfo spid="_x0000_s1058"/>
    <customShpInfo spid="_x0000_s1059"/>
    <customShpInfo spid="_x0000_s1060"/>
    <customShpInfo spid="_x0000_s1061"/>
    <customShpInfo spid="_x0000_s1062"/>
    <customShpInfo spid="_x0000_s1063"/>
    <customShpInfo spid="_x0000_s1064"/>
    <customShpInfo spid="_x0000_s1065"/>
    <customShpInfo spid="_x0000_s1068"/>
    <customShpInfo spid="_x0000_s1069"/>
    <customShpInfo spid="_x0000_s10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16</Pages>
  <Words>5289</Words>
  <Characters>5453</Characters>
  <Lines>0</Lines>
  <Paragraphs>200</Paragraphs>
  <TotalTime>3</TotalTime>
  <ScaleCrop>false</ScaleCrop>
  <LinksUpToDate>false</LinksUpToDate>
  <CharactersWithSpaces>5715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2025-06-22T11:33:00Z</dcterms:created>
  <dc:creator>Administrator</dc:creator>
  <cp:lastModifiedBy>上帝掷骰子吗</cp:lastModifiedBy>
  <dcterms:modified xsi:type="dcterms:W3CDTF">2026-02-10T06:56:19Z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2AE0798BC3684197ABAA068FB85B8269_12</vt:lpwstr>
  </property>
</Properties>
</file>