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B927E0">
      <w:pPr>
        <w:spacing w:before="0" w:after="0" w:line="325" w:lineRule="exact"/>
        <w:ind w:left="1733" w:right="0" w:firstLine="0"/>
        <w:jc w:val="left"/>
        <w:rPr>
          <w:rFonts w:ascii="Times New Roman"/>
          <w:color w:val="000000"/>
          <w:spacing w:val="0"/>
          <w:sz w:val="32"/>
        </w:rPr>
      </w:pPr>
      <w:bookmarkStart w:id="0" w:name="br1"/>
      <w:bookmarkEnd w:id="0"/>
      <w:r>
        <w:pict>
          <v:shape id="_x0000_s1027" o:spid="_x0000_s1027" o:spt="75" type="#_x0000_t75" style="position:absolute;left:0pt;margin-left:404.15pt;margin-top:72.55pt;height:2.75pt;width:2.75pt;mso-position-horizontal-relative:page;mso-position-vertical-relative:page;z-index:-251614208;mso-width-relative:page;mso-height-relative:page;" filled="f" o:preferrelative="t" stroked="f" coordsize="21600,21600">
            <v:path/>
            <v:fill on="f" focussize="0,0"/>
            <v:stroke on="f" joinstyle="miter"/>
            <v:imagedata r:id="rId11" o:title=""/>
            <o:lock v:ext="edit" aspectratio="t"/>
          </v:shape>
        </w:pict>
      </w:r>
      <w:r>
        <w:pict>
          <v:shape id="_x0000_s1028" o:spid="_x0000_s1028" o:spt="75" type="#_x0000_t75" style="position:absolute;left:0pt;margin-left:116.8pt;margin-top:769.7pt;height:2.75pt;width:2.75pt;mso-position-horizontal-relative:page;mso-position-vertical-relative:page;z-index:-251615232;mso-width-relative:page;mso-height-relative:page;" filled="f" o:preferrelative="t" stroked="f" coordsize="21600,21600">
            <v:path/>
            <v:fill on="f" focussize="0,0"/>
            <v:stroke on="f" joinstyle="miter"/>
            <v:imagedata r:id="rId11" o:title=""/>
            <o:lock v:ext="edit" aspectratio="t"/>
          </v:shape>
        </w:pict>
      </w:r>
      <w:r>
        <w:pict>
          <v:shape id="_x0000_s1029" o:spid="_x0000_s1029" o:spt="75" type="#_x0000_t75" style="position:absolute;left:0pt;margin-left:47pt;margin-top:314.2pt;height:207.6pt;width:431.2pt;mso-position-horizontal-relative:page;mso-position-vertical-relative:page;z-index:-251616256;mso-width-relative:page;mso-height-relative:page;" filled="f" o:preferrelative="t" stroked="f" coordsize="21600,21600">
            <v:path/>
            <v:fill on="f" focussize="0,0"/>
            <v:stroke on="f" joinstyle="miter"/>
            <v:imagedata r:id="rId12" o:title=""/>
            <o:lock v:ext="edit" aspectratio="t"/>
          </v:shape>
        </w:pict>
      </w:r>
      <w:r>
        <w:pict>
          <v:shape id="_x0000_s1030" o:spid="_x0000_s1030" o:spt="75" type="#_x0000_t75" style="position:absolute;left:0pt;margin-left:158.05pt;margin-top:597.1pt;height:16.25pt;width:12.5pt;mso-position-horizontal-relative:page;mso-position-vertical-relative:page;z-index:-251617280;mso-width-relative:page;mso-height-relative:page;" filled="f" o:preferrelative="t" stroked="f" coordsize="21600,21600">
            <v:path/>
            <v:fill on="f" focussize="0,0"/>
            <v:stroke on="f" joinstyle="miter"/>
            <v:imagedata r:id="rId13" o:title=""/>
            <o:lock v:ext="edit" aspectratio="t"/>
          </v:shape>
        </w:pict>
      </w:r>
      <w:r>
        <w:rPr>
          <w:rFonts w:ascii="宋体" w:hAnsi="宋体" w:cs="宋体"/>
          <w:color w:val="000000"/>
          <w:spacing w:val="0"/>
          <w:sz w:val="32"/>
        </w:rPr>
        <w:t>北京市</w:t>
      </w:r>
      <w:r>
        <w:rPr>
          <w:rFonts w:ascii="Times New Roman"/>
          <w:color w:val="000000"/>
          <w:spacing w:val="0"/>
          <w:sz w:val="32"/>
        </w:rPr>
        <w:t xml:space="preserve"> </w:t>
      </w:r>
      <w:r>
        <w:rPr>
          <w:rFonts w:ascii="宋体"/>
          <w:color w:val="000000"/>
          <w:spacing w:val="9"/>
          <w:sz w:val="32"/>
        </w:rPr>
        <w:t>2025</w:t>
      </w:r>
      <w:r>
        <w:rPr>
          <w:rFonts w:ascii="Times New Roman"/>
          <w:color w:val="000000"/>
          <w:spacing w:val="0"/>
          <w:sz w:val="32"/>
        </w:rPr>
        <w:t xml:space="preserve"> </w:t>
      </w:r>
      <w:r>
        <w:rPr>
          <w:rFonts w:ascii="宋体" w:hAnsi="宋体" w:cs="宋体"/>
          <w:color w:val="000000"/>
          <w:spacing w:val="0"/>
          <w:sz w:val="32"/>
        </w:rPr>
        <w:t>年普通高中学业水平等级性考试</w:t>
      </w:r>
    </w:p>
    <w:p w14:paraId="0E07FF8D">
      <w:pPr>
        <w:spacing w:before="299" w:after="0" w:line="325" w:lineRule="exact"/>
        <w:ind w:left="4234" w:right="0" w:firstLine="0"/>
        <w:jc w:val="left"/>
        <w:rPr>
          <w:rFonts w:ascii="Times New Roman"/>
          <w:color w:val="000000"/>
          <w:spacing w:val="0"/>
          <w:sz w:val="32"/>
        </w:rPr>
      </w:pPr>
      <w:r>
        <w:rPr>
          <w:rFonts w:ascii="宋体" w:hAnsi="宋体" w:cs="宋体"/>
          <w:color w:val="000000"/>
          <w:spacing w:val="0"/>
          <w:sz w:val="32"/>
        </w:rPr>
        <w:t>思想政治</w:t>
      </w:r>
    </w:p>
    <w:p w14:paraId="3426E36A">
      <w:pPr>
        <w:spacing w:before="258" w:after="0" w:line="250" w:lineRule="exact"/>
        <w:ind w:left="0" w:right="0" w:firstLine="0"/>
        <w:jc w:val="left"/>
        <w:rPr>
          <w:rFonts w:ascii="Times New Roman"/>
          <w:color w:val="000000"/>
          <w:spacing w:val="0"/>
          <w:sz w:val="24"/>
        </w:rPr>
      </w:pPr>
      <w:r>
        <w:rPr>
          <w:rFonts w:ascii="宋体" w:hAnsi="宋体" w:cs="宋体"/>
          <w:color w:val="000000"/>
          <w:spacing w:val="0"/>
          <w:sz w:val="24"/>
        </w:rPr>
        <w:t>本试卷共</w:t>
      </w:r>
      <w:r>
        <w:rPr>
          <w:rFonts w:ascii="Times New Roman"/>
          <w:color w:val="000000"/>
          <w:spacing w:val="0"/>
          <w:sz w:val="24"/>
        </w:rPr>
        <w:t xml:space="preserve"> </w:t>
      </w:r>
      <w:r>
        <w:rPr>
          <w:rFonts w:ascii="宋体"/>
          <w:color w:val="000000"/>
          <w:spacing w:val="0"/>
          <w:sz w:val="24"/>
        </w:rPr>
        <w:t>9</w:t>
      </w:r>
      <w:r>
        <w:rPr>
          <w:rFonts w:ascii="Times New Roman"/>
          <w:color w:val="000000"/>
          <w:spacing w:val="7"/>
          <w:sz w:val="24"/>
        </w:rPr>
        <w:t xml:space="preserve"> </w:t>
      </w:r>
      <w:r>
        <w:rPr>
          <w:rFonts w:ascii="宋体" w:hAnsi="宋体" w:cs="宋体"/>
          <w:color w:val="000000"/>
          <w:spacing w:val="5"/>
          <w:sz w:val="24"/>
        </w:rPr>
        <w:t>页，100</w:t>
      </w:r>
      <w:r>
        <w:rPr>
          <w:rFonts w:ascii="Times New Roman"/>
          <w:color w:val="000000"/>
          <w:spacing w:val="2"/>
          <w:sz w:val="24"/>
        </w:rPr>
        <w:t xml:space="preserve"> </w:t>
      </w:r>
      <w:r>
        <w:rPr>
          <w:rFonts w:ascii="宋体" w:hAnsi="宋体" w:cs="宋体"/>
          <w:color w:val="000000"/>
          <w:spacing w:val="2"/>
          <w:sz w:val="24"/>
        </w:rPr>
        <w:t>分。考试时长</w:t>
      </w:r>
      <w:r>
        <w:rPr>
          <w:rFonts w:ascii="Times New Roman"/>
          <w:color w:val="000000"/>
          <w:spacing w:val="-1"/>
          <w:sz w:val="24"/>
        </w:rPr>
        <w:t xml:space="preserve"> </w:t>
      </w:r>
      <w:r>
        <w:rPr>
          <w:rFonts w:ascii="宋体"/>
          <w:color w:val="000000"/>
          <w:spacing w:val="7"/>
          <w:sz w:val="24"/>
        </w:rPr>
        <w:t>90</w:t>
      </w:r>
      <w:r>
        <w:rPr>
          <w:rFonts w:ascii="Times New Roman"/>
          <w:color w:val="000000"/>
          <w:spacing w:val="0"/>
          <w:sz w:val="24"/>
        </w:rPr>
        <w:t xml:space="preserve"> </w:t>
      </w:r>
      <w:r>
        <w:rPr>
          <w:rFonts w:ascii="宋体" w:hAnsi="宋体" w:cs="宋体"/>
          <w:color w:val="000000"/>
          <w:spacing w:val="1"/>
          <w:sz w:val="24"/>
        </w:rPr>
        <w:t>分钟。考生务必将答案答在答题卡上，在试卷上作答无</w:t>
      </w:r>
    </w:p>
    <w:p w14:paraId="048268E2">
      <w:pPr>
        <w:spacing w:before="218" w:after="0" w:line="250" w:lineRule="exact"/>
        <w:ind w:left="0" w:right="0" w:firstLine="0"/>
        <w:jc w:val="left"/>
        <w:rPr>
          <w:rFonts w:ascii="Times New Roman"/>
          <w:color w:val="000000"/>
          <w:spacing w:val="0"/>
          <w:sz w:val="24"/>
        </w:rPr>
      </w:pPr>
      <w:r>
        <w:rPr>
          <w:rFonts w:ascii="宋体" w:hAnsi="宋体" w:cs="宋体"/>
          <w:color w:val="000000"/>
          <w:spacing w:val="1"/>
          <w:sz w:val="24"/>
        </w:rPr>
        <w:t>效。考试结束后，将本试卷和答题卡一并交回。</w:t>
      </w:r>
    </w:p>
    <w:p w14:paraId="2E73276B">
      <w:pPr>
        <w:spacing w:before="218" w:after="0" w:line="250" w:lineRule="exact"/>
        <w:ind w:left="4394" w:right="0" w:firstLine="0"/>
        <w:jc w:val="left"/>
        <w:rPr>
          <w:rFonts w:ascii="Times New Roman"/>
          <w:color w:val="000000"/>
          <w:spacing w:val="0"/>
          <w:sz w:val="24"/>
        </w:rPr>
      </w:pPr>
      <w:r>
        <w:rPr>
          <w:rFonts w:ascii="宋体" w:hAnsi="宋体" w:cs="宋体"/>
          <w:color w:val="000000"/>
          <w:spacing w:val="0"/>
          <w:sz w:val="24"/>
        </w:rPr>
        <w:t>第一部分</w:t>
      </w:r>
    </w:p>
    <w:p w14:paraId="29F2AFFC">
      <w:pPr>
        <w:spacing w:before="218" w:after="0" w:line="250" w:lineRule="exact"/>
        <w:ind w:left="0" w:right="0" w:firstLine="0"/>
        <w:jc w:val="left"/>
        <w:rPr>
          <w:rFonts w:ascii="Times New Roman"/>
          <w:color w:val="000000"/>
          <w:spacing w:val="0"/>
          <w:sz w:val="24"/>
        </w:rPr>
      </w:pPr>
      <w:r>
        <w:rPr>
          <w:rFonts w:ascii="宋体" w:hAnsi="宋体" w:cs="宋体"/>
          <w:color w:val="000000"/>
          <w:spacing w:val="3"/>
          <w:sz w:val="24"/>
        </w:rPr>
        <w:t>本部分共</w:t>
      </w:r>
      <w:r>
        <w:rPr>
          <w:rFonts w:ascii="Times New Roman"/>
          <w:color w:val="000000"/>
          <w:spacing w:val="0"/>
          <w:sz w:val="24"/>
        </w:rPr>
        <w:t xml:space="preserve"> </w:t>
      </w:r>
      <w:r>
        <w:rPr>
          <w:rFonts w:ascii="宋体"/>
          <w:color w:val="000000"/>
          <w:spacing w:val="7"/>
          <w:sz w:val="24"/>
        </w:rPr>
        <w:t>15</w:t>
      </w:r>
      <w:r>
        <w:rPr>
          <w:rFonts w:ascii="Times New Roman"/>
          <w:color w:val="000000"/>
          <w:spacing w:val="0"/>
          <w:sz w:val="24"/>
        </w:rPr>
        <w:t xml:space="preserve"> </w:t>
      </w:r>
      <w:r>
        <w:rPr>
          <w:rFonts w:ascii="宋体" w:hAnsi="宋体" w:cs="宋体"/>
          <w:color w:val="000000"/>
          <w:spacing w:val="5"/>
          <w:sz w:val="24"/>
        </w:rPr>
        <w:t>题，每题</w:t>
      </w:r>
      <w:r>
        <w:rPr>
          <w:rFonts w:ascii="Times New Roman"/>
          <w:color w:val="000000"/>
          <w:spacing w:val="-2"/>
          <w:sz w:val="24"/>
        </w:rPr>
        <w:t xml:space="preserve"> </w:t>
      </w:r>
      <w:r>
        <w:rPr>
          <w:rFonts w:ascii="宋体"/>
          <w:color w:val="000000"/>
          <w:spacing w:val="0"/>
          <w:sz w:val="24"/>
        </w:rPr>
        <w:t>3</w:t>
      </w:r>
      <w:r>
        <w:rPr>
          <w:rFonts w:ascii="Times New Roman"/>
          <w:color w:val="000000"/>
          <w:spacing w:val="7"/>
          <w:sz w:val="24"/>
        </w:rPr>
        <w:t xml:space="preserve"> </w:t>
      </w:r>
      <w:r>
        <w:rPr>
          <w:rFonts w:ascii="宋体" w:hAnsi="宋体" w:cs="宋体"/>
          <w:color w:val="000000"/>
          <w:spacing w:val="6"/>
          <w:sz w:val="24"/>
        </w:rPr>
        <w:t>分，共</w:t>
      </w:r>
      <w:r>
        <w:rPr>
          <w:rFonts w:ascii="Times New Roman"/>
          <w:color w:val="000000"/>
          <w:spacing w:val="-3"/>
          <w:sz w:val="24"/>
        </w:rPr>
        <w:t xml:space="preserve"> </w:t>
      </w:r>
      <w:r>
        <w:rPr>
          <w:rFonts w:ascii="宋体"/>
          <w:color w:val="000000"/>
          <w:spacing w:val="7"/>
          <w:sz w:val="24"/>
        </w:rPr>
        <w:t>45</w:t>
      </w:r>
      <w:r>
        <w:rPr>
          <w:rFonts w:ascii="Times New Roman"/>
          <w:color w:val="000000"/>
          <w:spacing w:val="0"/>
          <w:sz w:val="24"/>
        </w:rPr>
        <w:t xml:space="preserve"> </w:t>
      </w:r>
      <w:r>
        <w:rPr>
          <w:rFonts w:ascii="宋体" w:hAnsi="宋体" w:cs="宋体"/>
          <w:color w:val="000000"/>
          <w:spacing w:val="3"/>
          <w:sz w:val="24"/>
        </w:rPr>
        <w:t>分。在每题列出的四个选项中，选出最符合题目要求的一</w:t>
      </w:r>
    </w:p>
    <w:p w14:paraId="2FF514AB">
      <w:pPr>
        <w:spacing w:before="218" w:after="0" w:line="250" w:lineRule="exact"/>
        <w:ind w:left="0" w:right="0" w:firstLine="0"/>
        <w:jc w:val="left"/>
        <w:rPr>
          <w:rFonts w:ascii="Times New Roman"/>
          <w:color w:val="000000"/>
          <w:spacing w:val="0"/>
          <w:sz w:val="24"/>
        </w:rPr>
      </w:pPr>
      <w:r>
        <w:rPr>
          <w:rFonts w:ascii="宋体" w:hAnsi="宋体" w:cs="宋体"/>
          <w:color w:val="000000"/>
          <w:spacing w:val="0"/>
          <w:sz w:val="24"/>
        </w:rPr>
        <w:t>项。</w:t>
      </w:r>
    </w:p>
    <w:p w14:paraId="60E76EA1">
      <w:pPr>
        <w:spacing w:before="227" w:after="0" w:line="243" w:lineRule="exact"/>
        <w:ind w:left="0" w:right="0" w:firstLine="0"/>
        <w:jc w:val="left"/>
        <w:rPr>
          <w:rFonts w:ascii="Times New Roman"/>
          <w:color w:val="000000"/>
          <w:spacing w:val="0"/>
          <w:sz w:val="21"/>
        </w:rPr>
      </w:pPr>
      <w:r>
        <w:rPr>
          <w:rFonts w:ascii="Times New Roman"/>
          <w:color w:val="000000"/>
          <w:spacing w:val="0"/>
          <w:sz w:val="21"/>
        </w:rPr>
        <w:t xml:space="preserve">1. </w:t>
      </w:r>
      <w:r>
        <w:rPr>
          <w:rFonts w:ascii="宋体"/>
          <w:color w:val="000000"/>
          <w:spacing w:val="0"/>
          <w:sz w:val="21"/>
        </w:rPr>
        <w:t>2025</w:t>
      </w:r>
      <w:r>
        <w:rPr>
          <w:rFonts w:ascii="Times New Roman"/>
          <w:color w:val="000000"/>
          <w:spacing w:val="-8"/>
          <w:sz w:val="21"/>
        </w:rPr>
        <w:t xml:space="preserve"> </w:t>
      </w:r>
      <w:r>
        <w:rPr>
          <w:rFonts w:ascii="宋体" w:hAnsi="宋体" w:cs="宋体"/>
          <w:color w:val="000000"/>
          <w:spacing w:val="-4"/>
          <w:sz w:val="21"/>
        </w:rPr>
        <w:t>年春天，“红色·记忆——北京革命旧址和纪念设施手绘作品展”（部分作品如上图所示）对观众开</w:t>
      </w:r>
    </w:p>
    <w:p w14:paraId="60B6D81A">
      <w:pPr>
        <w:spacing w:before="232" w:after="0" w:line="220" w:lineRule="exact"/>
        <w:ind w:left="0" w:right="0" w:firstLine="0"/>
        <w:jc w:val="left"/>
        <w:rPr>
          <w:rFonts w:ascii="Times New Roman"/>
          <w:color w:val="000000"/>
          <w:spacing w:val="0"/>
          <w:sz w:val="21"/>
        </w:rPr>
      </w:pPr>
      <w:r>
        <w:rPr>
          <w:rFonts w:ascii="宋体" w:hAnsi="宋体" w:cs="宋体"/>
          <w:color w:val="000000"/>
          <w:spacing w:val="0"/>
          <w:sz w:val="21"/>
        </w:rPr>
        <w:t>放，展出的作品全部由青年学生精心绘制，以“红色地标、伟大觉醒、中流砥柱、红色黎明、进京赶考”5</w:t>
      </w:r>
    </w:p>
    <w:p w14:paraId="3755C4D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个板块重现百年大党的光辉历程。展出的手绘作品（</w:t>
      </w:r>
      <w:r>
        <w:rPr>
          <w:rFonts w:ascii="Times New Roman"/>
          <w:color w:val="000000"/>
          <w:spacing w:val="263"/>
          <w:sz w:val="21"/>
        </w:rPr>
        <w:t xml:space="preserve"> </w:t>
      </w:r>
      <w:r>
        <w:rPr>
          <w:rFonts w:ascii="宋体" w:hAnsi="宋体" w:cs="宋体"/>
          <w:color w:val="000000"/>
          <w:spacing w:val="0"/>
          <w:sz w:val="21"/>
        </w:rPr>
        <w:t>）</w:t>
      </w:r>
    </w:p>
    <w:p w14:paraId="54A1D338">
      <w:pPr>
        <w:spacing w:before="338" w:after="0" w:line="220" w:lineRule="exact"/>
        <w:ind w:left="323" w:right="0" w:firstLine="0"/>
        <w:jc w:val="left"/>
        <w:rPr>
          <w:rFonts w:ascii="Times New Roman"/>
          <w:color w:val="000000"/>
          <w:spacing w:val="0"/>
          <w:sz w:val="21"/>
        </w:rPr>
      </w:pPr>
      <w:r>
        <w:rPr>
          <w:rFonts w:ascii="宋体" w:hAnsi="宋体" w:cs="宋体"/>
          <w:color w:val="000000"/>
          <w:spacing w:val="0"/>
          <w:sz w:val="21"/>
        </w:rPr>
        <w:t>红色地标</w:t>
      </w:r>
      <w:r>
        <w:rPr>
          <w:rFonts w:ascii="Times New Roman"/>
          <w:color w:val="000000"/>
          <w:spacing w:val="821"/>
          <w:sz w:val="21"/>
        </w:rPr>
        <w:t xml:space="preserve"> </w:t>
      </w:r>
      <w:r>
        <w:rPr>
          <w:rFonts w:ascii="宋体" w:hAnsi="宋体" w:cs="宋体"/>
          <w:color w:val="000000"/>
          <w:spacing w:val="0"/>
          <w:sz w:val="21"/>
        </w:rPr>
        <w:t>伟大觉醒</w:t>
      </w:r>
      <w:r>
        <w:rPr>
          <w:rFonts w:ascii="Times New Roman"/>
          <w:color w:val="000000"/>
          <w:spacing w:val="821"/>
          <w:sz w:val="21"/>
        </w:rPr>
        <w:t xml:space="preserve"> </w:t>
      </w:r>
      <w:r>
        <w:rPr>
          <w:rFonts w:ascii="宋体" w:hAnsi="宋体" w:cs="宋体"/>
          <w:color w:val="000000"/>
          <w:spacing w:val="0"/>
          <w:sz w:val="21"/>
        </w:rPr>
        <w:t>中流砥柱</w:t>
      </w:r>
      <w:r>
        <w:rPr>
          <w:rFonts w:ascii="Times New Roman"/>
          <w:color w:val="000000"/>
          <w:spacing w:val="821"/>
          <w:sz w:val="21"/>
        </w:rPr>
        <w:t xml:space="preserve"> </w:t>
      </w:r>
      <w:r>
        <w:rPr>
          <w:rFonts w:ascii="宋体" w:hAnsi="宋体" w:cs="宋体"/>
          <w:color w:val="000000"/>
          <w:spacing w:val="0"/>
          <w:sz w:val="21"/>
        </w:rPr>
        <w:t>红色黎明</w:t>
      </w:r>
      <w:r>
        <w:rPr>
          <w:rFonts w:ascii="Times New Roman"/>
          <w:color w:val="000000"/>
          <w:spacing w:val="821"/>
          <w:sz w:val="21"/>
        </w:rPr>
        <w:t xml:space="preserve"> </w:t>
      </w:r>
      <w:r>
        <w:rPr>
          <w:rFonts w:ascii="宋体" w:hAnsi="宋体" w:cs="宋体"/>
          <w:color w:val="000000"/>
          <w:spacing w:val="0"/>
          <w:sz w:val="21"/>
        </w:rPr>
        <w:t>进京赶考</w:t>
      </w:r>
    </w:p>
    <w:p w14:paraId="32352468">
      <w:pPr>
        <w:spacing w:before="2764" w:after="0" w:line="220" w:lineRule="exact"/>
        <w:ind w:left="3435" w:right="0" w:firstLine="0"/>
        <w:jc w:val="left"/>
        <w:rPr>
          <w:rFonts w:ascii="Times New Roman"/>
          <w:color w:val="000000"/>
          <w:spacing w:val="0"/>
          <w:sz w:val="21"/>
        </w:rPr>
      </w:pPr>
      <w:r>
        <w:rPr>
          <w:rFonts w:ascii="宋体" w:hAnsi="宋体" w:cs="宋体"/>
          <w:color w:val="000000"/>
          <w:spacing w:val="0"/>
          <w:sz w:val="21"/>
        </w:rPr>
        <w:t>焦庄户地道战遗</w:t>
      </w:r>
    </w:p>
    <w:p w14:paraId="46446950">
      <w:pPr>
        <w:spacing w:before="14" w:after="0" w:line="220" w:lineRule="exact"/>
        <w:ind w:left="0" w:right="0" w:firstLine="0"/>
        <w:jc w:val="left"/>
        <w:rPr>
          <w:rFonts w:ascii="Times New Roman"/>
          <w:color w:val="000000"/>
          <w:spacing w:val="0"/>
          <w:sz w:val="21"/>
        </w:rPr>
      </w:pPr>
      <w:r>
        <w:rPr>
          <w:rFonts w:ascii="宋体" w:hAnsi="宋体" w:cs="宋体"/>
          <w:color w:val="000000"/>
          <w:spacing w:val="0"/>
          <w:sz w:val="21"/>
        </w:rPr>
        <w:t>人民英雄纪念碑</w:t>
      </w:r>
      <w:r>
        <w:rPr>
          <w:rFonts w:ascii="Times New Roman"/>
          <w:color w:val="000000"/>
          <w:spacing w:val="506"/>
          <w:sz w:val="21"/>
        </w:rPr>
        <w:t xml:space="preserve"> </w:t>
      </w:r>
      <w:r>
        <w:rPr>
          <w:rFonts w:ascii="宋体" w:hAnsi="宋体" w:cs="宋体"/>
          <w:color w:val="000000"/>
          <w:spacing w:val="0"/>
          <w:sz w:val="21"/>
        </w:rPr>
        <w:t>北大红楼</w:t>
      </w:r>
      <w:r>
        <w:rPr>
          <w:rFonts w:ascii="Times New Roman"/>
          <w:color w:val="000000"/>
          <w:spacing w:val="2324"/>
          <w:sz w:val="21"/>
        </w:rPr>
        <w:t xml:space="preserve"> </w:t>
      </w:r>
      <w:r>
        <w:rPr>
          <w:rFonts w:ascii="宋体" w:hAnsi="宋体" w:cs="宋体"/>
          <w:color w:val="000000"/>
          <w:spacing w:val="0"/>
          <w:sz w:val="21"/>
        </w:rPr>
        <w:t>昌平烈士陵园</w:t>
      </w:r>
      <w:r>
        <w:rPr>
          <w:rFonts w:ascii="Times New Roman"/>
          <w:color w:val="000000"/>
          <w:spacing w:val="401"/>
          <w:sz w:val="21"/>
        </w:rPr>
        <w:t xml:space="preserve"> </w:t>
      </w:r>
      <w:r>
        <w:rPr>
          <w:rFonts w:ascii="宋体" w:hAnsi="宋体" w:cs="宋体"/>
          <w:color w:val="000000"/>
          <w:spacing w:val="0"/>
          <w:sz w:val="21"/>
        </w:rPr>
        <w:t>颐和园益寿堂</w:t>
      </w:r>
    </w:p>
    <w:p w14:paraId="0498F3AA">
      <w:pPr>
        <w:spacing w:before="14" w:after="0" w:line="220" w:lineRule="exact"/>
        <w:ind w:left="3750" w:right="0" w:firstLine="0"/>
        <w:jc w:val="left"/>
        <w:rPr>
          <w:rFonts w:ascii="Times New Roman"/>
          <w:color w:val="000000"/>
          <w:spacing w:val="0"/>
          <w:sz w:val="21"/>
        </w:rPr>
      </w:pPr>
      <w:r>
        <w:rPr>
          <w:rFonts w:ascii="宋体" w:hAnsi="宋体" w:cs="宋体"/>
          <w:color w:val="000000"/>
          <w:spacing w:val="0"/>
          <w:sz w:val="21"/>
        </w:rPr>
        <w:t>址纪念馆</w:t>
      </w:r>
    </w:p>
    <w:p w14:paraId="358289D2">
      <w:pPr>
        <w:spacing w:before="338" w:after="0" w:line="220" w:lineRule="exact"/>
        <w:ind w:left="0" w:right="0" w:firstLine="0"/>
        <w:jc w:val="left"/>
        <w:rPr>
          <w:rFonts w:ascii="Times New Roman"/>
          <w:color w:val="000000"/>
          <w:spacing w:val="0"/>
          <w:sz w:val="21"/>
        </w:rPr>
      </w:pPr>
      <w:r>
        <w:rPr>
          <w:rFonts w:ascii="宋体" w:hAnsi="宋体" w:cs="宋体"/>
          <w:color w:val="000000"/>
          <w:spacing w:val="0"/>
          <w:sz w:val="21"/>
        </w:rPr>
        <w:t>①传承中国革命事业的精神血脉，展现了党和人民共同谱写的奋斗乐章</w:t>
      </w:r>
    </w:p>
    <w:p w14:paraId="60A2FBC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②以社会主义制度的创立和发展为主线，介绍具有地域特色的文化资源</w:t>
      </w:r>
    </w:p>
    <w:p w14:paraId="6E85061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③复原了革命原址的文化价值，成为百年红色记忆版图的重要组成部分</w:t>
      </w:r>
    </w:p>
    <w:p w14:paraId="243EAE3A">
      <w:pPr>
        <w:spacing w:before="362" w:after="0" w:line="220" w:lineRule="exact"/>
        <w:ind w:left="0" w:right="0" w:firstLine="0"/>
        <w:jc w:val="left"/>
        <w:rPr>
          <w:rFonts w:ascii="Times New Roman"/>
          <w:color w:val="000000"/>
          <w:spacing w:val="0"/>
          <w:sz w:val="21"/>
        </w:rPr>
      </w:pPr>
      <w:r>
        <w:rPr>
          <w:rFonts w:ascii="宋体" w:hAnsi="宋体" w:cs="宋体"/>
          <w:color w:val="000000"/>
          <w:spacing w:val="0"/>
          <w:sz w:val="21"/>
        </w:rPr>
        <w:t>④用青春之画笔描绘党</w:t>
      </w:r>
      <w:r>
        <w:rPr>
          <w:rFonts w:ascii="Times New Roman"/>
          <w:color w:val="000000"/>
          <w:spacing w:val="158"/>
          <w:sz w:val="21"/>
        </w:rPr>
        <w:t xml:space="preserve"> </w:t>
      </w:r>
      <w:r>
        <w:rPr>
          <w:rFonts w:ascii="宋体" w:hAnsi="宋体" w:cs="宋体"/>
          <w:color w:val="000000"/>
          <w:spacing w:val="0"/>
          <w:sz w:val="21"/>
        </w:rPr>
        <w:t>初心和使命，激励青年在新时代继续砥砺前行</w:t>
      </w:r>
    </w:p>
    <w:p w14:paraId="7FB93600">
      <w:pPr>
        <w:spacing w:before="282"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066EA11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w:t>
      </w:r>
      <w:r>
        <w:rPr>
          <w:rFonts w:ascii="Times New Roman"/>
          <w:color w:val="000000"/>
          <w:spacing w:val="53"/>
          <w:sz w:val="21"/>
        </w:rPr>
        <w:t xml:space="preserve"> </w:t>
      </w:r>
      <w:r>
        <w:rPr>
          <w:rFonts w:ascii="宋体" w:hAnsi="宋体" w:cs="宋体"/>
          <w:color w:val="000000"/>
          <w:spacing w:val="-4"/>
          <w:sz w:val="21"/>
        </w:rPr>
        <w:t>近年来，北京市中小学在综合实践活动课程方面展开创新尝试：“泥土里长出了课程”，学生在种花种草</w:t>
      </w:r>
    </w:p>
    <w:p w14:paraId="366AA3FB">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时观察植物生长，在磨豆腐时预估产量；学校周边公园化身为“乐学公园”，学生一起绘制公园地图、参</w:t>
      </w:r>
    </w:p>
    <w:p w14:paraId="2B6B778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与公园规划。通过这些活动，学生可以（</w:t>
      </w:r>
      <w:r>
        <w:rPr>
          <w:rFonts w:ascii="Times New Roman"/>
          <w:color w:val="000000"/>
          <w:spacing w:val="263"/>
          <w:sz w:val="21"/>
        </w:rPr>
        <w:t xml:space="preserve"> </w:t>
      </w:r>
      <w:r>
        <w:rPr>
          <w:rFonts w:ascii="宋体" w:hAnsi="宋体" w:cs="宋体"/>
          <w:color w:val="000000"/>
          <w:spacing w:val="0"/>
          <w:sz w:val="21"/>
        </w:rPr>
        <w:t>）</w:t>
      </w:r>
    </w:p>
    <w:p w14:paraId="3285D46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①在解决问题的实践中，深化对知识的理解</w:t>
      </w:r>
    </w:p>
    <w:p w14:paraId="37389D1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②积累生活经验，用形象思维揭示事物的本质和规律</w:t>
      </w:r>
    </w:p>
    <w:p w14:paraId="65DFD526">
      <w:pPr>
        <w:spacing w:before="234"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53F5A2C4">
      <w:pPr>
        <w:spacing w:before="0" w:after="0" w:line="0" w:lineRule="atLeast"/>
        <w:ind w:left="0" w:right="0" w:firstLine="0"/>
        <w:jc w:val="left"/>
        <w:rPr>
          <w:rFonts w:ascii="Arial"/>
          <w:color w:val="FF0000"/>
          <w:spacing w:val="0"/>
          <w:sz w:val="2"/>
        </w:rPr>
      </w:pPr>
    </w:p>
    <w:p w14:paraId="1C7F8475">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2B9BC6FE">
      <w:pPr>
        <w:pStyle w:val="6"/>
        <w:sectPr>
          <w:headerReference r:id="rId6" w:type="first"/>
          <w:footerReference r:id="rId9" w:type="first"/>
          <w:headerReference r:id="rId4" w:type="default"/>
          <w:footerReference r:id="rId7" w:type="default"/>
          <w:headerReference r:id="rId5" w:type="even"/>
          <w:footerReference r:id="rId8" w:type="even"/>
          <w:pgSz w:w="11900" w:h="16840"/>
          <w:pgMar w:top="1474" w:right="100" w:bottom="0" w:left="1080" w:header="720" w:footer="720" w:gutter="0"/>
          <w:pgNumType w:start="1"/>
          <w:cols w:space="720" w:num="1"/>
          <w:docGrid w:linePitch="1" w:charSpace="0"/>
        </w:sectPr>
      </w:pPr>
    </w:p>
    <w:p w14:paraId="7194DB5B">
      <w:pPr>
        <w:spacing w:before="0" w:after="0" w:line="0" w:lineRule="atLeast"/>
        <w:ind w:left="0" w:right="0" w:firstLine="0"/>
        <w:jc w:val="left"/>
        <w:rPr>
          <w:rFonts w:ascii="Arial"/>
          <w:color w:val="FF0000"/>
          <w:spacing w:val="0"/>
          <w:sz w:val="2"/>
        </w:rPr>
      </w:pPr>
    </w:p>
    <w:p w14:paraId="4307C834">
      <w:pPr>
        <w:spacing w:before="0" w:after="0" w:line="220" w:lineRule="exact"/>
        <w:ind w:left="0" w:right="0" w:firstLine="0"/>
        <w:jc w:val="left"/>
        <w:rPr>
          <w:rFonts w:ascii="Times New Roman"/>
          <w:color w:val="000000"/>
          <w:spacing w:val="0"/>
          <w:sz w:val="21"/>
        </w:rPr>
      </w:pPr>
      <w:bookmarkStart w:id="1" w:name="br2"/>
      <w:bookmarkEnd w:id="1"/>
      <w:r>
        <w:pict>
          <v:shape id="_x0000_s1033" o:spid="_x0000_s1033" o:spt="75" type="#_x0000_t75" style="position:absolute;left:0pt;margin-left:404.15pt;margin-top:72.55pt;height:2.75pt;width:2.75pt;mso-position-horizontal-relative:page;mso-position-vertical-relative:page;z-index:-251618304;mso-width-relative:page;mso-height-relative:page;" filled="f" o:preferrelative="t" stroked="f" coordsize="21600,21600">
            <v:path/>
            <v:fill on="f" focussize="0,0"/>
            <v:stroke on="f" joinstyle="miter"/>
            <v:imagedata r:id="rId14" o:title=""/>
            <o:lock v:ext="edit" aspectratio="t"/>
          </v:shape>
        </w:pict>
      </w:r>
      <w:r>
        <w:pict>
          <v:shape id="_x0000_s1034" o:spid="_x0000_s1034" o:spt="75" type="#_x0000_t75" style="position:absolute;left:0pt;margin-left:212.1pt;margin-top:473.3pt;height:5.75pt;width:5pt;mso-position-horizontal-relative:page;mso-position-vertical-relative:page;z-index:-251619328;mso-width-relative:page;mso-height-relative:page;" filled="f" o:preferrelative="t" stroked="f" coordsize="21600,21600">
            <v:path/>
            <v:fill on="f" focussize="0,0"/>
            <v:stroke on="f" joinstyle="miter"/>
            <v:imagedata r:id="rId15" o:title=""/>
            <o:lock v:ext="edit" aspectratio="t"/>
          </v:shape>
        </w:pict>
      </w:r>
      <w:r>
        <w:pict>
          <v:shape id="_x0000_s1035" o:spid="_x0000_s1035" o:spt="75" type="#_x0000_t75" style="position:absolute;left:0pt;margin-left:116.8pt;margin-top:769.7pt;height:2.75pt;width:2.75pt;mso-position-horizontal-relative:page;mso-position-vertical-relative:page;z-index:-251620352;mso-width-relative:page;mso-height-relative:page;" filled="f" o:preferrelative="t" stroked="f" coordsize="21600,21600">
            <v:path/>
            <v:fill on="f" focussize="0,0"/>
            <v:stroke on="f" joinstyle="miter"/>
            <v:imagedata r:id="rId16" o:title=""/>
            <o:lock v:ext="edit" aspectratio="t"/>
          </v:shape>
        </w:pict>
      </w:r>
      <w:r>
        <w:pict>
          <v:shape id="_x0000_s1036" o:spid="_x0000_s1036" o:spt="75" type="#_x0000_t75" style="position:absolute;left:0pt;margin-left:189.6pt;margin-top:186.6pt;height:16.25pt;width:12.5pt;mso-position-horizontal-relative:page;mso-position-vertical-relative:page;z-index:-251621376;mso-width-relative:page;mso-height-relative:page;" filled="f" o:preferrelative="t" stroked="f" coordsize="21600,21600">
            <v:path/>
            <v:fill on="f" focussize="0,0"/>
            <v:stroke on="f" joinstyle="miter"/>
            <v:imagedata r:id="rId17" o:title=""/>
            <o:lock v:ext="edit" aspectratio="t"/>
          </v:shape>
        </w:pict>
      </w:r>
      <w:r>
        <w:pict>
          <v:shape id="_x0000_s1037" o:spid="_x0000_s1037" o:spt="75" type="#_x0000_t75" style="position:absolute;left:0pt;margin-left:53pt;margin-top:537.8pt;height:134.1pt;width:161.05pt;mso-position-horizontal-relative:page;mso-position-vertical-relative:page;z-index:-251622400;mso-width-relative:page;mso-height-relative:page;" filled="f" o:preferrelative="t" stroked="f" coordsize="21600,21600">
            <v:path/>
            <v:fill on="f" focussize="0,0"/>
            <v:stroke on="f" joinstyle="miter"/>
            <v:imagedata r:id="rId18" o:title=""/>
            <o:lock v:ext="edit" aspectratio="t"/>
          </v:shape>
        </w:pict>
      </w:r>
      <w:r>
        <w:rPr>
          <w:rFonts w:ascii="宋体" w:hAnsi="宋体" w:cs="宋体"/>
          <w:color w:val="000000"/>
          <w:spacing w:val="0"/>
          <w:sz w:val="21"/>
        </w:rPr>
        <w:t>③在跨学科的学习体验中，提升解决复杂问题的能力</w:t>
      </w:r>
    </w:p>
    <w:p w14:paraId="56B6FA6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④在问题导向的情境任务中，突破思维能力的限制</w:t>
      </w:r>
    </w:p>
    <w:p w14:paraId="5F6D1670">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3660800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3.</w:t>
      </w:r>
      <w:r>
        <w:rPr>
          <w:rFonts w:ascii="Times New Roman"/>
          <w:color w:val="000000"/>
          <w:spacing w:val="54"/>
          <w:sz w:val="21"/>
        </w:rPr>
        <w:t xml:space="preserve"> </w:t>
      </w:r>
      <w:r>
        <w:rPr>
          <w:rFonts w:ascii="宋体" w:hAnsi="宋体" w:cs="宋体"/>
          <w:color w:val="000000"/>
          <w:spacing w:val="1"/>
          <w:sz w:val="21"/>
        </w:rPr>
        <w:t>杏花春雨、大漠孤烟、小桥流水、长河落日……品味这些流动在古诗词中的意象，赏其美、品其意、传</w:t>
      </w:r>
    </w:p>
    <w:p w14:paraId="174D90AA">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其神，要能够“以我之诗心，鉴照古人之诗心”。这里的“鉴照”说明（</w:t>
      </w:r>
      <w:r>
        <w:rPr>
          <w:rFonts w:ascii="Times New Roman"/>
          <w:color w:val="000000"/>
          <w:spacing w:val="263"/>
          <w:sz w:val="21"/>
        </w:rPr>
        <w:t xml:space="preserve"> </w:t>
      </w:r>
      <w:r>
        <w:rPr>
          <w:rFonts w:ascii="宋体" w:hAnsi="宋体" w:cs="宋体"/>
          <w:color w:val="000000"/>
          <w:spacing w:val="0"/>
          <w:sz w:val="21"/>
        </w:rPr>
        <w:t>）</w:t>
      </w:r>
    </w:p>
    <w:p w14:paraId="4BF5130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①古今诗心相映，符合同一律</w:t>
      </w:r>
      <w:r>
        <w:rPr>
          <w:rFonts w:ascii="Times New Roman"/>
          <w:color w:val="000000"/>
          <w:spacing w:val="158"/>
          <w:sz w:val="21"/>
        </w:rPr>
        <w:t xml:space="preserve"> </w:t>
      </w:r>
      <w:r>
        <w:rPr>
          <w:rFonts w:ascii="宋体" w:hAnsi="宋体" w:cs="宋体"/>
          <w:color w:val="000000"/>
          <w:spacing w:val="0"/>
          <w:sz w:val="21"/>
        </w:rPr>
        <w:t>思维要求</w:t>
      </w:r>
    </w:p>
    <w:p w14:paraId="02D1E2E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②古诗词有满足今人精神需要的功能和属性</w:t>
      </w:r>
    </w:p>
    <w:p w14:paraId="69FDB21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③千秋一寸心，文化可以跨越时空使人心灵相通</w:t>
      </w:r>
    </w:p>
    <w:p w14:paraId="439C44C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④中华文明具有突出的连续性和统一性，可以实现物我融合</w:t>
      </w:r>
    </w:p>
    <w:p w14:paraId="2C5D1873">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3F34881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4.</w:t>
      </w:r>
      <w:r>
        <w:rPr>
          <w:rFonts w:ascii="Times New Roman"/>
          <w:color w:val="000000"/>
          <w:spacing w:val="53"/>
          <w:sz w:val="21"/>
        </w:rPr>
        <w:t xml:space="preserve"> </w:t>
      </w:r>
      <w:r>
        <w:rPr>
          <w:rFonts w:ascii="宋体" w:hAnsi="宋体" w:cs="宋体"/>
          <w:color w:val="000000"/>
          <w:spacing w:val="0"/>
          <w:sz w:val="21"/>
        </w:rPr>
        <w:t>广袤的野鸭湖湿地里，全新启用的</w:t>
      </w:r>
      <w:r>
        <w:rPr>
          <w:rFonts w:ascii="Times New Roman"/>
          <w:color w:val="000000"/>
          <w:spacing w:val="-1"/>
          <w:sz w:val="21"/>
        </w:rPr>
        <w:t xml:space="preserve"> </w:t>
      </w:r>
      <w:r>
        <w:rPr>
          <w:rFonts w:ascii="宋体" w:hAnsi="宋体" w:cs="宋体"/>
          <w:color w:val="000000"/>
          <w:spacing w:val="0"/>
          <w:sz w:val="21"/>
        </w:rPr>
        <w:t>AI“鹰眼”鸟类监测系统如同敏锐的猎手，一旦有鸟类进入视野，便</w:t>
      </w:r>
    </w:p>
    <w:p w14:paraId="169CA5C3">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能快速识别它们的种类、数量和行为信息，为生态保护工作提供有力的数据和技术支持。该“鹰眼”系统</w:t>
      </w:r>
    </w:p>
    <w:p w14:paraId="5C79232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263"/>
          <w:sz w:val="21"/>
        </w:rPr>
        <w:t xml:space="preserve"> </w:t>
      </w:r>
      <w:r>
        <w:rPr>
          <w:rFonts w:ascii="宋体" w:hAnsi="宋体" w:cs="宋体"/>
          <w:color w:val="000000"/>
          <w:spacing w:val="0"/>
          <w:sz w:val="21"/>
        </w:rPr>
        <w:t>）</w:t>
      </w:r>
    </w:p>
    <w:p w14:paraId="4E99A920">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可以获取鸟群的鲜活印象，是感性认识的最终目的</w:t>
      </w:r>
    </w:p>
    <w:p w14:paraId="69E07D3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重现鸟群的外部联系，实现了从感觉向表象的跃升</w:t>
      </w:r>
    </w:p>
    <w:p w14:paraId="00EEFFF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激发人的主观能动性，给鸟类活动打上了人的烙印</w:t>
      </w:r>
    </w:p>
    <w:p w14:paraId="2C59E55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延伸了人的认识器官，有助于把握鸟类活动的规律</w:t>
      </w:r>
    </w:p>
    <w:p w14:paraId="6C77E57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5.</w:t>
      </w:r>
      <w:r>
        <w:rPr>
          <w:rFonts w:ascii="Times New Roman"/>
          <w:color w:val="000000"/>
          <w:spacing w:val="53"/>
          <w:sz w:val="21"/>
        </w:rPr>
        <w:t xml:space="preserve"> </w:t>
      </w:r>
      <w:r>
        <w:rPr>
          <w:rFonts w:ascii="宋体" w:hAnsi="宋体" w:cs="宋体"/>
          <w:color w:val="000000"/>
          <w:spacing w:val="0"/>
          <w:sz w:val="21"/>
        </w:rPr>
        <w:t>近年来，北京市的水生态保护工作成效斐然，全市八成以上水体达到了健康等级。曾经在山区清洁水体</w:t>
      </w:r>
    </w:p>
    <w:p w14:paraId="0114AE0D">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中才能见到的“五彩鱼”家族——宽鳍鱲（liè）、马口鱼和黑鳍鳈（quán）等，如今成了城区河段的常客。</w:t>
      </w:r>
    </w:p>
    <w:p w14:paraId="42DB49A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运用演绎推理方法，从下图中的三个性质判断可以推出（</w:t>
      </w:r>
      <w:r>
        <w:rPr>
          <w:rFonts w:ascii="Times New Roman"/>
          <w:color w:val="000000"/>
          <w:spacing w:val="263"/>
          <w:sz w:val="21"/>
        </w:rPr>
        <w:t xml:space="preserve"> </w:t>
      </w:r>
      <w:r>
        <w:rPr>
          <w:rFonts w:ascii="宋体" w:hAnsi="宋体" w:cs="宋体"/>
          <w:color w:val="000000"/>
          <w:spacing w:val="0"/>
          <w:sz w:val="21"/>
        </w:rPr>
        <w:t>）</w:t>
      </w:r>
    </w:p>
    <w:p w14:paraId="62BF5960">
      <w:pPr>
        <w:spacing w:before="304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有些五彩鱼不是黑鳍鳈</w:t>
      </w:r>
    </w:p>
    <w:p w14:paraId="1C7BCFB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所有的五彩鱼都是水生生物</w:t>
      </w:r>
    </w:p>
    <w:p w14:paraId="1C00D14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有些水生生物栖息在城区河段，或有些水生生物是黑鳍鳈</w:t>
      </w:r>
    </w:p>
    <w:p w14:paraId="3160A97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有些五彩鱼栖息在城区河段，且有些五彩鱼是黑鳍鳈</w:t>
      </w:r>
    </w:p>
    <w:p w14:paraId="299A2F14">
      <w:pPr>
        <w:spacing w:before="108"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2</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1C1FAA08">
      <w:pPr>
        <w:spacing w:before="0" w:after="0" w:line="0" w:lineRule="atLeast"/>
        <w:ind w:left="0" w:right="0" w:firstLine="0"/>
        <w:jc w:val="left"/>
        <w:rPr>
          <w:rFonts w:ascii="Arial"/>
          <w:color w:val="FF0000"/>
          <w:spacing w:val="0"/>
          <w:sz w:val="2"/>
        </w:rPr>
      </w:pPr>
    </w:p>
    <w:p w14:paraId="6511FAFA">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9C23003">
      <w:pPr>
        <w:pStyle w:val="6"/>
        <w:sectPr>
          <w:pgSz w:w="11900" w:h="16840"/>
          <w:pgMar w:top="1452" w:right="100" w:bottom="0" w:left="1080" w:header="720" w:footer="720" w:gutter="0"/>
          <w:pgNumType w:start="1"/>
          <w:cols w:space="720" w:num="1"/>
          <w:docGrid w:linePitch="1" w:charSpace="0"/>
        </w:sectPr>
      </w:pPr>
    </w:p>
    <w:p w14:paraId="21A71B6F">
      <w:pPr>
        <w:spacing w:before="0" w:after="0" w:line="0" w:lineRule="atLeast"/>
        <w:ind w:left="0" w:right="0" w:firstLine="0"/>
        <w:jc w:val="left"/>
        <w:rPr>
          <w:rFonts w:ascii="Arial"/>
          <w:color w:val="FF0000"/>
          <w:spacing w:val="0"/>
          <w:sz w:val="2"/>
        </w:rPr>
      </w:pPr>
    </w:p>
    <w:p w14:paraId="50C26647">
      <w:pPr>
        <w:spacing w:before="0" w:after="0" w:line="243" w:lineRule="exact"/>
        <w:ind w:left="0" w:right="0" w:firstLine="0"/>
        <w:jc w:val="left"/>
        <w:rPr>
          <w:rFonts w:ascii="Times New Roman"/>
          <w:color w:val="000000"/>
          <w:spacing w:val="0"/>
          <w:sz w:val="21"/>
        </w:rPr>
      </w:pPr>
      <w:bookmarkStart w:id="2" w:name="br3"/>
      <w:bookmarkEnd w:id="2"/>
      <w:r>
        <w:pict>
          <v:shape id="_x0000_s1040" o:spid="_x0000_s1040" o:spt="75" type="#_x0000_t75" style="position:absolute;left:0pt;margin-left:404.15pt;margin-top:72.55pt;height:2.75pt;width:2.75pt;mso-position-horizontal-relative:page;mso-position-vertical-relative:page;z-index:-251623424;mso-width-relative:page;mso-height-relative:page;" filled="f" o:preferrelative="t" stroked="f" coordsize="21600,21600">
            <v:path/>
            <v:fill on="f" focussize="0,0"/>
            <v:stroke on="f" joinstyle="miter"/>
            <v:imagedata r:id="rId14" o:title=""/>
            <o:lock v:ext="edit" aspectratio="t"/>
          </v:shape>
        </w:pict>
      </w:r>
      <w:r>
        <w:pict>
          <v:shape id="_x0000_s1041" o:spid="_x0000_s1041" o:spt="75" type="#_x0000_t75" style="position:absolute;left:0pt;margin-left:212.1pt;margin-top:473.3pt;height:5.75pt;width:5pt;mso-position-horizontal-relative:page;mso-position-vertical-relative:page;z-index:-251624448;mso-width-relative:page;mso-height-relative:page;" filled="f" o:preferrelative="t" stroked="f" coordsize="21600,21600">
            <v:path/>
            <v:fill on="f" focussize="0,0"/>
            <v:stroke on="f" joinstyle="miter"/>
            <v:imagedata r:id="rId15" o:title=""/>
            <o:lock v:ext="edit" aspectratio="t"/>
          </v:shape>
        </w:pict>
      </w:r>
      <w:r>
        <w:pict>
          <v:shape id="_x0000_s1042" o:spid="_x0000_s1042" o:spt="75" type="#_x0000_t75" style="position:absolute;left:0pt;margin-left:116.8pt;margin-top:769.7pt;height:2.75pt;width:2.75pt;mso-position-horizontal-relative:page;mso-position-vertical-relative:page;z-index:-251625472;mso-width-relative:page;mso-height-relative:page;" filled="f" o:preferrelative="t" stroked="f" coordsize="21600,21600">
            <v:path/>
            <v:fill on="f" focussize="0,0"/>
            <v:stroke on="f" joinstyle="miter"/>
            <v:imagedata r:id="rId16" o:title=""/>
            <o:lock v:ext="edit" aspectratio="t"/>
          </v:shape>
        </w:pict>
      </w:r>
      <w:r>
        <w:pict>
          <v:shape id="_x0000_s1043" o:spid="_x0000_s1043" o:spt="75" type="#_x0000_t75" style="position:absolute;left:0pt;margin-left:131.8pt;margin-top:140.1pt;height:16.25pt;width:12.5pt;mso-position-horizontal-relative:page;mso-position-vertical-relative:page;z-index:-251626496;mso-width-relative:page;mso-height-relative:page;" filled="f" o:preferrelative="t" stroked="f" coordsize="21600,21600">
            <v:path/>
            <v:fill on="f" focussize="0,0"/>
            <v:stroke on="f" joinstyle="miter"/>
            <v:imagedata r:id="rId17" o:title=""/>
            <o:lock v:ext="edit" aspectratio="t"/>
          </v:shape>
        </w:pict>
      </w:r>
      <w:r>
        <w:pict>
          <v:shape id="_x0000_s1044" o:spid="_x0000_s1044" o:spt="75" type="#_x0000_t75" style="position:absolute;left:0pt;margin-left:110.05pt;margin-top:186.6pt;height:16.25pt;width:12.5pt;mso-position-horizontal-relative:page;mso-position-vertical-relative:page;z-index:-251627520;mso-width-relative:page;mso-height-relative:page;" filled="f" o:preferrelative="t" stroked="f" coordsize="21600,21600">
            <v:path/>
            <v:fill on="f" focussize="0,0"/>
            <v:stroke on="f" joinstyle="miter"/>
            <v:imagedata r:id="rId13" o:title=""/>
            <o:lock v:ext="edit" aspectratio="t"/>
          </v:shape>
        </w:pict>
      </w:r>
      <w:r>
        <w:rPr>
          <w:rFonts w:ascii="Times New Roman"/>
          <w:color w:val="000000"/>
          <w:spacing w:val="0"/>
          <w:sz w:val="21"/>
        </w:rPr>
        <w:t>6.</w:t>
      </w:r>
      <w:r>
        <w:rPr>
          <w:rFonts w:ascii="Times New Roman"/>
          <w:color w:val="000000"/>
          <w:spacing w:val="53"/>
          <w:sz w:val="21"/>
        </w:rPr>
        <w:t xml:space="preserve"> </w:t>
      </w:r>
      <w:r>
        <w:rPr>
          <w:rFonts w:ascii="宋体" w:hAnsi="宋体" w:cs="宋体"/>
          <w:color w:val="000000"/>
          <w:spacing w:val="0"/>
          <w:sz w:val="21"/>
        </w:rPr>
        <w:t>葱，与中国人相伴数千年，无数菜肴的调味都少不了一把“灵魂小葱”。从餐盘跃上纸张，葱又成为了</w:t>
      </w:r>
    </w:p>
    <w:p w14:paraId="4301AFE2">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美好的文化象征。我们用“葱指”形容纤纤玉手，用“葱茏”吟诵田园山色，用“青葱”赞美青春。葱的</w:t>
      </w:r>
    </w:p>
    <w:p w14:paraId="0104242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美好象征（</w:t>
      </w:r>
      <w:r>
        <w:rPr>
          <w:rFonts w:ascii="Times New Roman"/>
          <w:color w:val="000000"/>
          <w:spacing w:val="263"/>
          <w:sz w:val="21"/>
        </w:rPr>
        <w:t xml:space="preserve"> </w:t>
      </w:r>
      <w:r>
        <w:rPr>
          <w:rFonts w:ascii="宋体" w:hAnsi="宋体" w:cs="宋体"/>
          <w:color w:val="000000"/>
          <w:spacing w:val="0"/>
          <w:sz w:val="21"/>
        </w:rPr>
        <w:t>）</w:t>
      </w:r>
    </w:p>
    <w:p w14:paraId="50E4A5E6">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表明反向思考</w:t>
      </w:r>
      <w:r>
        <w:rPr>
          <w:rFonts w:ascii="Times New Roman"/>
          <w:color w:val="000000"/>
          <w:spacing w:val="158"/>
          <w:sz w:val="21"/>
        </w:rPr>
        <w:t xml:space="preserve"> </w:t>
      </w:r>
      <w:r>
        <w:rPr>
          <w:rFonts w:ascii="宋体" w:hAnsi="宋体" w:cs="宋体"/>
          <w:color w:val="000000"/>
          <w:spacing w:val="0"/>
          <w:sz w:val="21"/>
        </w:rPr>
        <w:t>方法可以打破葱单一性质的局限</w:t>
      </w:r>
    </w:p>
    <w:p w14:paraId="28529BA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说明思维可以把对葱的感性具体转化为思维抽象</w:t>
      </w:r>
    </w:p>
    <w:p w14:paraId="41F9915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源自对葱</w:t>
      </w:r>
      <w:r>
        <w:rPr>
          <w:rFonts w:ascii="Times New Roman"/>
          <w:color w:val="000000"/>
          <w:spacing w:val="158"/>
          <w:sz w:val="21"/>
        </w:rPr>
        <w:t xml:space="preserve"> </w:t>
      </w:r>
      <w:r>
        <w:rPr>
          <w:rFonts w:ascii="宋体" w:hAnsi="宋体" w:cs="宋体"/>
          <w:color w:val="000000"/>
          <w:spacing w:val="0"/>
          <w:sz w:val="21"/>
        </w:rPr>
        <w:t>实际用途和外在形象的类比推理</w:t>
      </w:r>
    </w:p>
    <w:p w14:paraId="5B84E9D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体现了从“青春”到“青葱”的辩证否定过程</w:t>
      </w:r>
    </w:p>
    <w:p w14:paraId="64918C6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7. </w:t>
      </w:r>
      <w:r>
        <w:rPr>
          <w:rFonts w:ascii="宋体"/>
          <w:color w:val="000000"/>
          <w:spacing w:val="0"/>
          <w:sz w:val="21"/>
        </w:rPr>
        <w:t>2025</w:t>
      </w:r>
      <w:r>
        <w:rPr>
          <w:rFonts w:ascii="Times New Roman"/>
          <w:color w:val="000000"/>
          <w:spacing w:val="0"/>
          <w:sz w:val="21"/>
        </w:rPr>
        <w:t xml:space="preserve"> </w:t>
      </w:r>
      <w:r>
        <w:rPr>
          <w:rFonts w:ascii="宋体" w:hAnsi="宋体" w:cs="宋体"/>
          <w:color w:val="000000"/>
          <w:spacing w:val="0"/>
          <w:sz w:val="21"/>
        </w:rPr>
        <w:t>年</w:t>
      </w:r>
      <w:r>
        <w:rPr>
          <w:rFonts w:ascii="Times New Roman"/>
          <w:color w:val="000000"/>
          <w:spacing w:val="0"/>
          <w:sz w:val="21"/>
        </w:rPr>
        <w:t xml:space="preserve"> </w:t>
      </w:r>
      <w:r>
        <w:rPr>
          <w:rFonts w:ascii="宋体"/>
          <w:color w:val="000000"/>
          <w:spacing w:val="0"/>
          <w:sz w:val="21"/>
        </w:rPr>
        <w:t>1</w:t>
      </w:r>
      <w:r>
        <w:rPr>
          <w:rFonts w:ascii="Times New Roman"/>
          <w:color w:val="000000"/>
          <w:spacing w:val="0"/>
          <w:sz w:val="21"/>
        </w:rPr>
        <w:t xml:space="preserve"> </w:t>
      </w:r>
      <w:r>
        <w:rPr>
          <w:rFonts w:ascii="宋体" w:hAnsi="宋体" w:cs="宋体"/>
          <w:color w:val="000000"/>
          <w:spacing w:val="0"/>
          <w:sz w:val="21"/>
        </w:rPr>
        <w:t>月</w:t>
      </w:r>
      <w:r>
        <w:rPr>
          <w:rFonts w:ascii="Times New Roman"/>
          <w:color w:val="000000"/>
          <w:spacing w:val="0"/>
          <w:sz w:val="21"/>
        </w:rPr>
        <w:t xml:space="preserve"> </w:t>
      </w:r>
      <w:r>
        <w:rPr>
          <w:rFonts w:ascii="宋体"/>
          <w:color w:val="000000"/>
          <w:spacing w:val="0"/>
          <w:sz w:val="21"/>
        </w:rPr>
        <w:t>8</w:t>
      </w:r>
      <w:r>
        <w:rPr>
          <w:rFonts w:ascii="Times New Roman"/>
          <w:color w:val="000000"/>
          <w:spacing w:val="0"/>
          <w:sz w:val="21"/>
        </w:rPr>
        <w:t xml:space="preserve"> </w:t>
      </w:r>
      <w:r>
        <w:rPr>
          <w:rFonts w:ascii="宋体" w:hAnsi="宋体" w:cs="宋体"/>
          <w:color w:val="000000"/>
          <w:spacing w:val="0"/>
          <w:sz w:val="21"/>
        </w:rPr>
        <w:t>日，教育部、国家语委、中央网信办共同印发《关于加强数字中文建设推进语言文字信息</w:t>
      </w:r>
    </w:p>
    <w:p w14:paraId="05CE15A4">
      <w:pPr>
        <w:spacing w:before="237" w:after="0" w:line="220" w:lineRule="exact"/>
        <w:ind w:left="0" w:right="0" w:firstLine="0"/>
        <w:jc w:val="left"/>
        <w:rPr>
          <w:rFonts w:ascii="Times New Roman"/>
          <w:color w:val="000000"/>
          <w:spacing w:val="0"/>
          <w:sz w:val="21"/>
        </w:rPr>
      </w:pPr>
      <w:r>
        <w:rPr>
          <w:rFonts w:ascii="宋体" w:hAnsi="宋体" w:cs="宋体"/>
          <w:color w:val="000000"/>
          <w:spacing w:val="-3"/>
          <w:sz w:val="21"/>
        </w:rPr>
        <w:t>化发展的意见》。数字中文建设通过“语料库构建”和“语料数字化”，推动中文从“信息载体”向“生产</w:t>
      </w:r>
    </w:p>
    <w:p w14:paraId="7BCEE68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要素”转型，全力服务教育强国、科技强国和文化强国建设。数字中文建设（</w:t>
      </w:r>
      <w:r>
        <w:rPr>
          <w:rFonts w:ascii="Times New Roman"/>
          <w:color w:val="000000"/>
          <w:spacing w:val="263"/>
          <w:sz w:val="21"/>
        </w:rPr>
        <w:t xml:space="preserve"> </w:t>
      </w:r>
      <w:r>
        <w:rPr>
          <w:rFonts w:ascii="宋体" w:hAnsi="宋体" w:cs="宋体"/>
          <w:color w:val="000000"/>
          <w:spacing w:val="0"/>
          <w:sz w:val="21"/>
        </w:rPr>
        <w:t>）</w:t>
      </w:r>
    </w:p>
    <w:p w14:paraId="0E27F789">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将改变判断的语言形式，有利于通过逻辑训练提升思维能力</w:t>
      </w:r>
    </w:p>
    <w:p w14:paraId="68B0936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可以用系统化、数字化的语词把知识巩固下来，形成新概念</w:t>
      </w:r>
    </w:p>
    <w:p w14:paraId="78F2D5D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通过联想思维对中文载体进行交换性思考，转化为生产要素</w:t>
      </w:r>
    </w:p>
    <w:p w14:paraId="3422BB6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需要运用超前思维引领未来，提前部署语言资源和关键技术</w:t>
      </w:r>
    </w:p>
    <w:p w14:paraId="3EDB481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8.</w:t>
      </w:r>
      <w:r>
        <w:rPr>
          <w:rFonts w:ascii="Times New Roman"/>
          <w:color w:val="000000"/>
          <w:spacing w:val="53"/>
          <w:sz w:val="21"/>
        </w:rPr>
        <w:t xml:space="preserve"> </w:t>
      </w:r>
      <w:r>
        <w:rPr>
          <w:rFonts w:ascii="宋体" w:hAnsi="宋体" w:cs="宋体"/>
          <w:color w:val="000000"/>
          <w:spacing w:val="-4"/>
          <w:sz w:val="21"/>
        </w:rPr>
        <w:t>在我国边疆一个多民族聚居的村庄，人们传唱着喀喇沁旗原创歌曲《石榴千籽同心聚》：“同顶一片天，</w:t>
      </w:r>
    </w:p>
    <w:p w14:paraId="3FDF930B">
      <w:pPr>
        <w:spacing w:before="237" w:after="0" w:line="220" w:lineRule="exact"/>
        <w:ind w:left="0" w:right="0" w:firstLine="0"/>
        <w:jc w:val="left"/>
        <w:rPr>
          <w:rFonts w:ascii="Times New Roman"/>
          <w:color w:val="000000"/>
          <w:spacing w:val="0"/>
          <w:sz w:val="21"/>
        </w:rPr>
      </w:pPr>
      <w:r>
        <w:rPr>
          <w:rFonts w:ascii="宋体" w:hAnsi="宋体" w:cs="宋体"/>
          <w:color w:val="000000"/>
          <w:spacing w:val="-1"/>
          <w:sz w:val="21"/>
        </w:rPr>
        <w:t>脚踏一方地。五十六族兄弟姐妹根脉连一起，你帮助我，我支持你……”村里现有</w:t>
      </w:r>
      <w:r>
        <w:rPr>
          <w:rFonts w:ascii="Times New Roman"/>
          <w:color w:val="000000"/>
          <w:spacing w:val="1"/>
          <w:sz w:val="21"/>
        </w:rPr>
        <w:t xml:space="preserve"> </w:t>
      </w:r>
      <w:r>
        <w:rPr>
          <w:rFonts w:ascii="宋体"/>
          <w:color w:val="000000"/>
          <w:spacing w:val="0"/>
          <w:sz w:val="21"/>
        </w:rPr>
        <w:t>40</w:t>
      </w:r>
      <w:r>
        <w:rPr>
          <w:rFonts w:ascii="Times New Roman"/>
          <w:color w:val="000000"/>
          <w:spacing w:val="0"/>
          <w:sz w:val="21"/>
        </w:rPr>
        <w:t xml:space="preserve"> </w:t>
      </w:r>
      <w:r>
        <w:rPr>
          <w:rFonts w:ascii="宋体" w:hAnsi="宋体" w:cs="宋体"/>
          <w:color w:val="000000"/>
          <w:spacing w:val="0"/>
          <w:sz w:val="21"/>
        </w:rPr>
        <w:t>名党员，他们带领村</w:t>
      </w:r>
    </w:p>
    <w:p w14:paraId="3A2319D8">
      <w:pPr>
        <w:spacing w:before="248" w:after="0" w:line="220" w:lineRule="exact"/>
        <w:ind w:left="0" w:right="0" w:firstLine="0"/>
        <w:jc w:val="left"/>
        <w:rPr>
          <w:rFonts w:ascii="Times New Roman"/>
          <w:color w:val="000000"/>
          <w:spacing w:val="0"/>
          <w:sz w:val="21"/>
        </w:rPr>
      </w:pPr>
      <w:r>
        <w:rPr>
          <w:rFonts w:ascii="宋体" w:hAnsi="宋体" w:cs="宋体"/>
          <w:color w:val="000000"/>
          <w:spacing w:val="2"/>
          <w:sz w:val="21"/>
        </w:rPr>
        <w:t>民们共建美好家园；在村党群服务中心的“四点半课堂”上，老师给孩子们讲述着民族团结的动人佳话；</w:t>
      </w:r>
    </w:p>
    <w:p w14:paraId="06F82518">
      <w:pPr>
        <w:spacing w:before="248" w:after="0" w:line="220" w:lineRule="exact"/>
        <w:ind w:left="0" w:right="0" w:firstLine="0"/>
        <w:jc w:val="left"/>
        <w:rPr>
          <w:rFonts w:ascii="Times New Roman"/>
          <w:color w:val="000000"/>
          <w:spacing w:val="0"/>
          <w:sz w:val="21"/>
        </w:rPr>
      </w:pPr>
      <w:r>
        <w:rPr>
          <w:rFonts w:ascii="宋体" w:hAnsi="宋体" w:cs="宋体"/>
          <w:color w:val="000000"/>
          <w:spacing w:val="2"/>
          <w:sz w:val="21"/>
        </w:rPr>
        <w:t>常来常往的“乌兰牧骑”在村民委员会前的小广场上，歌颂着各族儿女对党和国家的热爱。这一生动的案</w:t>
      </w:r>
    </w:p>
    <w:p w14:paraId="70C124B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例表明（</w:t>
      </w:r>
      <w:r>
        <w:rPr>
          <w:rFonts w:ascii="Times New Roman"/>
          <w:color w:val="000000"/>
          <w:spacing w:val="263"/>
          <w:sz w:val="21"/>
        </w:rPr>
        <w:t xml:space="preserve"> </w:t>
      </w:r>
      <w:r>
        <w:rPr>
          <w:rFonts w:ascii="宋体" w:hAnsi="宋体" w:cs="宋体"/>
          <w:color w:val="000000"/>
          <w:spacing w:val="0"/>
          <w:sz w:val="21"/>
        </w:rPr>
        <w:t>）</w:t>
      </w:r>
    </w:p>
    <w:p w14:paraId="38C50E6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①党领导各族群众推动边疆地区经济社会发展</w:t>
      </w:r>
    </w:p>
    <w:p w14:paraId="5CB2EEB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②村民通过村民委员会依法间接行使民主权利</w:t>
      </w:r>
    </w:p>
    <w:p w14:paraId="23EDC69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③民族团结进步教育有助于加强各民族交往交流交融</w:t>
      </w:r>
    </w:p>
    <w:p w14:paraId="0121364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④历史文化因素是民族区域自治制度设计的重要依据</w:t>
      </w:r>
    </w:p>
    <w:p w14:paraId="76CE4CBD">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0960869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9.</w:t>
      </w:r>
      <w:r>
        <w:rPr>
          <w:rFonts w:ascii="Times New Roman"/>
          <w:color w:val="000000"/>
          <w:spacing w:val="54"/>
          <w:sz w:val="21"/>
        </w:rPr>
        <w:t xml:space="preserve"> </w:t>
      </w:r>
      <w:r>
        <w:rPr>
          <w:rFonts w:ascii="宋体" w:hAnsi="宋体" w:cs="宋体"/>
          <w:color w:val="000000"/>
          <w:spacing w:val="1"/>
          <w:sz w:val="21"/>
        </w:rPr>
        <w:t>近年来，露营成为北京市民新的休闲方式，赏花、钓鱼、观鸟……丰富多彩的户外活动吸引着越来越多</w:t>
      </w:r>
    </w:p>
    <w:p w14:paraId="02D96B83">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人走进自然，释放消费活力。为引导露营市场的有序发展，北京市相关部门制定了《关于规范引导帐篷露</w:t>
      </w:r>
    </w:p>
    <w:p w14:paraId="3F547EB2">
      <w:pPr>
        <w:spacing w:before="248" w:after="0" w:line="220" w:lineRule="exact"/>
        <w:ind w:left="0" w:right="0" w:firstLine="0"/>
        <w:jc w:val="left"/>
        <w:rPr>
          <w:rFonts w:ascii="Times New Roman"/>
          <w:color w:val="000000"/>
          <w:spacing w:val="0"/>
          <w:sz w:val="21"/>
        </w:rPr>
      </w:pPr>
      <w:r>
        <w:rPr>
          <w:rFonts w:ascii="宋体" w:hAnsi="宋体" w:cs="宋体"/>
          <w:color w:val="000000"/>
          <w:spacing w:val="-12"/>
          <w:sz w:val="21"/>
        </w:rPr>
        <w:t>营地发展的意见（试行）》。这一文件（</w:t>
      </w:r>
      <w:r>
        <w:rPr>
          <w:rFonts w:ascii="Times New Roman"/>
          <w:color w:val="000000"/>
          <w:spacing w:val="274"/>
          <w:sz w:val="21"/>
        </w:rPr>
        <w:t xml:space="preserve"> </w:t>
      </w:r>
      <w:r>
        <w:rPr>
          <w:rFonts w:ascii="宋体" w:hAnsi="宋体" w:cs="宋体"/>
          <w:color w:val="000000"/>
          <w:spacing w:val="0"/>
          <w:sz w:val="21"/>
        </w:rPr>
        <w:t>）</w:t>
      </w:r>
    </w:p>
    <w:p w14:paraId="2AFBB107">
      <w:pPr>
        <w:spacing w:before="1524"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3</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2C4E8598">
      <w:pPr>
        <w:spacing w:before="0" w:after="0" w:line="0" w:lineRule="atLeast"/>
        <w:ind w:left="0" w:right="0" w:firstLine="0"/>
        <w:jc w:val="left"/>
        <w:rPr>
          <w:rFonts w:ascii="Arial"/>
          <w:color w:val="FF0000"/>
          <w:spacing w:val="0"/>
          <w:sz w:val="2"/>
        </w:rPr>
      </w:pPr>
    </w:p>
    <w:p w14:paraId="4B709EDE">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0946C8E5">
      <w:pPr>
        <w:pStyle w:val="6"/>
        <w:sectPr>
          <w:pgSz w:w="11900" w:h="16840"/>
          <w:pgMar w:top="1440" w:right="100" w:bottom="0" w:left="1080" w:header="720" w:footer="720" w:gutter="0"/>
          <w:pgNumType w:start="1"/>
          <w:cols w:space="720" w:num="1"/>
          <w:docGrid w:linePitch="1" w:charSpace="0"/>
        </w:sectPr>
      </w:pPr>
    </w:p>
    <w:p w14:paraId="0C05EF57">
      <w:pPr>
        <w:spacing w:before="0" w:after="0" w:line="0" w:lineRule="atLeast"/>
        <w:ind w:left="0" w:right="0" w:firstLine="0"/>
        <w:jc w:val="left"/>
        <w:rPr>
          <w:rFonts w:ascii="Arial"/>
          <w:color w:val="FF0000"/>
          <w:spacing w:val="0"/>
          <w:sz w:val="2"/>
        </w:rPr>
      </w:pPr>
    </w:p>
    <w:p w14:paraId="29A92A34">
      <w:pPr>
        <w:spacing w:before="0" w:after="0" w:line="243" w:lineRule="exact"/>
        <w:ind w:left="0" w:right="0" w:firstLine="0"/>
        <w:jc w:val="left"/>
        <w:rPr>
          <w:rFonts w:ascii="Times New Roman"/>
          <w:color w:val="000000"/>
          <w:spacing w:val="0"/>
          <w:sz w:val="21"/>
        </w:rPr>
      </w:pPr>
      <w:bookmarkStart w:id="3" w:name="br4"/>
      <w:bookmarkEnd w:id="3"/>
      <w:r>
        <w:pict>
          <v:shape id="_x0000_s1047" o:spid="_x0000_s1047" o:spt="75" type="#_x0000_t75" style="position:absolute;left:0pt;margin-left:404.15pt;margin-top:72.55pt;height:2.75pt;width:2.75pt;mso-position-horizontal-relative:page;mso-position-vertical-relative:page;z-index:-251628544;mso-width-relative:page;mso-height-relative:page;" filled="f" o:preferrelative="t" stroked="f" coordsize="21600,21600">
            <v:path/>
            <v:fill on="f" focussize="0,0"/>
            <v:stroke on="f" joinstyle="miter"/>
            <v:imagedata r:id="rId14" o:title=""/>
            <o:lock v:ext="edit" aspectratio="t"/>
          </v:shape>
        </w:pict>
      </w:r>
      <w:r>
        <w:pict>
          <v:shape id="_x0000_s1048" o:spid="_x0000_s1048" o:spt="75" type="#_x0000_t75" style="position:absolute;left:0pt;margin-left:212.1pt;margin-top:473.3pt;height:5.75pt;width:5pt;mso-position-horizontal-relative:page;mso-position-vertical-relative:page;z-index:-251629568;mso-width-relative:page;mso-height-relative:page;" filled="f" o:preferrelative="t" stroked="f" coordsize="21600,21600">
            <v:path/>
            <v:fill on="f" focussize="0,0"/>
            <v:stroke on="f" joinstyle="miter"/>
            <v:imagedata r:id="rId15" o:title=""/>
            <o:lock v:ext="edit" aspectratio="t"/>
          </v:shape>
        </w:pict>
      </w:r>
      <w:r>
        <w:pict>
          <v:shape id="_x0000_s1049" o:spid="_x0000_s1049" o:spt="75" type="#_x0000_t75" style="position:absolute;left:0pt;margin-left:116.8pt;margin-top:769.7pt;height:2.75pt;width:2.75pt;mso-position-horizontal-relative:page;mso-position-vertical-relative:page;z-index:-251630592;mso-width-relative:page;mso-height-relative:page;" filled="f" o:preferrelative="t" stroked="f" coordsize="21600,21600">
            <v:path/>
            <v:fill on="f" focussize="0,0"/>
            <v:stroke on="f" joinstyle="miter"/>
            <v:imagedata r:id="rId11" o:title=""/>
            <o:lock v:ext="edit" aspectratio="t"/>
          </v:shape>
        </w:pict>
      </w:r>
      <w:r>
        <w:pict>
          <v:shape id="_x0000_s1050" o:spid="_x0000_s1050" o:spt="75" type="#_x0000_t75" style="position:absolute;left:0pt;margin-left:53pt;margin-top:68.8pt;height:197.1pt;width:195.6pt;mso-position-horizontal-relative:page;mso-position-vertical-relative:page;z-index:-251631616;mso-width-relative:page;mso-height-relative:page;" filled="f" o:preferrelative="t" stroked="f" coordsize="21600,21600">
            <v:path/>
            <v:fill on="f" focussize="0,0"/>
            <v:stroke on="f" joinstyle="miter"/>
            <v:imagedata r:id="rId19" o:title=""/>
            <o:lock v:ext="edit" aspectratio="t"/>
          </v:shape>
        </w:pict>
      </w:r>
      <w:r>
        <w:pict>
          <v:shape id="_x0000_s1051" o:spid="_x0000_s1051" o:spt="75" type="#_x0000_t75" style="position:absolute;left:0pt;margin-left:131.8pt;margin-top:342.7pt;height:16.25pt;width:12.5pt;mso-position-horizontal-relative:page;mso-position-vertical-relative:page;z-index:-251632640;mso-width-relative:page;mso-height-relative:page;" filled="f" o:preferrelative="t" stroked="f" coordsize="21600,21600">
            <v:path/>
            <v:fill on="f" focussize="0,0"/>
            <v:stroke on="f" joinstyle="miter"/>
            <v:imagedata r:id="rId13" o:title=""/>
            <o:lock v:ext="edit" aspectratio="t"/>
          </v:shape>
        </w:pict>
      </w: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既规范相关行业行为，也规范政府权力运行</w:t>
      </w:r>
    </w:p>
    <w:p w14:paraId="66C635A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充分发挥乡规民约作用，解决基层社会治理难题</w:t>
      </w:r>
    </w:p>
    <w:p w14:paraId="0B93F20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凸显政府关注新兴领域，旨在规范市民露营行为</w:t>
      </w:r>
    </w:p>
    <w:p w14:paraId="6B2F91C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通过单行条例</w:t>
      </w:r>
      <w:r>
        <w:rPr>
          <w:rFonts w:ascii="Times New Roman"/>
          <w:color w:val="000000"/>
          <w:spacing w:val="158"/>
          <w:sz w:val="21"/>
        </w:rPr>
        <w:t xml:space="preserve"> </w:t>
      </w:r>
      <w:r>
        <w:rPr>
          <w:rFonts w:ascii="宋体" w:hAnsi="宋体" w:cs="宋体"/>
          <w:color w:val="000000"/>
          <w:spacing w:val="0"/>
          <w:sz w:val="21"/>
        </w:rPr>
        <w:t>规范作用，实现社会自我治理</w:t>
      </w:r>
    </w:p>
    <w:p w14:paraId="45C5297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10.</w:t>
      </w:r>
      <w:r>
        <w:rPr>
          <w:rFonts w:ascii="Times New Roman"/>
          <w:color w:val="000000"/>
          <w:spacing w:val="53"/>
          <w:sz w:val="21"/>
        </w:rPr>
        <w:t xml:space="preserve"> </w:t>
      </w:r>
      <w:r>
        <w:rPr>
          <w:rFonts w:ascii="宋体" w:hAnsi="宋体" w:cs="宋体"/>
          <w:color w:val="000000"/>
          <w:spacing w:val="-2"/>
          <w:sz w:val="21"/>
        </w:rPr>
        <w:t>书法家甲将自己书写的一幅具备独创性的春联书法作品“天泰地泰三阳泰，家和人和万事和”（内容选</w:t>
      </w:r>
    </w:p>
    <w:p w14:paraId="200A8B75">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自清代刻本）赠与乙以贺新春。乙收到后很喜欢，未经甲授权就将春联上的字整体扫描后完整再现于新开</w:t>
      </w:r>
    </w:p>
    <w:p w14:paraId="401B365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发的文创产品的外观设计，产品十分热销。结合上述事实，下列说法正确的是（</w:t>
      </w:r>
      <w:r>
        <w:rPr>
          <w:rFonts w:ascii="Times New Roman"/>
          <w:color w:val="000000"/>
          <w:spacing w:val="263"/>
          <w:sz w:val="21"/>
        </w:rPr>
        <w:t xml:space="preserve"> </w:t>
      </w:r>
      <w:r>
        <w:rPr>
          <w:rFonts w:ascii="宋体" w:hAnsi="宋体" w:cs="宋体"/>
          <w:color w:val="000000"/>
          <w:spacing w:val="0"/>
          <w:sz w:val="21"/>
        </w:rPr>
        <w:t>）</w:t>
      </w:r>
    </w:p>
    <w:p w14:paraId="727352C0">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即便甲从未将其书法与产品结合用于申请专利，乙的行为仍侵害甲的专利权</w:t>
      </w:r>
    </w:p>
    <w:p w14:paraId="3BB136B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春联上的语句属于公共领域的文字作品，乙的行为不侵害甲的著作权</w:t>
      </w:r>
    </w:p>
    <w:p w14:paraId="1CD8393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春联完成交付后，乙享有春联所有权，乙的行为属于所有权的正常行使</w:t>
      </w:r>
    </w:p>
    <w:p w14:paraId="5E31257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甲乙之间成立赠与合同，该合同履行并不转让春联所涉书法作品的著作财产权</w:t>
      </w:r>
    </w:p>
    <w:p w14:paraId="276A38F9">
      <w:pPr>
        <w:spacing w:before="226" w:after="0" w:line="243" w:lineRule="exact"/>
        <w:ind w:left="0" w:right="0" w:firstLine="0"/>
        <w:jc w:val="left"/>
        <w:rPr>
          <w:rFonts w:ascii="Times New Roman"/>
          <w:color w:val="000000"/>
          <w:spacing w:val="0"/>
          <w:sz w:val="21"/>
        </w:rPr>
      </w:pPr>
      <w:r>
        <w:rPr>
          <w:rFonts w:ascii="Times New Roman"/>
          <w:color w:val="000000"/>
          <w:spacing w:val="-4"/>
          <w:sz w:val="21"/>
        </w:rPr>
        <w:t>11.</w:t>
      </w:r>
      <w:r>
        <w:rPr>
          <w:rFonts w:ascii="Times New Roman"/>
          <w:color w:val="000000"/>
          <w:spacing w:val="56"/>
          <w:sz w:val="21"/>
        </w:rPr>
        <w:t xml:space="preserve"> </w:t>
      </w:r>
      <w:r>
        <w:rPr>
          <w:rFonts w:ascii="宋体" w:hAnsi="宋体" w:cs="宋体"/>
          <w:color w:val="000000"/>
          <w:spacing w:val="0"/>
          <w:sz w:val="21"/>
        </w:rPr>
        <w:t>遗嘱关乎财富与爱的传承，普及遗嘱是社会共同责任。下列说法正确的是（</w:t>
      </w:r>
      <w:r>
        <w:rPr>
          <w:rFonts w:ascii="Times New Roman"/>
          <w:color w:val="000000"/>
          <w:spacing w:val="263"/>
          <w:sz w:val="21"/>
        </w:rPr>
        <w:t xml:space="preserve"> </w:t>
      </w:r>
      <w:r>
        <w:rPr>
          <w:rFonts w:ascii="宋体" w:hAnsi="宋体" w:cs="宋体"/>
          <w:color w:val="000000"/>
          <w:spacing w:val="0"/>
          <w:sz w:val="21"/>
        </w:rPr>
        <w:t>）</w:t>
      </w:r>
    </w:p>
    <w:p w14:paraId="46E7294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甲生前先办理了公证遗嘱，临终前又立了一份录像遗嘱，两份遗嘱内容相抵触，应以公证遗嘱为准</w:t>
      </w:r>
    </w:p>
    <w:p w14:paraId="4D5D3E8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乙立遗嘱将所有财产留给女儿，则女儿凭该遗嘱继承乙的遗产时不需要承担乙未偿还的债务</w:t>
      </w:r>
    </w:p>
    <w:p w14:paraId="3FC9B5E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丙生前仅立有一份遗嘱，但该遗嘱因不符合法定形式要件而被认定无效，则其遗产应按法定继承办理</w:t>
      </w:r>
    </w:p>
    <w:p w14:paraId="64AD58E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丁立遗嘱表示去世后要将自己收藏的字画赠给美术馆，这属于遗嘱继承</w:t>
      </w:r>
    </w:p>
    <w:p w14:paraId="392A23B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12. </w:t>
      </w:r>
      <w:r>
        <w:rPr>
          <w:rFonts w:ascii="宋体" w:hAnsi="宋体" w:cs="宋体"/>
          <w:color w:val="000000"/>
          <w:spacing w:val="0"/>
          <w:sz w:val="21"/>
        </w:rPr>
        <w:t>2020—2023</w:t>
      </w:r>
      <w:r>
        <w:rPr>
          <w:rFonts w:ascii="Times New Roman"/>
          <w:color w:val="000000"/>
          <w:spacing w:val="0"/>
          <w:sz w:val="21"/>
        </w:rPr>
        <w:t xml:space="preserve"> </w:t>
      </w:r>
      <w:r>
        <w:rPr>
          <w:rFonts w:ascii="宋体" w:hAnsi="宋体" w:cs="宋体"/>
          <w:color w:val="000000"/>
          <w:spacing w:val="0"/>
          <w:sz w:val="21"/>
        </w:rPr>
        <w:t>年，我国部分宏观经济指标的年度增速变化如下图所示。</w:t>
      </w:r>
    </w:p>
    <w:p w14:paraId="21B0EFD7">
      <w:pPr>
        <w:spacing w:before="2137"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4</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393ACD7C">
      <w:pPr>
        <w:spacing w:before="0" w:after="0" w:line="0" w:lineRule="atLeast"/>
        <w:ind w:left="0" w:right="0" w:firstLine="0"/>
        <w:jc w:val="left"/>
        <w:rPr>
          <w:rFonts w:ascii="Arial"/>
          <w:color w:val="FF0000"/>
          <w:spacing w:val="0"/>
          <w:sz w:val="2"/>
        </w:rPr>
      </w:pPr>
    </w:p>
    <w:p w14:paraId="2B76AEC2">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B06C4B4">
      <w:pPr>
        <w:pStyle w:val="6"/>
        <w:sectPr>
          <w:pgSz w:w="11900" w:h="16840"/>
          <w:pgMar w:top="5499" w:right="100" w:bottom="0" w:left="1080" w:header="720" w:footer="720" w:gutter="0"/>
          <w:pgNumType w:start="1"/>
          <w:cols w:space="720" w:num="1"/>
          <w:docGrid w:linePitch="1" w:charSpace="0"/>
        </w:sectPr>
      </w:pPr>
    </w:p>
    <w:p w14:paraId="4B1A9D25">
      <w:pPr>
        <w:spacing w:before="0" w:after="0" w:line="0" w:lineRule="atLeast"/>
        <w:ind w:left="0" w:right="0" w:firstLine="0"/>
        <w:jc w:val="left"/>
        <w:rPr>
          <w:rFonts w:ascii="Arial"/>
          <w:color w:val="FF0000"/>
          <w:spacing w:val="0"/>
          <w:sz w:val="2"/>
        </w:rPr>
      </w:pPr>
    </w:p>
    <w:p w14:paraId="403DF1C0">
      <w:pPr>
        <w:spacing w:before="0" w:after="0" w:line="220" w:lineRule="exact"/>
        <w:ind w:left="0" w:right="0" w:firstLine="0"/>
        <w:jc w:val="left"/>
        <w:rPr>
          <w:rFonts w:ascii="Times New Roman"/>
          <w:color w:val="000000"/>
          <w:spacing w:val="0"/>
          <w:sz w:val="21"/>
        </w:rPr>
      </w:pPr>
      <w:bookmarkStart w:id="4" w:name="br5"/>
      <w:bookmarkEnd w:id="4"/>
      <w:r>
        <w:pict>
          <v:shape id="_x0000_s1054" o:spid="_x0000_s1054" o:spt="75" type="#_x0000_t75" style="position:absolute;left:0pt;margin-left:404.15pt;margin-top:72.55pt;height:2.75pt;width:2.75pt;mso-position-horizontal-relative:page;mso-position-vertical-relative:page;z-index:-251633664;mso-width-relative:page;mso-height-relative:page;" filled="f" o:preferrelative="t" stroked="f" coordsize="21600,21600">
            <v:path/>
            <v:fill on="f" focussize="0,0"/>
            <v:stroke on="f" joinstyle="miter"/>
            <v:imagedata r:id="rId14" o:title=""/>
            <o:lock v:ext="edit" aspectratio="t"/>
          </v:shape>
        </w:pict>
      </w:r>
      <w:r>
        <w:pict>
          <v:shape id="_x0000_s1055" o:spid="_x0000_s1055" o:spt="75" type="#_x0000_t75" style="position:absolute;left:0pt;margin-left:212.1pt;margin-top:473.3pt;height:5.75pt;width:5pt;mso-position-horizontal-relative:page;mso-position-vertical-relative:page;z-index:-251634688;mso-width-relative:page;mso-height-relative:page;" filled="f" o:preferrelative="t" stroked="f" coordsize="21600,21600">
            <v:path/>
            <v:fill on="f" focussize="0,0"/>
            <v:stroke on="f" joinstyle="miter"/>
            <v:imagedata r:id="rId15" o:title=""/>
            <o:lock v:ext="edit" aspectratio="t"/>
          </v:shape>
        </w:pict>
      </w:r>
      <w:r>
        <w:pict>
          <v:shape id="_x0000_s1056" o:spid="_x0000_s1056" o:spt="75" type="#_x0000_t75" style="position:absolute;left:0pt;margin-left:116.8pt;margin-top:769.7pt;height:2.75pt;width:2.75pt;mso-position-horizontal-relative:page;mso-position-vertical-relative:page;z-index:-251635712;mso-width-relative:page;mso-height-relative:page;" filled="f" o:preferrelative="t" stroked="f" coordsize="21600,21600">
            <v:path/>
            <v:fill on="f" focussize="0,0"/>
            <v:stroke on="f" joinstyle="miter"/>
            <v:imagedata r:id="rId11" o:title=""/>
            <o:lock v:ext="edit" aspectratio="t"/>
          </v:shape>
        </w:pict>
      </w:r>
      <w:r>
        <w:pict>
          <v:shape id="_x0000_s1057" o:spid="_x0000_s1057" o:spt="75" type="#_x0000_t75" style="position:absolute;left:0pt;margin-left:53pt;margin-top:71.05pt;height:115.3pt;width:339.65pt;mso-position-horizontal-relative:page;mso-position-vertical-relative:page;z-index:-251636736;mso-width-relative:page;mso-height-relative:page;" filled="f" o:preferrelative="t" stroked="f" coordsize="21600,21600">
            <v:path/>
            <v:fill on="f" focussize="0,0"/>
            <v:stroke on="f" joinstyle="miter"/>
            <v:imagedata r:id="rId20" o:title=""/>
            <o:lock v:ext="edit" aspectratio="t"/>
          </v:shape>
        </w:pict>
      </w:r>
      <w:r>
        <w:pict>
          <v:shape id="_x0000_s1058" o:spid="_x0000_s1058" o:spt="75" type="#_x0000_t75" style="position:absolute;left:0pt;margin-left:53pt;margin-top:612.85pt;height:123.55pt;width:414.65pt;mso-position-horizontal-relative:page;mso-position-vertical-relative:page;z-index:-251637760;mso-width-relative:page;mso-height-relative:page;" filled="f" o:preferrelative="t" stroked="f" coordsize="21600,21600">
            <v:path/>
            <v:fill on="f" focussize="0,0"/>
            <v:stroke on="f" joinstyle="miter"/>
            <v:imagedata r:id="rId21" o:title=""/>
            <o:lock v:ext="edit" aspectratio="t"/>
          </v:shape>
        </w:pict>
      </w:r>
      <w:r>
        <w:rPr>
          <w:rFonts w:ascii="宋体" w:hAnsi="宋体" w:cs="宋体"/>
          <w:color w:val="000000"/>
          <w:spacing w:val="0"/>
          <w:sz w:val="21"/>
        </w:rPr>
        <w:t>据此，下列说法正确的是（</w:t>
      </w:r>
      <w:r>
        <w:rPr>
          <w:rFonts w:ascii="Times New Roman"/>
          <w:color w:val="000000"/>
          <w:spacing w:val="263"/>
          <w:sz w:val="21"/>
        </w:rPr>
        <w:t xml:space="preserve"> </w:t>
      </w:r>
      <w:r>
        <w:rPr>
          <w:rFonts w:ascii="宋体" w:hAnsi="宋体" w:cs="宋体"/>
          <w:color w:val="000000"/>
          <w:spacing w:val="0"/>
          <w:sz w:val="21"/>
        </w:rPr>
        <w:t>）</w:t>
      </w:r>
    </w:p>
    <w:p w14:paraId="4CF429C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①2021</w:t>
      </w:r>
      <w:r>
        <w:rPr>
          <w:rFonts w:ascii="Times New Roman"/>
          <w:color w:val="000000"/>
          <w:spacing w:val="0"/>
          <w:sz w:val="21"/>
        </w:rPr>
        <w:t xml:space="preserve"> </w:t>
      </w:r>
      <w:r>
        <w:rPr>
          <w:rFonts w:ascii="宋体" w:hAnsi="宋体" w:cs="宋体"/>
          <w:color w:val="000000"/>
          <w:spacing w:val="0"/>
          <w:sz w:val="21"/>
        </w:rPr>
        <w:t>年货币供给规模下降，使私人控股企业投资增速放缓</w:t>
      </w:r>
    </w:p>
    <w:p w14:paraId="42EDBB5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②国有控股企业投资增速逆周期变化，为宏观调控作出贡献</w:t>
      </w:r>
    </w:p>
    <w:p w14:paraId="4743AEB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③财政支出和货币供给协同配合，促进国民经济平稳运行</w:t>
      </w:r>
    </w:p>
    <w:p w14:paraId="7E14CEC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④2022</w:t>
      </w:r>
      <w:r>
        <w:rPr>
          <w:rFonts w:ascii="Times New Roman"/>
          <w:color w:val="000000"/>
          <w:spacing w:val="0"/>
          <w:sz w:val="21"/>
        </w:rPr>
        <w:t xml:space="preserve"> </w:t>
      </w:r>
      <w:r>
        <w:rPr>
          <w:rFonts w:ascii="宋体" w:hAnsi="宋体" w:cs="宋体"/>
          <w:color w:val="000000"/>
          <w:spacing w:val="0"/>
          <w:sz w:val="21"/>
        </w:rPr>
        <w:t>年私人控股企业投资减少，引起国有控股企业投资增速加快</w:t>
      </w:r>
    </w:p>
    <w:p w14:paraId="19DCB696">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6CF9C8E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13.</w:t>
      </w:r>
      <w:r>
        <w:rPr>
          <w:rFonts w:ascii="Times New Roman"/>
          <w:color w:val="000000"/>
          <w:spacing w:val="53"/>
          <w:sz w:val="21"/>
        </w:rPr>
        <w:t xml:space="preserve"> </w:t>
      </w:r>
      <w:r>
        <w:rPr>
          <w:rFonts w:ascii="宋体" w:hAnsi="宋体" w:cs="宋体"/>
          <w:color w:val="000000"/>
          <w:spacing w:val="-2"/>
          <w:sz w:val="21"/>
        </w:rPr>
        <w:t>北京拥有发展商业航天的政策、用户、厂商、人才、资本等方面的优质资源，目前，已形成覆盖产业链</w:t>
      </w:r>
    </w:p>
    <w:p w14:paraId="253BC6AC">
      <w:pPr>
        <w:spacing w:before="237" w:after="0" w:line="220" w:lineRule="exact"/>
        <w:ind w:left="0" w:right="0" w:firstLine="0"/>
        <w:jc w:val="left"/>
        <w:rPr>
          <w:rFonts w:ascii="Times New Roman"/>
          <w:color w:val="000000"/>
          <w:spacing w:val="0"/>
          <w:sz w:val="21"/>
        </w:rPr>
      </w:pPr>
      <w:r>
        <w:rPr>
          <w:rFonts w:ascii="宋体" w:hAnsi="宋体" w:cs="宋体"/>
          <w:color w:val="000000"/>
          <w:spacing w:val="-3"/>
          <w:sz w:val="21"/>
        </w:rPr>
        <w:t>上下游全部环节的“南箭北星”布局：北京经济技术开发区、大兴区集聚商业火箭研发制造企业，形成“南</w:t>
      </w:r>
    </w:p>
    <w:p w14:paraId="2AC70BDD">
      <w:pPr>
        <w:spacing w:before="248" w:after="0" w:line="220" w:lineRule="exact"/>
        <w:ind w:left="0" w:right="0" w:firstLine="0"/>
        <w:jc w:val="left"/>
        <w:rPr>
          <w:rFonts w:ascii="Times New Roman"/>
          <w:color w:val="000000"/>
          <w:spacing w:val="0"/>
          <w:sz w:val="21"/>
        </w:rPr>
      </w:pPr>
      <w:r>
        <w:rPr>
          <w:rFonts w:ascii="宋体" w:hAnsi="宋体" w:cs="宋体"/>
          <w:color w:val="000000"/>
          <w:spacing w:val="2"/>
          <w:sz w:val="21"/>
        </w:rPr>
        <w:t>箭”产业集群；海淀区集聚众多商业卫星制造、测运控和运营企业，形成“北星”产业集群。关于北京商</w:t>
      </w:r>
    </w:p>
    <w:p w14:paraId="4DF963C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业航天产业，下列说法正确的是（</w:t>
      </w:r>
      <w:r>
        <w:rPr>
          <w:rFonts w:ascii="Times New Roman"/>
          <w:color w:val="000000"/>
          <w:spacing w:val="158"/>
          <w:sz w:val="21"/>
        </w:rPr>
        <w:t xml:space="preserve"> </w:t>
      </w:r>
      <w:r>
        <w:rPr>
          <w:rFonts w:ascii="宋体" w:hAnsi="宋体" w:cs="宋体"/>
          <w:color w:val="000000"/>
          <w:spacing w:val="0"/>
          <w:sz w:val="21"/>
        </w:rPr>
        <w:t>）</w:t>
      </w:r>
    </w:p>
    <w:p w14:paraId="7B30689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①产业集群化发展，促进资源共享和协同创新</w:t>
      </w:r>
    </w:p>
    <w:p w14:paraId="0BDEC4B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②政府的政策引导，有助于优化产业空间布局</w:t>
      </w:r>
    </w:p>
    <w:p w14:paraId="05FA877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③劳动密集度高，有利于发挥北京的资源优势</w:t>
      </w:r>
    </w:p>
    <w:p w14:paraId="08799E7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④市场需求有限，产业链上下游形成市场垄断</w:t>
      </w:r>
    </w:p>
    <w:p w14:paraId="55AAA227">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360496A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14. </w:t>
      </w:r>
      <w:r>
        <w:rPr>
          <w:rFonts w:ascii="宋体"/>
          <w:color w:val="000000"/>
          <w:spacing w:val="0"/>
          <w:sz w:val="21"/>
        </w:rPr>
        <w:t>2025</w:t>
      </w:r>
      <w:r>
        <w:rPr>
          <w:rFonts w:ascii="Times New Roman"/>
          <w:color w:val="000000"/>
          <w:spacing w:val="-8"/>
          <w:sz w:val="21"/>
        </w:rPr>
        <w:t xml:space="preserve"> </w:t>
      </w:r>
      <w:r>
        <w:rPr>
          <w:rFonts w:ascii="宋体" w:hAnsi="宋体" w:cs="宋体"/>
          <w:color w:val="000000"/>
          <w:spacing w:val="-6"/>
          <w:sz w:val="21"/>
        </w:rPr>
        <w:t>年，“新型离岸贸易”一词首次亮相国务院《政府工作报告》。离岸贸易的特点为资金流过境而货物</w:t>
      </w:r>
    </w:p>
    <w:p w14:paraId="68CE5C2B">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流不过境。如下图所示，中国企业借助数字化平台实现了从传统离岸贸易中“输出中国货”到新型离岸贸</w:t>
      </w:r>
    </w:p>
    <w:p w14:paraId="1685099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易中“整合全球货”的角色转变。</w:t>
      </w:r>
    </w:p>
    <w:p w14:paraId="34313F10">
      <w:pPr>
        <w:spacing w:before="2746" w:after="0" w:line="220" w:lineRule="exact"/>
        <w:ind w:left="0" w:right="0" w:firstLine="0"/>
        <w:jc w:val="left"/>
        <w:rPr>
          <w:rFonts w:ascii="Times New Roman"/>
          <w:color w:val="000000"/>
          <w:spacing w:val="0"/>
          <w:sz w:val="21"/>
        </w:rPr>
      </w:pPr>
      <w:r>
        <w:rPr>
          <w:rFonts w:ascii="宋体" w:hAnsi="宋体" w:cs="宋体"/>
          <w:color w:val="000000"/>
          <w:spacing w:val="0"/>
          <w:sz w:val="21"/>
        </w:rPr>
        <w:t>我国发展新型离岸贸易（</w:t>
      </w:r>
      <w:r>
        <w:rPr>
          <w:rFonts w:ascii="Times New Roman"/>
          <w:color w:val="000000"/>
          <w:spacing w:val="263"/>
          <w:sz w:val="21"/>
        </w:rPr>
        <w:t xml:space="preserve"> </w:t>
      </w:r>
      <w:r>
        <w:rPr>
          <w:rFonts w:ascii="宋体" w:hAnsi="宋体" w:cs="宋体"/>
          <w:color w:val="000000"/>
          <w:spacing w:val="0"/>
          <w:sz w:val="21"/>
        </w:rPr>
        <w:t>）</w:t>
      </w:r>
    </w:p>
    <w:p w14:paraId="72556BF2">
      <w:pPr>
        <w:spacing w:before="276"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5</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4CF9CF3F">
      <w:pPr>
        <w:spacing w:before="0" w:after="0" w:line="0" w:lineRule="atLeast"/>
        <w:ind w:left="0" w:right="0" w:firstLine="0"/>
        <w:jc w:val="left"/>
        <w:rPr>
          <w:rFonts w:ascii="Arial"/>
          <w:color w:val="FF0000"/>
          <w:spacing w:val="0"/>
          <w:sz w:val="2"/>
        </w:rPr>
      </w:pPr>
    </w:p>
    <w:p w14:paraId="50E2FFBF">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1EBEEDE">
      <w:pPr>
        <w:pStyle w:val="6"/>
        <w:sectPr>
          <w:pgSz w:w="11900" w:h="16840"/>
          <w:pgMar w:top="3949" w:right="100" w:bottom="0" w:left="1080" w:header="720" w:footer="720" w:gutter="0"/>
          <w:pgNumType w:start="1"/>
          <w:cols w:space="720" w:num="1"/>
          <w:docGrid w:linePitch="1" w:charSpace="0"/>
        </w:sectPr>
      </w:pPr>
    </w:p>
    <w:p w14:paraId="23909B97">
      <w:pPr>
        <w:spacing w:before="0" w:after="0" w:line="0" w:lineRule="atLeast"/>
        <w:ind w:left="0" w:right="0" w:firstLine="0"/>
        <w:jc w:val="left"/>
        <w:rPr>
          <w:rFonts w:ascii="Arial"/>
          <w:color w:val="FF0000"/>
          <w:spacing w:val="0"/>
          <w:sz w:val="2"/>
        </w:rPr>
      </w:pPr>
    </w:p>
    <w:p w14:paraId="7138DD99">
      <w:pPr>
        <w:spacing w:before="0" w:after="0" w:line="220" w:lineRule="exact"/>
        <w:ind w:left="0" w:right="0" w:firstLine="0"/>
        <w:jc w:val="left"/>
        <w:rPr>
          <w:rFonts w:ascii="Times New Roman"/>
          <w:color w:val="000000"/>
          <w:spacing w:val="0"/>
          <w:sz w:val="21"/>
        </w:rPr>
      </w:pPr>
      <w:bookmarkStart w:id="5" w:name="br6"/>
      <w:bookmarkEnd w:id="5"/>
      <w:r>
        <w:pict>
          <v:shape id="_x0000_s1061" o:spid="_x0000_s1061" o:spt="75" type="#_x0000_t75" style="position:absolute;left:0pt;margin-left:404.15pt;margin-top:72.55pt;height:2.75pt;width:2.75pt;mso-position-horizontal-relative:page;mso-position-vertical-relative:page;z-index:-251638784;mso-width-relative:page;mso-height-relative:page;" filled="f" o:preferrelative="t" stroked="f" coordsize="21600,21600">
            <v:path/>
            <v:fill on="f" focussize="0,0"/>
            <v:stroke on="f" joinstyle="miter"/>
            <v:imagedata r:id="rId14" o:title=""/>
            <o:lock v:ext="edit" aspectratio="t"/>
          </v:shape>
        </w:pict>
      </w:r>
      <w:r>
        <w:pict>
          <v:shape id="_x0000_s1062" o:spid="_x0000_s1062" o:spt="75" type="#_x0000_t75" style="position:absolute;left:0pt;margin-left:212.1pt;margin-top:473.3pt;height:5.75pt;width:5pt;mso-position-horizontal-relative:page;mso-position-vertical-relative:page;z-index:-251639808;mso-width-relative:page;mso-height-relative:page;" filled="f" o:preferrelative="t" stroked="f" coordsize="21600,21600">
            <v:path/>
            <v:fill on="f" focussize="0,0"/>
            <v:stroke on="f" joinstyle="miter"/>
            <v:imagedata r:id="rId15" o:title=""/>
            <o:lock v:ext="edit" aspectratio="t"/>
          </v:shape>
        </w:pict>
      </w:r>
      <w:r>
        <w:pict>
          <v:shape id="_x0000_s1063" o:spid="_x0000_s1063" o:spt="75" type="#_x0000_t75" style="position:absolute;left:0pt;margin-left:116.8pt;margin-top:769.7pt;height:2.75pt;width:2.75pt;mso-position-horizontal-relative:page;mso-position-vertical-relative:page;z-index:-251640832;mso-width-relative:page;mso-height-relative:page;" filled="f" o:preferrelative="t" stroked="f" coordsize="21600,21600">
            <v:path/>
            <v:fill on="f" focussize="0,0"/>
            <v:stroke on="f" joinstyle="miter"/>
            <v:imagedata r:id="rId22" o:title=""/>
            <o:lock v:ext="edit" aspectratio="t"/>
          </v:shape>
        </w:pict>
      </w:r>
      <w:r>
        <w:rPr>
          <w:rFonts w:ascii="宋体" w:hAnsi="宋体" w:cs="宋体"/>
          <w:color w:val="000000"/>
          <w:spacing w:val="0"/>
          <w:sz w:val="21"/>
        </w:rPr>
        <w:t>①能够提升我国跨境资本流动监管能力，降低金融风险</w:t>
      </w:r>
    </w:p>
    <w:p w14:paraId="48F95E4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②可以降低贸易物流成本、缩短交货周期，活跃国际贸易</w:t>
      </w:r>
    </w:p>
    <w:p w14:paraId="4563501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③有助于我国企业主导离岸贸易价值链，实现价值链跃升</w:t>
      </w:r>
    </w:p>
    <w:p w14:paraId="5D9AC07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④有利于扩大我国跨境货物进出口规模，巩固贸易大国地位</w:t>
      </w:r>
    </w:p>
    <w:p w14:paraId="04A7B006">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05795E9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15.</w:t>
      </w:r>
      <w:r>
        <w:rPr>
          <w:rFonts w:ascii="Times New Roman"/>
          <w:color w:val="000000"/>
          <w:spacing w:val="53"/>
          <w:sz w:val="21"/>
        </w:rPr>
        <w:t xml:space="preserve"> </w:t>
      </w:r>
      <w:r>
        <w:rPr>
          <w:rFonts w:ascii="宋体" w:hAnsi="宋体" w:cs="宋体"/>
          <w:color w:val="000000"/>
          <w:spacing w:val="-2"/>
          <w:sz w:val="21"/>
        </w:rPr>
        <w:t>近年来，来自中国的智慧农业技术在助力发展中国家农业现代化进程中发挥了重要作用：水果三维无损</w:t>
      </w:r>
    </w:p>
    <w:p w14:paraId="0C8AD7D4">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检测系统使马来西亚的榴莲分级准确率提升了</w:t>
      </w:r>
      <w:r>
        <w:rPr>
          <w:rFonts w:ascii="Times New Roman"/>
          <w:color w:val="000000"/>
          <w:spacing w:val="-3"/>
          <w:sz w:val="21"/>
        </w:rPr>
        <w:t xml:space="preserve"> </w:t>
      </w:r>
      <w:r>
        <w:rPr>
          <w:rFonts w:ascii="宋体"/>
          <w:color w:val="000000"/>
          <w:spacing w:val="0"/>
          <w:sz w:val="21"/>
        </w:rPr>
        <w:t>40</w:t>
      </w:r>
      <w:r>
        <w:rPr>
          <w:rFonts w:ascii="Times New Roman"/>
          <w:color w:val="000000"/>
          <w:spacing w:val="-3"/>
          <w:sz w:val="21"/>
        </w:rPr>
        <w:t xml:space="preserve"> </w:t>
      </w:r>
      <w:r>
        <w:rPr>
          <w:rFonts w:ascii="宋体" w:hAnsi="宋体" w:cs="宋体"/>
          <w:color w:val="000000"/>
          <w:spacing w:val="0"/>
          <w:sz w:val="21"/>
        </w:rPr>
        <w:t>倍，甘蔗收割机帮助巴巴多斯实现了甘蔗收割的机械化和</w:t>
      </w:r>
    </w:p>
    <w:p w14:paraId="3911197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自动化，基于北斗导航技术的植保无人机助力莫桑比克农民提高播种效率……我国“智慧农业”出海（</w:t>
      </w:r>
      <w:r>
        <w:rPr>
          <w:rFonts w:ascii="Times New Roman"/>
          <w:color w:val="000000"/>
          <w:spacing w:val="263"/>
          <w:sz w:val="21"/>
        </w:rPr>
        <w:t xml:space="preserve"> </w:t>
      </w:r>
      <w:r>
        <w:rPr>
          <w:rFonts w:ascii="宋体" w:hAnsi="宋体" w:cs="宋体"/>
          <w:color w:val="000000"/>
          <w:spacing w:val="0"/>
          <w:sz w:val="21"/>
        </w:rPr>
        <w:t>）</w:t>
      </w:r>
    </w:p>
    <w:p w14:paraId="40B960A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①适应经济全球化新形势，推动更高水平开放型经济发展</w:t>
      </w:r>
    </w:p>
    <w:p w14:paraId="668FF23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②坚持打开国门搞建设，通过产业升级吸引全球资源要素</w:t>
      </w:r>
    </w:p>
    <w:p w14:paraId="1F0002D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③通过技术赋能农业合作，助推人类命运共同体建设</w:t>
      </w:r>
    </w:p>
    <w:p w14:paraId="5838DFE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④积极应对非传统安全挑战，推进全球治理体制变革</w:t>
      </w:r>
    </w:p>
    <w:p w14:paraId="7C7ADFB9">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3EF73F85">
      <w:pPr>
        <w:spacing w:before="222" w:after="0" w:line="250" w:lineRule="exact"/>
        <w:ind w:left="4394" w:right="0" w:firstLine="0"/>
        <w:jc w:val="left"/>
        <w:rPr>
          <w:rFonts w:ascii="Times New Roman"/>
          <w:color w:val="000000"/>
          <w:spacing w:val="0"/>
          <w:sz w:val="24"/>
        </w:rPr>
      </w:pPr>
      <w:r>
        <w:rPr>
          <w:rFonts w:ascii="宋体" w:hAnsi="宋体" w:cs="宋体"/>
          <w:color w:val="000000"/>
          <w:spacing w:val="0"/>
          <w:sz w:val="24"/>
        </w:rPr>
        <w:t>第二部分</w:t>
      </w:r>
    </w:p>
    <w:p w14:paraId="3AAA8806">
      <w:pPr>
        <w:spacing w:before="218" w:after="0" w:line="250" w:lineRule="exact"/>
        <w:ind w:left="0" w:right="0" w:firstLine="0"/>
        <w:jc w:val="left"/>
        <w:rPr>
          <w:rFonts w:ascii="Times New Roman"/>
          <w:color w:val="000000"/>
          <w:spacing w:val="0"/>
          <w:sz w:val="24"/>
        </w:rPr>
      </w:pPr>
      <w:r>
        <w:rPr>
          <w:rFonts w:ascii="宋体" w:hAnsi="宋体" w:cs="宋体"/>
          <w:color w:val="000000"/>
          <w:spacing w:val="0"/>
          <w:sz w:val="24"/>
        </w:rPr>
        <w:t>本部分共</w:t>
      </w:r>
      <w:r>
        <w:rPr>
          <w:rFonts w:ascii="Times New Roman"/>
          <w:color w:val="000000"/>
          <w:spacing w:val="0"/>
          <w:sz w:val="24"/>
        </w:rPr>
        <w:t xml:space="preserve"> </w:t>
      </w:r>
      <w:r>
        <w:rPr>
          <w:rFonts w:ascii="宋体"/>
          <w:color w:val="000000"/>
          <w:spacing w:val="0"/>
          <w:sz w:val="24"/>
        </w:rPr>
        <w:t>6</w:t>
      </w:r>
      <w:r>
        <w:rPr>
          <w:rFonts w:ascii="Times New Roman"/>
          <w:color w:val="000000"/>
          <w:spacing w:val="7"/>
          <w:sz w:val="24"/>
        </w:rPr>
        <w:t xml:space="preserve"> </w:t>
      </w:r>
      <w:r>
        <w:rPr>
          <w:rFonts w:ascii="宋体" w:hAnsi="宋体" w:cs="宋体"/>
          <w:color w:val="000000"/>
          <w:spacing w:val="4"/>
          <w:sz w:val="24"/>
        </w:rPr>
        <w:t>题，共</w:t>
      </w:r>
      <w:r>
        <w:rPr>
          <w:rFonts w:ascii="Times New Roman"/>
          <w:color w:val="000000"/>
          <w:spacing w:val="-3"/>
          <w:sz w:val="24"/>
        </w:rPr>
        <w:t xml:space="preserve"> </w:t>
      </w:r>
      <w:r>
        <w:rPr>
          <w:rFonts w:ascii="宋体"/>
          <w:color w:val="000000"/>
          <w:spacing w:val="7"/>
          <w:sz w:val="24"/>
        </w:rPr>
        <w:t>55</w:t>
      </w:r>
      <w:r>
        <w:rPr>
          <w:rFonts w:ascii="Times New Roman"/>
          <w:color w:val="000000"/>
          <w:spacing w:val="0"/>
          <w:sz w:val="24"/>
        </w:rPr>
        <w:t xml:space="preserve"> </w:t>
      </w:r>
      <w:r>
        <w:rPr>
          <w:rFonts w:ascii="宋体" w:hAnsi="宋体" w:cs="宋体"/>
          <w:color w:val="000000"/>
          <w:spacing w:val="0"/>
          <w:sz w:val="24"/>
        </w:rPr>
        <w:t>分。</w:t>
      </w:r>
    </w:p>
    <w:p w14:paraId="55CE6A76">
      <w:pPr>
        <w:spacing w:before="222" w:after="0" w:line="243" w:lineRule="exact"/>
        <w:ind w:left="420" w:right="0" w:firstLine="0"/>
        <w:jc w:val="left"/>
        <w:rPr>
          <w:rFonts w:ascii="Times New Roman"/>
          <w:color w:val="000000"/>
          <w:spacing w:val="0"/>
          <w:sz w:val="21"/>
        </w:rPr>
      </w:pPr>
      <w:r>
        <w:rPr>
          <w:rFonts w:ascii="Times New Roman"/>
          <w:color w:val="000000"/>
          <w:spacing w:val="0"/>
          <w:sz w:val="21"/>
        </w:rPr>
        <w:t>16.</w:t>
      </w:r>
      <w:r>
        <w:rPr>
          <w:rFonts w:ascii="Times New Roman"/>
          <w:color w:val="000000"/>
          <w:spacing w:val="29"/>
          <w:sz w:val="21"/>
        </w:rPr>
        <w:t xml:space="preserve"> </w:t>
      </w:r>
      <w:r>
        <w:rPr>
          <w:rFonts w:ascii="楷体" w:hAnsi="楷体" w:cs="楷体"/>
          <w:color w:val="000000"/>
          <w:spacing w:val="-1"/>
          <w:sz w:val="21"/>
        </w:rPr>
        <w:t>【人见人爱的兔儿爷】泥彩塑兔儿爷曾是旧时京城中秋应节应令的儿童玩具，是许多人喜爱的吉祥</w:t>
      </w:r>
    </w:p>
    <w:p w14:paraId="2658DA8A">
      <w:pPr>
        <w:spacing w:before="237" w:after="0" w:line="220" w:lineRule="exact"/>
        <w:ind w:left="0" w:right="0" w:firstLine="0"/>
        <w:jc w:val="left"/>
        <w:rPr>
          <w:rFonts w:ascii="Times New Roman"/>
          <w:color w:val="000000"/>
          <w:spacing w:val="0"/>
          <w:sz w:val="21"/>
        </w:rPr>
      </w:pPr>
      <w:r>
        <w:rPr>
          <w:rFonts w:ascii="楷体" w:hAnsi="楷体" w:cs="楷体"/>
          <w:color w:val="000000"/>
          <w:spacing w:val="0"/>
          <w:sz w:val="21"/>
        </w:rPr>
        <w:t>物，也是北京城的经典符号之一，2014</w:t>
      </w:r>
      <w:r>
        <w:rPr>
          <w:rFonts w:ascii="Times New Roman"/>
          <w:color w:val="000000"/>
          <w:spacing w:val="0"/>
          <w:sz w:val="21"/>
        </w:rPr>
        <w:t xml:space="preserve"> </w:t>
      </w:r>
      <w:r>
        <w:rPr>
          <w:rFonts w:ascii="楷体" w:hAnsi="楷体" w:cs="楷体"/>
          <w:color w:val="000000"/>
          <w:spacing w:val="0"/>
          <w:sz w:val="21"/>
        </w:rPr>
        <w:t>年被列入国家级非物质文化遗产项目名录。</w:t>
      </w:r>
    </w:p>
    <w:p w14:paraId="50C8DAE5">
      <w:pPr>
        <w:spacing w:before="248" w:after="0" w:line="220" w:lineRule="exact"/>
        <w:ind w:left="420" w:right="0" w:firstLine="0"/>
        <w:jc w:val="left"/>
        <w:rPr>
          <w:rFonts w:ascii="Times New Roman"/>
          <w:color w:val="000000"/>
          <w:spacing w:val="0"/>
          <w:sz w:val="21"/>
        </w:rPr>
      </w:pPr>
      <w:r>
        <w:rPr>
          <w:rFonts w:ascii="楷体" w:hAnsi="楷体" w:cs="楷体"/>
          <w:color w:val="000000"/>
          <w:spacing w:val="-3"/>
          <w:sz w:val="21"/>
        </w:rPr>
        <w:t>【兔儿爷一杆旗的由来】“金盔金甲捣药杵，山形眉三瓣嘴，身后一杆靠背旗”。兔儿爷的背后插着一</w:t>
      </w:r>
    </w:p>
    <w:p w14:paraId="799EB310">
      <w:pPr>
        <w:spacing w:before="248" w:after="0" w:line="220" w:lineRule="exact"/>
        <w:ind w:left="0" w:right="0" w:firstLine="0"/>
        <w:jc w:val="left"/>
        <w:rPr>
          <w:rFonts w:ascii="Times New Roman"/>
          <w:color w:val="000000"/>
          <w:spacing w:val="0"/>
          <w:sz w:val="21"/>
        </w:rPr>
      </w:pPr>
      <w:r>
        <w:rPr>
          <w:rFonts w:ascii="楷体" w:hAnsi="楷体" w:cs="楷体"/>
          <w:color w:val="000000"/>
          <w:spacing w:val="2"/>
          <w:sz w:val="21"/>
        </w:rPr>
        <w:t>杆旗，相传是因为玉兔为京城百姓祛病除灾，日夜辛劳，最终累倒在庙门外的一杆旗杆下。这是兔儿爷作</w:t>
      </w:r>
    </w:p>
    <w:p w14:paraId="4E8562A6">
      <w:pPr>
        <w:spacing w:before="248" w:after="0" w:line="220" w:lineRule="exact"/>
        <w:ind w:left="0" w:right="0" w:firstLine="0"/>
        <w:jc w:val="left"/>
        <w:rPr>
          <w:rFonts w:ascii="Times New Roman"/>
          <w:color w:val="000000"/>
          <w:spacing w:val="0"/>
          <w:sz w:val="21"/>
        </w:rPr>
      </w:pPr>
      <w:r>
        <w:rPr>
          <w:rFonts w:ascii="楷体" w:hAnsi="楷体" w:cs="楷体"/>
          <w:color w:val="000000"/>
          <w:spacing w:val="2"/>
          <w:sz w:val="21"/>
        </w:rPr>
        <w:t>为守护者的历史渊源。人们喜爱兔儿爷，不仅因为其形象可爱，还因为它承载着人们对护佑平安的美好愿</w:t>
      </w:r>
    </w:p>
    <w:p w14:paraId="25B29875">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望。</w:t>
      </w:r>
    </w:p>
    <w:p w14:paraId="74AE0A8F">
      <w:pPr>
        <w:spacing w:before="248" w:after="0" w:line="220" w:lineRule="exact"/>
        <w:ind w:left="420" w:right="0" w:firstLine="0"/>
        <w:jc w:val="left"/>
        <w:rPr>
          <w:rFonts w:ascii="Times New Roman"/>
          <w:color w:val="000000"/>
          <w:spacing w:val="0"/>
          <w:sz w:val="21"/>
        </w:rPr>
      </w:pPr>
      <w:r>
        <w:rPr>
          <w:rFonts w:ascii="楷体" w:hAnsi="楷体" w:cs="楷体"/>
          <w:color w:val="000000"/>
          <w:spacing w:val="2"/>
          <w:sz w:val="21"/>
        </w:rPr>
        <w:t>【兔儿爷的衍生形象】兔儿爷的形象在发展过程中融入了许多新的元素，出现了娃娃型、卡通型等各</w:t>
      </w:r>
    </w:p>
    <w:p w14:paraId="6F943976">
      <w:pPr>
        <w:spacing w:before="248" w:after="0" w:line="220" w:lineRule="exact"/>
        <w:ind w:left="0" w:right="0" w:firstLine="0"/>
        <w:jc w:val="left"/>
        <w:rPr>
          <w:rFonts w:ascii="Times New Roman"/>
          <w:color w:val="000000"/>
          <w:spacing w:val="0"/>
          <w:sz w:val="21"/>
        </w:rPr>
      </w:pPr>
      <w:r>
        <w:rPr>
          <w:rFonts w:ascii="楷体" w:hAnsi="楷体" w:cs="楷体"/>
          <w:color w:val="000000"/>
          <w:spacing w:val="2"/>
          <w:sz w:val="21"/>
        </w:rPr>
        <w:t>种式样，一些设计为了展现美观和威武之气，吸纳了京剧武生的形象特点，将其身后的靠背旗从一杆增加</w:t>
      </w:r>
    </w:p>
    <w:p w14:paraId="6CEA5A13">
      <w:pPr>
        <w:spacing w:before="248" w:after="0" w:line="220" w:lineRule="exact"/>
        <w:ind w:left="0" w:right="0" w:firstLine="0"/>
        <w:jc w:val="left"/>
        <w:rPr>
          <w:rFonts w:ascii="Times New Roman"/>
          <w:color w:val="000000"/>
          <w:spacing w:val="0"/>
          <w:sz w:val="21"/>
        </w:rPr>
      </w:pPr>
      <w:r>
        <w:rPr>
          <w:rFonts w:ascii="楷体" w:hAnsi="楷体" w:cs="楷体"/>
          <w:color w:val="000000"/>
          <w:spacing w:val="2"/>
          <w:sz w:val="21"/>
        </w:rPr>
        <w:t>到两杆甚至四杆。这种改变引发了一部分人的担忧，认为一杆旗不仅是兔儿爷形象的重要标志，更象征着</w:t>
      </w:r>
    </w:p>
    <w:p w14:paraId="6F5A1911">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兔儿爷治病救人的深厚历史和文化寓意，提出兔儿爷的传承要原汁原味。</w:t>
      </w:r>
    </w:p>
    <w:p w14:paraId="76D1795E">
      <w:pPr>
        <w:spacing w:before="2461"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6</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10D04655">
      <w:pPr>
        <w:spacing w:before="0" w:after="0" w:line="0" w:lineRule="atLeast"/>
        <w:ind w:left="0" w:right="0" w:firstLine="0"/>
        <w:jc w:val="left"/>
        <w:rPr>
          <w:rFonts w:ascii="Arial"/>
          <w:color w:val="FF0000"/>
          <w:spacing w:val="0"/>
          <w:sz w:val="2"/>
        </w:rPr>
      </w:pPr>
    </w:p>
    <w:p w14:paraId="014550CD">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C0D6D84">
      <w:pPr>
        <w:pStyle w:val="6"/>
        <w:sectPr>
          <w:pgSz w:w="11900" w:h="16840"/>
          <w:pgMar w:top="1452" w:right="100" w:bottom="0" w:left="1080" w:header="720" w:footer="720" w:gutter="0"/>
          <w:pgNumType w:start="1"/>
          <w:cols w:space="720" w:num="1"/>
          <w:docGrid w:linePitch="1" w:charSpace="0"/>
        </w:sectPr>
      </w:pPr>
    </w:p>
    <w:p w14:paraId="220CFA39">
      <w:pPr>
        <w:spacing w:before="0" w:after="0" w:line="0" w:lineRule="atLeast"/>
        <w:ind w:left="0" w:right="0" w:firstLine="0"/>
        <w:jc w:val="left"/>
        <w:rPr>
          <w:rFonts w:ascii="Arial"/>
          <w:color w:val="FF0000"/>
          <w:spacing w:val="0"/>
          <w:sz w:val="2"/>
        </w:rPr>
      </w:pPr>
    </w:p>
    <w:p w14:paraId="5C67F326">
      <w:pPr>
        <w:spacing w:before="0" w:after="0" w:line="220" w:lineRule="exact"/>
        <w:ind w:left="0" w:right="0" w:firstLine="0"/>
        <w:jc w:val="left"/>
        <w:rPr>
          <w:rFonts w:ascii="Times New Roman"/>
          <w:color w:val="000000"/>
          <w:spacing w:val="0"/>
          <w:sz w:val="21"/>
        </w:rPr>
      </w:pPr>
      <w:bookmarkStart w:id="6" w:name="br7"/>
      <w:bookmarkEnd w:id="6"/>
      <w:r>
        <w:pict>
          <v:shape id="_x0000_s1066" o:spid="_x0000_s1066" o:spt="75" type="#_x0000_t75" style="position:absolute;left:0pt;margin-left:404.15pt;margin-top:72.55pt;height:2.75pt;width:2.75pt;mso-position-horizontal-relative:page;mso-position-vertical-relative:page;z-index:-251641856;mso-width-relative:page;mso-height-relative:page;" filled="f" o:preferrelative="t" stroked="f" coordsize="21600,21600">
            <v:path/>
            <v:fill on="f" focussize="0,0"/>
            <v:stroke on="f" joinstyle="miter"/>
            <v:imagedata r:id="rId11" o:title=""/>
            <o:lock v:ext="edit" aspectratio="t"/>
          </v:shape>
        </w:pict>
      </w:r>
      <w:r>
        <w:pict>
          <v:shape id="_x0000_s1067" o:spid="_x0000_s1067" o:spt="75" type="#_x0000_t75" style="position:absolute;left:0pt;margin-left:53pt;margin-top:406.5pt;height:146.85pt;width:365.9pt;mso-position-horizontal-relative:page;mso-position-vertical-relative:page;z-index:-251642880;mso-width-relative:page;mso-height-relative:page;" filled="f" o:preferrelative="t" stroked="f" coordsize="21600,21600">
            <v:path/>
            <v:fill on="f" focussize="0,0"/>
            <v:stroke on="f" joinstyle="miter"/>
            <v:imagedata r:id="rId23" o:title=""/>
            <o:lock v:ext="edit" aspectratio="t"/>
          </v:shape>
        </w:pict>
      </w:r>
      <w:r>
        <w:pict>
          <v:shape id="_x0000_s1068" o:spid="_x0000_s1068" o:spt="75" type="#_x0000_t75" style="position:absolute;left:0pt;margin-left:116.8pt;margin-top:769.7pt;height:2.75pt;width:2.75pt;mso-position-horizontal-relative:page;mso-position-vertical-relative:page;z-index:-251643904;mso-width-relative:page;mso-height-relative:page;" filled="f" o:preferrelative="t" stroked="f" coordsize="21600,21600">
            <v:path/>
            <v:fill on="f" focussize="0,0"/>
            <v:stroke on="f" joinstyle="miter"/>
            <v:imagedata r:id="rId11" o:title=""/>
            <o:lock v:ext="edit" aspectratio="t"/>
          </v:shape>
        </w:pict>
      </w:r>
      <w:r>
        <w:pict>
          <v:shape id="_x0000_s1069" o:spid="_x0000_s1069" o:spt="75" type="#_x0000_t75" style="position:absolute;left:0pt;margin-left:53pt;margin-top:68.05pt;height:261.65pt;width:235.35pt;mso-position-horizontal-relative:page;mso-position-vertical-relative:page;z-index:-251644928;mso-width-relative:page;mso-height-relative:page;" filled="f" o:preferrelative="t" stroked="f" coordsize="21600,21600">
            <v:path/>
            <v:fill on="f" focussize="0,0"/>
            <v:stroke on="f" joinstyle="miter"/>
            <v:imagedata r:id="rId24" o:title=""/>
            <o:lock v:ext="edit" aspectratio="t"/>
          </v:shape>
        </w:pict>
      </w:r>
      <w:r>
        <w:rPr>
          <w:rFonts w:ascii="宋体" w:hAnsi="宋体" w:cs="宋体"/>
          <w:color w:val="000000"/>
          <w:spacing w:val="0"/>
          <w:sz w:val="21"/>
        </w:rPr>
        <w:t>结合材料，运用《哲学与文化》知识，谈谈你对非遗传承要原汁原味这一观点的思考。</w:t>
      </w:r>
    </w:p>
    <w:p w14:paraId="6CC4802E">
      <w:pPr>
        <w:spacing w:before="237" w:after="0" w:line="243" w:lineRule="exact"/>
        <w:ind w:left="420" w:right="0" w:firstLine="0"/>
        <w:jc w:val="left"/>
        <w:rPr>
          <w:rFonts w:ascii="Times New Roman"/>
          <w:color w:val="000000"/>
          <w:spacing w:val="0"/>
          <w:sz w:val="21"/>
        </w:rPr>
      </w:pPr>
      <w:r>
        <w:rPr>
          <w:rFonts w:ascii="Times New Roman"/>
          <w:color w:val="000000"/>
          <w:spacing w:val="0"/>
          <w:sz w:val="21"/>
        </w:rPr>
        <w:t>17.</w:t>
      </w:r>
      <w:r>
        <w:rPr>
          <w:rFonts w:ascii="Times New Roman"/>
          <w:color w:val="000000"/>
          <w:spacing w:val="53"/>
          <w:sz w:val="21"/>
        </w:rPr>
        <w:t xml:space="preserve"> </w:t>
      </w:r>
      <w:r>
        <w:rPr>
          <w:rFonts w:ascii="楷体" w:hAnsi="楷体" w:cs="楷体"/>
          <w:color w:val="000000"/>
          <w:spacing w:val="0"/>
          <w:sz w:val="21"/>
        </w:rPr>
        <w:t>为了</w:t>
      </w:r>
      <w:r>
        <w:rPr>
          <w:rFonts w:ascii="宋体" w:hAnsi="宋体" w:cs="宋体"/>
          <w:color w:val="000000"/>
          <w:spacing w:val="0"/>
          <w:sz w:val="21"/>
        </w:rPr>
        <w:t>“</w:t>
      </w:r>
      <w:r>
        <w:rPr>
          <w:rFonts w:ascii="楷体" w:hAnsi="楷体" w:cs="楷体"/>
          <w:color w:val="000000"/>
          <w:spacing w:val="0"/>
          <w:sz w:val="21"/>
        </w:rPr>
        <w:t>解决好人民最关心最直接最现实的利益问题</w:t>
      </w:r>
      <w:r>
        <w:rPr>
          <w:rFonts w:ascii="宋体" w:hAnsi="宋体" w:cs="宋体"/>
          <w:color w:val="000000"/>
          <w:spacing w:val="0"/>
          <w:sz w:val="21"/>
        </w:rPr>
        <w:t>”</w:t>
      </w:r>
      <w:r>
        <w:rPr>
          <w:rFonts w:ascii="楷体" w:hAnsi="楷体" w:cs="楷体"/>
          <w:color w:val="000000"/>
          <w:spacing w:val="-3"/>
          <w:sz w:val="21"/>
        </w:rPr>
        <w:t>，北京市不断完善以市民服务热线为主渠道的</w:t>
      </w:r>
    </w:p>
    <w:p w14:paraId="257D438B">
      <w:pPr>
        <w:spacing w:before="237" w:after="0" w:line="220" w:lineRule="exact"/>
        <w:ind w:left="0" w:right="0" w:firstLine="0"/>
        <w:jc w:val="left"/>
        <w:rPr>
          <w:rFonts w:ascii="Times New Roman"/>
          <w:color w:val="000000"/>
          <w:spacing w:val="0"/>
          <w:sz w:val="21"/>
        </w:rPr>
      </w:pPr>
      <w:r>
        <w:rPr>
          <w:rFonts w:ascii="楷体" w:hAnsi="楷体" w:cs="楷体"/>
          <w:color w:val="000000"/>
          <w:spacing w:val="0"/>
          <w:sz w:val="21"/>
        </w:rPr>
        <w:t>群众诉求与回应机制，生动展现了超大城市治理现代化的进程，打造了</w:t>
      </w:r>
      <w:r>
        <w:rPr>
          <w:rFonts w:ascii="宋体" w:hAnsi="宋体" w:cs="宋体"/>
          <w:color w:val="000000"/>
          <w:spacing w:val="0"/>
          <w:sz w:val="21"/>
        </w:rPr>
        <w:t>“</w:t>
      </w:r>
      <w:r>
        <w:rPr>
          <w:rFonts w:ascii="楷体" w:hAnsi="楷体" w:cs="楷体"/>
          <w:color w:val="000000"/>
          <w:spacing w:val="0"/>
          <w:sz w:val="21"/>
        </w:rPr>
        <w:t>中国之治</w:t>
      </w:r>
      <w:r>
        <w:rPr>
          <w:rFonts w:ascii="宋体" w:hAnsi="宋体" w:cs="宋体"/>
          <w:color w:val="000000"/>
          <w:spacing w:val="0"/>
          <w:sz w:val="21"/>
        </w:rPr>
        <w:t>”</w:t>
      </w:r>
      <w:r>
        <w:rPr>
          <w:rFonts w:ascii="楷体" w:hAnsi="楷体" w:cs="楷体"/>
          <w:color w:val="000000"/>
          <w:spacing w:val="0"/>
          <w:sz w:val="21"/>
        </w:rPr>
        <w:t>的首都样板。</w:t>
      </w:r>
    </w:p>
    <w:p w14:paraId="226E98F8">
      <w:pPr>
        <w:spacing w:before="3370" w:after="0" w:line="220" w:lineRule="exact"/>
        <w:ind w:left="0" w:right="0" w:firstLine="0"/>
        <w:jc w:val="left"/>
        <w:rPr>
          <w:rFonts w:ascii="Times New Roman"/>
          <w:color w:val="000000"/>
          <w:spacing w:val="0"/>
          <w:sz w:val="21"/>
        </w:rPr>
      </w:pPr>
      <w:r>
        <w:rPr>
          <w:rFonts w:ascii="宋体" w:hAnsi="宋体" w:cs="宋体"/>
          <w:color w:val="000000"/>
          <w:spacing w:val="2"/>
          <w:sz w:val="21"/>
        </w:rPr>
        <w:t>上图呈现了以市民服务热线为主渠道的群众诉求与回应机制的变迁。运用《政治与法治》知识，从动力、</w:t>
      </w:r>
    </w:p>
    <w:p w14:paraId="317A2AC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机制和技术三个角度中任选两个角度对这一变迁进行分析。</w:t>
      </w:r>
    </w:p>
    <w:p w14:paraId="34582930">
      <w:pPr>
        <w:spacing w:before="237" w:after="0" w:line="243" w:lineRule="exact"/>
        <w:ind w:left="420" w:right="0" w:firstLine="0"/>
        <w:jc w:val="left"/>
        <w:rPr>
          <w:rFonts w:ascii="Times New Roman"/>
          <w:color w:val="000000"/>
          <w:spacing w:val="0"/>
          <w:sz w:val="21"/>
        </w:rPr>
      </w:pPr>
      <w:r>
        <w:rPr>
          <w:rFonts w:ascii="Times New Roman"/>
          <w:color w:val="000000"/>
          <w:spacing w:val="0"/>
          <w:sz w:val="21"/>
        </w:rPr>
        <w:t>18.</w:t>
      </w:r>
      <w:r>
        <w:rPr>
          <w:rFonts w:ascii="Times New Roman"/>
          <w:color w:val="000000"/>
          <w:spacing w:val="53"/>
          <w:sz w:val="21"/>
        </w:rPr>
        <w:t xml:space="preserve"> </w:t>
      </w:r>
      <w:r>
        <w:rPr>
          <w:rFonts w:ascii="楷体" w:hAnsi="楷体" w:cs="楷体"/>
          <w:color w:val="000000"/>
          <w:spacing w:val="0"/>
          <w:sz w:val="21"/>
        </w:rPr>
        <w:t>以人为本，智能向善。</w:t>
      </w:r>
    </w:p>
    <w:p w14:paraId="71CAB8C9">
      <w:pPr>
        <w:spacing w:before="237" w:after="0" w:line="220" w:lineRule="exact"/>
        <w:ind w:left="420" w:right="0" w:firstLine="0"/>
        <w:jc w:val="left"/>
        <w:rPr>
          <w:rFonts w:ascii="Times New Roman"/>
          <w:color w:val="000000"/>
          <w:spacing w:val="0"/>
          <w:sz w:val="21"/>
        </w:rPr>
      </w:pPr>
      <w:r>
        <w:rPr>
          <w:rFonts w:ascii="楷体" w:hAnsi="楷体" w:cs="楷体"/>
          <w:color w:val="000000"/>
          <w:spacing w:val="2"/>
          <w:sz w:val="21"/>
        </w:rPr>
        <w:t>材料一</w:t>
      </w:r>
      <w:r>
        <w:rPr>
          <w:rFonts w:ascii="Times New Roman"/>
          <w:color w:val="000000"/>
          <w:spacing w:val="162"/>
          <w:sz w:val="21"/>
        </w:rPr>
        <w:t xml:space="preserve"> </w:t>
      </w:r>
      <w:r>
        <w:rPr>
          <w:rFonts w:ascii="楷体" w:hAnsi="楷体" w:cs="楷体"/>
          <w:color w:val="000000"/>
          <w:spacing w:val="2"/>
          <w:sz w:val="21"/>
        </w:rPr>
        <w:t>脑机接口被称为人脑与外界沟通交流的</w:t>
      </w:r>
      <w:r>
        <w:rPr>
          <w:rFonts w:ascii="宋体" w:hAnsi="宋体" w:cs="宋体"/>
          <w:color w:val="000000"/>
          <w:spacing w:val="0"/>
          <w:sz w:val="21"/>
        </w:rPr>
        <w:t>“</w:t>
      </w:r>
      <w:r>
        <w:rPr>
          <w:rFonts w:ascii="楷体" w:hAnsi="楷体" w:cs="楷体"/>
          <w:color w:val="000000"/>
          <w:spacing w:val="2"/>
          <w:sz w:val="21"/>
        </w:rPr>
        <w:t>信息高速公路</w:t>
      </w:r>
      <w:r>
        <w:rPr>
          <w:rFonts w:ascii="宋体" w:hAnsi="宋体" w:cs="宋体"/>
          <w:color w:val="000000"/>
          <w:spacing w:val="0"/>
          <w:sz w:val="21"/>
        </w:rPr>
        <w:t>”</w:t>
      </w:r>
      <w:r>
        <w:rPr>
          <w:rFonts w:ascii="楷体" w:hAnsi="楷体" w:cs="楷体"/>
          <w:color w:val="000000"/>
          <w:spacing w:val="2"/>
          <w:sz w:val="21"/>
        </w:rPr>
        <w:t>，通过识别脑电波特征，读取人脑</w:t>
      </w:r>
    </w:p>
    <w:p w14:paraId="50F0DC1E">
      <w:pPr>
        <w:spacing w:before="248" w:after="0" w:line="220" w:lineRule="exact"/>
        <w:ind w:left="0" w:right="0" w:firstLine="0"/>
        <w:jc w:val="left"/>
        <w:rPr>
          <w:rFonts w:ascii="Times New Roman"/>
          <w:color w:val="000000"/>
          <w:spacing w:val="0"/>
          <w:sz w:val="21"/>
        </w:rPr>
      </w:pPr>
      <w:r>
        <w:rPr>
          <w:rFonts w:ascii="楷体" w:hAnsi="楷体" w:cs="楷体"/>
          <w:color w:val="000000"/>
          <w:spacing w:val="2"/>
          <w:sz w:val="21"/>
        </w:rPr>
        <w:t>意图，实现人与外部设备之间的交互，其技术路径主要包括植入式和非植入式。目前，在医疗健康领域，</w:t>
      </w:r>
    </w:p>
    <w:p w14:paraId="5A22D15E">
      <w:pPr>
        <w:spacing w:before="248" w:after="0" w:line="220" w:lineRule="exact"/>
        <w:ind w:left="0" w:right="0" w:firstLine="0"/>
        <w:jc w:val="left"/>
        <w:rPr>
          <w:rFonts w:ascii="Times New Roman"/>
          <w:color w:val="000000"/>
          <w:spacing w:val="0"/>
          <w:sz w:val="21"/>
        </w:rPr>
      </w:pPr>
      <w:r>
        <w:rPr>
          <w:rFonts w:ascii="楷体" w:hAnsi="楷体" w:cs="楷体"/>
          <w:color w:val="000000"/>
          <w:spacing w:val="2"/>
          <w:sz w:val="21"/>
        </w:rPr>
        <w:t>脑机换口为神经系统疾病患者带来了新的治疗希望和康复途径，如帮助丧失行动能力的人在植入式手术后</w:t>
      </w:r>
    </w:p>
    <w:p w14:paraId="422F7E78">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重拾运动机能。</w:t>
      </w:r>
    </w:p>
    <w:p w14:paraId="15F8364C">
      <w:pPr>
        <w:spacing w:before="248" w:after="0" w:line="220" w:lineRule="exact"/>
        <w:ind w:left="420" w:right="0" w:firstLine="0"/>
        <w:jc w:val="left"/>
        <w:rPr>
          <w:rFonts w:ascii="Times New Roman"/>
          <w:color w:val="000000"/>
          <w:spacing w:val="0"/>
          <w:sz w:val="21"/>
        </w:rPr>
      </w:pPr>
      <w:r>
        <w:rPr>
          <w:rFonts w:ascii="楷体" w:hAnsi="楷体" w:cs="楷体"/>
          <w:color w:val="000000"/>
          <w:spacing w:val="2"/>
          <w:sz w:val="21"/>
        </w:rPr>
        <w:t>科技是发展的利器，也可能成为风险的源头。脑机接口技术是对大脑神经活动的干预和指导，技术实</w:t>
      </w:r>
    </w:p>
    <w:p w14:paraId="0FB813AA">
      <w:pPr>
        <w:spacing w:before="248" w:after="0" w:line="220" w:lineRule="exact"/>
        <w:ind w:left="0" w:right="0" w:firstLine="0"/>
        <w:jc w:val="left"/>
        <w:rPr>
          <w:rFonts w:ascii="Times New Roman"/>
          <w:color w:val="000000"/>
          <w:spacing w:val="0"/>
          <w:sz w:val="21"/>
        </w:rPr>
      </w:pPr>
      <w:r>
        <w:rPr>
          <w:rFonts w:ascii="楷体" w:hAnsi="楷体" w:cs="楷体"/>
          <w:color w:val="000000"/>
          <w:spacing w:val="2"/>
          <w:sz w:val="21"/>
        </w:rPr>
        <w:t>施方要充分认识到该技术的使用可能会给人的身心和权利带来影响，对使用中可能导致的身心伤害与权利</w:t>
      </w:r>
    </w:p>
    <w:p w14:paraId="6CF61648">
      <w:pPr>
        <w:spacing w:before="1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7</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4B8F67B7">
      <w:pPr>
        <w:spacing w:before="0" w:after="0" w:line="0" w:lineRule="atLeast"/>
        <w:ind w:left="0" w:right="0" w:firstLine="0"/>
        <w:jc w:val="left"/>
        <w:rPr>
          <w:rFonts w:ascii="Arial"/>
          <w:color w:val="FF0000"/>
          <w:spacing w:val="0"/>
          <w:sz w:val="2"/>
        </w:rPr>
      </w:pPr>
    </w:p>
    <w:p w14:paraId="5FBE8375">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94EDEFC">
      <w:pPr>
        <w:pStyle w:val="6"/>
        <w:sectPr>
          <w:pgSz w:w="11900" w:h="16840"/>
          <w:pgMar w:top="6759" w:right="100" w:bottom="0" w:left="1080" w:header="720" w:footer="720" w:gutter="0"/>
          <w:pgNumType w:start="1"/>
          <w:cols w:space="720" w:num="1"/>
          <w:docGrid w:linePitch="1" w:charSpace="0"/>
        </w:sectPr>
      </w:pPr>
    </w:p>
    <w:p w14:paraId="733E3385">
      <w:pPr>
        <w:spacing w:before="0" w:after="0" w:line="0" w:lineRule="atLeast"/>
        <w:ind w:left="0" w:right="0" w:firstLine="0"/>
        <w:jc w:val="left"/>
        <w:rPr>
          <w:rFonts w:ascii="Arial"/>
          <w:color w:val="FF0000"/>
          <w:spacing w:val="0"/>
          <w:sz w:val="2"/>
        </w:rPr>
      </w:pPr>
    </w:p>
    <w:p w14:paraId="71F3B3AB">
      <w:pPr>
        <w:spacing w:before="0" w:after="0" w:line="220" w:lineRule="exact"/>
        <w:ind w:left="0" w:right="0" w:firstLine="0"/>
        <w:jc w:val="left"/>
        <w:rPr>
          <w:rFonts w:ascii="Times New Roman"/>
          <w:color w:val="000000"/>
          <w:spacing w:val="0"/>
          <w:sz w:val="21"/>
        </w:rPr>
      </w:pPr>
      <w:bookmarkStart w:id="7" w:name="br8"/>
      <w:bookmarkEnd w:id="7"/>
      <w:r>
        <w:pict>
          <v:shape id="_x0000_s1072" o:spid="_x0000_s1072" o:spt="75" type="#_x0000_t75" style="position:absolute;left:0pt;margin-left:404.15pt;margin-top:72.55pt;height:2.75pt;width:2.75pt;mso-position-horizontal-relative:page;mso-position-vertical-relative:page;z-index:-251645952;mso-width-relative:page;mso-height-relative:page;" filled="f" o:preferrelative="t" stroked="f" coordsize="21600,21600">
            <v:path/>
            <v:fill on="f" focussize="0,0"/>
            <v:stroke on="f" joinstyle="miter"/>
            <v:imagedata r:id="rId11" o:title=""/>
            <o:lock v:ext="edit" aspectratio="t"/>
          </v:shape>
        </w:pict>
      </w:r>
      <w:r>
        <w:pict>
          <v:shape id="_x0000_s1073" o:spid="_x0000_s1073" o:spt="75" type="#_x0000_t75" style="position:absolute;left:0pt;margin-left:53pt;margin-top:420.75pt;height:180.6pt;width:295.35pt;mso-position-horizontal-relative:page;mso-position-vertical-relative:page;z-index:-251646976;mso-width-relative:page;mso-height-relative:page;" filled="f" o:preferrelative="t" stroked="f" coordsize="21600,21600">
            <v:path/>
            <v:fill on="f" focussize="0,0"/>
            <v:stroke on="f" joinstyle="miter"/>
            <v:imagedata r:id="rId25" o:title=""/>
            <o:lock v:ext="edit" aspectratio="t"/>
          </v:shape>
        </w:pict>
      </w:r>
      <w:r>
        <w:pict>
          <v:shape id="_x0000_s1074" o:spid="_x0000_s1074" o:spt="75" type="#_x0000_t75" style="position:absolute;left:0pt;margin-left:116.8pt;margin-top:769.7pt;height:2.75pt;width:2.75pt;mso-position-horizontal-relative:page;mso-position-vertical-relative:page;z-index:-251648000;mso-width-relative:page;mso-height-relative:page;" filled="f" o:preferrelative="t" stroked="f" coordsize="21600,21600">
            <v:path/>
            <v:fill on="f" focussize="0,0"/>
            <v:stroke on="f" joinstyle="miter"/>
            <v:imagedata r:id="rId11" o:title=""/>
            <o:lock v:ext="edit" aspectratio="t"/>
          </v:shape>
        </w:pict>
      </w:r>
      <w:r>
        <w:pict>
          <v:shape id="_x0000_s1075" o:spid="_x0000_s1075" o:spt="75" type="#_x0000_t75" style="position:absolute;left:0pt;margin-left:47pt;margin-top:603.1pt;height:58.3pt;width:419.2pt;mso-position-horizontal-relative:page;mso-position-vertical-relative:page;z-index:-251649024;mso-width-relative:page;mso-height-relative:page;" filled="f" o:preferrelative="t" stroked="f" coordsize="21600,21600">
            <v:path/>
            <v:fill on="f" focussize="0,0"/>
            <v:stroke on="f" joinstyle="miter"/>
            <v:imagedata r:id="rId26" o:title=""/>
            <o:lock v:ext="edit" aspectratio="t"/>
          </v:shape>
        </w:pict>
      </w:r>
      <w:r>
        <w:rPr>
          <w:rFonts w:ascii="楷体" w:hAnsi="楷体" w:cs="楷体"/>
          <w:color w:val="000000"/>
          <w:spacing w:val="0"/>
          <w:sz w:val="21"/>
        </w:rPr>
        <w:t>侵犯应采取严格的伦理审查措施。</w:t>
      </w:r>
    </w:p>
    <w:p w14:paraId="18FC561C">
      <w:pPr>
        <w:spacing w:before="248" w:after="0" w:line="220" w:lineRule="exact"/>
        <w:ind w:left="420" w:right="0" w:firstLine="0"/>
        <w:jc w:val="left"/>
        <w:rPr>
          <w:rFonts w:ascii="Times New Roman"/>
          <w:color w:val="000000"/>
          <w:spacing w:val="0"/>
          <w:sz w:val="21"/>
        </w:rPr>
      </w:pPr>
      <w:r>
        <w:rPr>
          <w:rFonts w:ascii="楷体" w:hAnsi="楷体" w:cs="楷体"/>
          <w:color w:val="000000"/>
          <w:spacing w:val="-3"/>
          <w:sz w:val="21"/>
        </w:rPr>
        <w:t>我们要坚持科技向善，前瞻性研判脑机接口技术带来的挑战。《中华人民共和国民法典》坚持以人为本，</w:t>
      </w:r>
    </w:p>
    <w:p w14:paraId="5CDD8C43">
      <w:pPr>
        <w:spacing w:before="248" w:after="0" w:line="220" w:lineRule="exact"/>
        <w:ind w:left="0" w:right="0" w:firstLine="0"/>
        <w:jc w:val="left"/>
        <w:rPr>
          <w:rFonts w:ascii="Times New Roman"/>
          <w:color w:val="000000"/>
          <w:spacing w:val="0"/>
          <w:sz w:val="21"/>
        </w:rPr>
      </w:pPr>
      <w:r>
        <w:rPr>
          <w:rFonts w:ascii="楷体" w:hAnsi="楷体" w:cs="楷体"/>
          <w:color w:val="000000"/>
          <w:spacing w:val="2"/>
          <w:sz w:val="21"/>
        </w:rPr>
        <w:t>人格权独立成编，有效协调了人格权请求权和侵权损害赔偿请求权的关系，采用多种方式实现对人格权的</w:t>
      </w:r>
    </w:p>
    <w:p w14:paraId="54CFA7C4">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全面保护。脑机接口技术发展需要法律的保驾护航。</w:t>
      </w:r>
    </w:p>
    <w:p w14:paraId="547BBEB7">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）结合材料一，运用“民事权利与义务”知识，谈谈脑机接口技术应用会对哪些人格权益产生影响，以</w:t>
      </w:r>
    </w:p>
    <w:p w14:paraId="500EF830">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及如何依法保护这些人格权益。</w:t>
      </w:r>
    </w:p>
    <w:p w14:paraId="69757BF9">
      <w:pPr>
        <w:spacing w:before="248" w:after="0" w:line="220" w:lineRule="exact"/>
        <w:ind w:left="420" w:right="0" w:firstLine="0"/>
        <w:jc w:val="left"/>
        <w:rPr>
          <w:rFonts w:ascii="Times New Roman"/>
          <w:color w:val="000000"/>
          <w:spacing w:val="0"/>
          <w:sz w:val="21"/>
        </w:rPr>
      </w:pPr>
      <w:r>
        <w:rPr>
          <w:rFonts w:ascii="楷体" w:hAnsi="楷体" w:cs="楷体"/>
          <w:color w:val="000000"/>
          <w:spacing w:val="2"/>
          <w:sz w:val="21"/>
        </w:rPr>
        <w:t>材料二</w:t>
      </w:r>
      <w:r>
        <w:rPr>
          <w:rFonts w:ascii="Times New Roman"/>
          <w:color w:val="000000"/>
          <w:spacing w:val="161"/>
          <w:sz w:val="21"/>
        </w:rPr>
        <w:t xml:space="preserve"> </w:t>
      </w:r>
      <w:r>
        <w:rPr>
          <w:rFonts w:ascii="楷体" w:hAnsi="楷体" w:cs="楷体"/>
          <w:color w:val="000000"/>
          <w:spacing w:val="2"/>
          <w:sz w:val="21"/>
        </w:rPr>
        <w:t>人工智能正深刻改变着人们的生产、生活、学习方式，推动人类社会迎来人机协同、跨界融</w:t>
      </w:r>
    </w:p>
    <w:p w14:paraId="5A32D3DE">
      <w:pPr>
        <w:spacing w:before="248" w:after="0" w:line="220" w:lineRule="exact"/>
        <w:ind w:left="0" w:right="0" w:firstLine="0"/>
        <w:jc w:val="left"/>
        <w:rPr>
          <w:rFonts w:ascii="Times New Roman"/>
          <w:color w:val="000000"/>
          <w:spacing w:val="0"/>
          <w:sz w:val="21"/>
        </w:rPr>
      </w:pPr>
      <w:r>
        <w:rPr>
          <w:rFonts w:ascii="楷体" w:hAnsi="楷体" w:cs="楷体"/>
          <w:color w:val="000000"/>
          <w:spacing w:val="2"/>
          <w:sz w:val="21"/>
        </w:rPr>
        <w:t>合、共创分享的智能时代。其中，生成式人工智能已经在对话、写作、影像生成等领域展现出接近人类水</w:t>
      </w:r>
    </w:p>
    <w:p w14:paraId="4A837591">
      <w:pPr>
        <w:spacing w:before="248" w:after="0" w:line="220" w:lineRule="exact"/>
        <w:ind w:left="0" w:right="0" w:firstLine="0"/>
        <w:jc w:val="left"/>
        <w:rPr>
          <w:rFonts w:ascii="Times New Roman"/>
          <w:color w:val="000000"/>
          <w:spacing w:val="0"/>
          <w:sz w:val="21"/>
        </w:rPr>
      </w:pPr>
      <w:r>
        <w:rPr>
          <w:rFonts w:ascii="楷体" w:hAnsi="楷体" w:cs="楷体"/>
          <w:color w:val="000000"/>
          <w:spacing w:val="2"/>
          <w:sz w:val="21"/>
        </w:rPr>
        <w:t>平的创作能力，可以胜任多种复杂场景任务，降低了人们处理复杂问题的门槛。不过，生成式人工智能的</w:t>
      </w:r>
    </w:p>
    <w:p w14:paraId="23F79635">
      <w:pPr>
        <w:spacing w:before="248" w:after="0" w:line="220" w:lineRule="exact"/>
        <w:ind w:left="0" w:right="0" w:firstLine="0"/>
        <w:jc w:val="left"/>
        <w:rPr>
          <w:rFonts w:ascii="Times New Roman"/>
          <w:color w:val="000000"/>
          <w:spacing w:val="0"/>
          <w:sz w:val="21"/>
        </w:rPr>
      </w:pPr>
      <w:r>
        <w:rPr>
          <w:rFonts w:ascii="楷体" w:hAnsi="楷体" w:cs="楷体"/>
          <w:color w:val="000000"/>
          <w:spacing w:val="2"/>
          <w:sz w:val="21"/>
        </w:rPr>
        <w:t>输出内容依赖其数据集与算法，而且会受到提问方式的影响。若一味接受其输出的信息而缺乏甄别，可能</w:t>
      </w:r>
    </w:p>
    <w:p w14:paraId="7A9D1403">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会落入由算法和信息所虚构的</w:t>
      </w:r>
      <w:r>
        <w:rPr>
          <w:rFonts w:ascii="宋体" w:hAnsi="宋体" w:cs="宋体"/>
          <w:color w:val="000000"/>
          <w:spacing w:val="0"/>
          <w:sz w:val="21"/>
        </w:rPr>
        <w:t>“</w:t>
      </w:r>
      <w:r>
        <w:rPr>
          <w:rFonts w:ascii="楷体" w:hAnsi="楷体" w:cs="楷体"/>
          <w:color w:val="000000"/>
          <w:spacing w:val="0"/>
          <w:sz w:val="21"/>
        </w:rPr>
        <w:t>真相陷阱</w:t>
      </w:r>
      <w:r>
        <w:rPr>
          <w:rFonts w:ascii="宋体" w:hAnsi="宋体" w:cs="宋体"/>
          <w:color w:val="000000"/>
          <w:spacing w:val="0"/>
          <w:sz w:val="21"/>
        </w:rPr>
        <w:t>”</w:t>
      </w:r>
      <w:r>
        <w:rPr>
          <w:rFonts w:ascii="楷体" w:hAnsi="楷体" w:cs="楷体"/>
          <w:color w:val="000000"/>
          <w:spacing w:val="0"/>
          <w:sz w:val="21"/>
        </w:rPr>
        <w:t>。智能时代的机遇和挑战，对人的思维品质提出了更高要求。</w:t>
      </w:r>
    </w:p>
    <w:p w14:paraId="22204F43">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）结合材料二，运用《逻辑与思维》知识，分析如何提升思维品质以应对智能时代的机遇和挑战。</w:t>
      </w:r>
    </w:p>
    <w:p w14:paraId="77F2C84D">
      <w:pPr>
        <w:spacing w:before="226" w:after="0" w:line="243" w:lineRule="exact"/>
        <w:ind w:left="420" w:right="0" w:firstLine="0"/>
        <w:jc w:val="left"/>
        <w:rPr>
          <w:rFonts w:ascii="Times New Roman"/>
          <w:color w:val="000000"/>
          <w:spacing w:val="0"/>
          <w:sz w:val="21"/>
        </w:rPr>
      </w:pPr>
      <w:r>
        <w:rPr>
          <w:rFonts w:ascii="Times New Roman"/>
          <w:color w:val="000000"/>
          <w:spacing w:val="0"/>
          <w:sz w:val="21"/>
        </w:rPr>
        <w:t xml:space="preserve">19. </w:t>
      </w:r>
      <w:r>
        <w:rPr>
          <w:rFonts w:ascii="宋体" w:hAnsi="宋体" w:cs="宋体"/>
          <w:color w:val="000000"/>
          <w:spacing w:val="0"/>
          <w:sz w:val="21"/>
        </w:rPr>
        <w:t>“</w:t>
      </w:r>
      <w:r>
        <w:rPr>
          <w:rFonts w:ascii="楷体" w:hAnsi="楷体" w:cs="楷体"/>
          <w:color w:val="000000"/>
          <w:spacing w:val="0"/>
          <w:sz w:val="21"/>
        </w:rPr>
        <w:t>十四五</w:t>
      </w:r>
      <w:r>
        <w:rPr>
          <w:rFonts w:ascii="宋体" w:hAnsi="宋体" w:cs="宋体"/>
          <w:color w:val="000000"/>
          <w:spacing w:val="0"/>
          <w:sz w:val="21"/>
        </w:rPr>
        <w:t>”</w:t>
      </w:r>
      <w:r>
        <w:rPr>
          <w:rFonts w:ascii="楷体" w:hAnsi="楷体" w:cs="楷体"/>
          <w:color w:val="000000"/>
          <w:spacing w:val="0"/>
          <w:sz w:val="21"/>
        </w:rPr>
        <w:t>开局以来，北京深入推进全国文化中心建设，文化产业繁荣发展。数字技术创新与文化</w:t>
      </w:r>
    </w:p>
    <w:p w14:paraId="764E33D0">
      <w:pPr>
        <w:spacing w:before="237" w:after="0" w:line="220" w:lineRule="exact"/>
        <w:ind w:left="0" w:right="0" w:firstLine="0"/>
        <w:jc w:val="left"/>
        <w:rPr>
          <w:rFonts w:ascii="Times New Roman"/>
          <w:color w:val="000000"/>
          <w:spacing w:val="0"/>
          <w:sz w:val="21"/>
        </w:rPr>
      </w:pPr>
      <w:r>
        <w:rPr>
          <w:rFonts w:ascii="楷体" w:hAnsi="楷体" w:cs="楷体"/>
          <w:color w:val="000000"/>
          <w:spacing w:val="2"/>
          <w:sz w:val="21"/>
        </w:rPr>
        <w:t>产业融合发展激发文化生产领域的重大变革，产生众多文化新业态，呈现出技术高效赋能、产业快速发展</w:t>
      </w:r>
    </w:p>
    <w:p w14:paraId="33ACF0F8">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的态势，为文化产业高质量发展提供了广阔空间。</w:t>
      </w:r>
    </w:p>
    <w:p w14:paraId="3BDB5C85">
      <w:pPr>
        <w:spacing w:before="4084" w:after="0" w:line="220" w:lineRule="exact"/>
        <w:ind w:left="420" w:right="0" w:firstLine="0"/>
        <w:jc w:val="left"/>
        <w:rPr>
          <w:rFonts w:ascii="Times New Roman"/>
          <w:color w:val="000000"/>
          <w:spacing w:val="0"/>
          <w:sz w:val="21"/>
        </w:rPr>
      </w:pPr>
      <w:r>
        <w:rPr>
          <w:rFonts w:ascii="楷体" w:hAnsi="楷体" w:cs="楷体"/>
          <w:color w:val="000000"/>
          <w:spacing w:val="-2"/>
          <w:sz w:val="21"/>
        </w:rPr>
        <w:t>新业态特征明显的行业包括广播电视集成播控、互联网搜索服务、数字出版、互联网</w:t>
      </w:r>
    </w:p>
    <w:p w14:paraId="7F0C46FA">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文化娱乐平台、版权和文化软件服务、可穿戴智能文化设备制造等</w:t>
      </w:r>
    </w:p>
    <w:p w14:paraId="57FA1424">
      <w:pPr>
        <w:spacing w:before="795"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）读图，分析北京文化产业的发展变化。</w:t>
      </w:r>
    </w:p>
    <w:p w14:paraId="5F63B48A">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）结合材料，运用《经济与社会》知识，谈谈北京文化新业态的发展变化如何促进文化内需。</w:t>
      </w:r>
    </w:p>
    <w:p w14:paraId="7E1BDAFD">
      <w:pPr>
        <w:spacing w:before="226" w:after="0" w:line="243" w:lineRule="exact"/>
        <w:ind w:left="420" w:right="0" w:firstLine="0"/>
        <w:jc w:val="left"/>
        <w:rPr>
          <w:rFonts w:ascii="Times New Roman"/>
          <w:color w:val="000000"/>
          <w:spacing w:val="0"/>
          <w:sz w:val="21"/>
        </w:rPr>
      </w:pPr>
      <w:r>
        <w:rPr>
          <w:rFonts w:ascii="Times New Roman"/>
          <w:color w:val="000000"/>
          <w:spacing w:val="0"/>
          <w:sz w:val="21"/>
        </w:rPr>
        <w:t xml:space="preserve">20. </w:t>
      </w:r>
      <w:r>
        <w:rPr>
          <w:rFonts w:ascii="楷体"/>
          <w:color w:val="000000"/>
          <w:spacing w:val="0"/>
          <w:sz w:val="21"/>
        </w:rPr>
        <w:t>2025</w:t>
      </w:r>
      <w:r>
        <w:rPr>
          <w:rFonts w:ascii="Times New Roman"/>
          <w:color w:val="000000"/>
          <w:spacing w:val="0"/>
          <w:sz w:val="21"/>
        </w:rPr>
        <w:t xml:space="preserve"> </w:t>
      </w:r>
      <w:r>
        <w:rPr>
          <w:rFonts w:ascii="楷体" w:hAnsi="楷体" w:cs="楷体"/>
          <w:color w:val="000000"/>
          <w:spacing w:val="0"/>
          <w:sz w:val="21"/>
        </w:rPr>
        <w:t>年</w:t>
      </w:r>
      <w:r>
        <w:rPr>
          <w:rFonts w:ascii="Times New Roman"/>
          <w:color w:val="000000"/>
          <w:spacing w:val="0"/>
          <w:sz w:val="21"/>
        </w:rPr>
        <w:t xml:space="preserve"> </w:t>
      </w:r>
      <w:r>
        <w:rPr>
          <w:rFonts w:ascii="楷体"/>
          <w:color w:val="000000"/>
          <w:spacing w:val="0"/>
          <w:sz w:val="21"/>
        </w:rPr>
        <w:t>5</w:t>
      </w:r>
      <w:r>
        <w:rPr>
          <w:rFonts w:ascii="Times New Roman"/>
          <w:color w:val="000000"/>
          <w:spacing w:val="0"/>
          <w:sz w:val="21"/>
        </w:rPr>
        <w:t xml:space="preserve"> </w:t>
      </w:r>
      <w:r>
        <w:rPr>
          <w:rFonts w:ascii="楷体" w:hAnsi="楷体" w:cs="楷体"/>
          <w:color w:val="000000"/>
          <w:spacing w:val="0"/>
          <w:sz w:val="21"/>
        </w:rPr>
        <w:t>月</w:t>
      </w:r>
      <w:r>
        <w:rPr>
          <w:rFonts w:ascii="Times New Roman"/>
          <w:color w:val="000000"/>
          <w:spacing w:val="0"/>
          <w:sz w:val="21"/>
        </w:rPr>
        <w:t xml:space="preserve"> </w:t>
      </w:r>
      <w:r>
        <w:rPr>
          <w:rFonts w:ascii="楷体"/>
          <w:color w:val="000000"/>
          <w:spacing w:val="0"/>
          <w:sz w:val="21"/>
        </w:rPr>
        <w:t>13</w:t>
      </w:r>
      <w:r>
        <w:rPr>
          <w:rFonts w:ascii="Times New Roman"/>
          <w:color w:val="000000"/>
          <w:spacing w:val="0"/>
          <w:sz w:val="21"/>
        </w:rPr>
        <w:t xml:space="preserve"> </w:t>
      </w:r>
      <w:r>
        <w:rPr>
          <w:rFonts w:ascii="楷体" w:hAnsi="楷体" w:cs="楷体"/>
          <w:color w:val="000000"/>
          <w:spacing w:val="0"/>
          <w:sz w:val="21"/>
        </w:rPr>
        <w:t>日，国家主席习近平在中国—拉美和加勒比国家共同体论坛第四届部长级会议开幕</w:t>
      </w:r>
    </w:p>
    <w:p w14:paraId="23CD9B3D">
      <w:pPr>
        <w:spacing w:before="396"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8</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6C0A8120">
      <w:pPr>
        <w:spacing w:before="0" w:after="0" w:line="0" w:lineRule="atLeast"/>
        <w:ind w:left="0" w:right="0" w:firstLine="0"/>
        <w:jc w:val="left"/>
        <w:rPr>
          <w:rFonts w:ascii="Arial"/>
          <w:color w:val="FF0000"/>
          <w:spacing w:val="0"/>
          <w:sz w:val="2"/>
        </w:rPr>
      </w:pPr>
    </w:p>
    <w:p w14:paraId="30BBAEBA">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7379FD5">
      <w:pPr>
        <w:spacing w:before="0" w:after="0" w:line="220" w:lineRule="exact"/>
        <w:ind w:left="0" w:right="0" w:firstLine="0"/>
        <w:jc w:val="left"/>
        <w:rPr>
          <w:rFonts w:ascii="Times New Roman"/>
          <w:color w:val="000000"/>
          <w:spacing w:val="0"/>
          <w:sz w:val="21"/>
        </w:rPr>
      </w:pPr>
      <w:bookmarkStart w:id="8" w:name="br9"/>
      <w:bookmarkEnd w:id="8"/>
      <w:r>
        <w:pict>
          <v:shape id="_x0000_s1078" o:spid="_x0000_s1078" o:spt="75" type="#_x0000_t75" style="position:absolute;left:0pt;margin-left:404.15pt;margin-top:72.55pt;height:2.75pt;width:2.75pt;mso-position-horizontal-relative:page;mso-position-vertical-relative:page;z-index:-251650048;mso-width-relative:page;mso-height-relative:page;" filled="f" o:preferrelative="t" stroked="f" coordsize="21600,21600">
            <v:path/>
            <v:fill on="f" focussize="0,0"/>
            <v:stroke on="f" joinstyle="miter"/>
            <v:imagedata r:id="rId14" o:title=""/>
            <o:lock v:ext="edit" aspectratio="t"/>
          </v:shape>
        </w:pict>
      </w:r>
      <w:r>
        <w:pict>
          <v:shape id="_x0000_s1079" o:spid="_x0000_s1079" o:spt="75" type="#_x0000_t75" style="position:absolute;left:0pt;margin-left:212.1pt;margin-top:473.3pt;height:5.75pt;width:5pt;mso-position-horizontal-relative:page;mso-position-vertical-relative:page;z-index:-251651072;mso-width-relative:page;mso-height-relative:page;" filled="f" o:preferrelative="t" stroked="f" coordsize="21600,21600">
            <v:path/>
            <v:fill on="f" focussize="0,0"/>
            <v:stroke on="f" joinstyle="miter"/>
            <v:imagedata r:id="rId15" o:title=""/>
            <o:lock v:ext="edit" aspectratio="t"/>
          </v:shape>
        </w:pict>
      </w:r>
      <w:r>
        <w:pict>
          <v:shape id="_x0000_s1080" o:spid="_x0000_s1080" o:spt="75" type="#_x0000_t75" style="position:absolute;left:0pt;margin-left:116.8pt;margin-top:769.7pt;height:2.75pt;width:2.75pt;mso-position-horizontal-relative:page;mso-position-vertical-relative:page;z-index:-251652096;mso-width-relative:page;mso-height-relative:page;" filled="f" o:preferrelative="t" stroked="f" coordsize="21600,21600">
            <v:path/>
            <v:fill on="f" focussize="0,0"/>
            <v:stroke on="f" joinstyle="miter"/>
            <v:imagedata r:id="rId11" o:title=""/>
            <o:lock v:ext="edit" aspectratio="t"/>
          </v:shape>
        </w:pict>
      </w:r>
      <w:r>
        <w:pict>
          <v:shape id="_x0000_s1081" o:spid="_x0000_s1081" o:spt="75" type="#_x0000_t75" style="position:absolute;left:0pt;margin-left:47pt;margin-top:111.55pt;height:278.15pt;width:418.4pt;mso-position-horizontal-relative:page;mso-position-vertical-relative:page;z-index:-251653120;mso-width-relative:page;mso-height-relative:page;" filled="f" o:preferrelative="t" stroked="f" coordsize="21600,21600">
            <v:path/>
            <v:fill on="f" focussize="0,0"/>
            <v:stroke on="f" joinstyle="miter"/>
            <v:imagedata r:id="rId27" o:title=""/>
            <o:lock v:ext="edit" aspectratio="t"/>
          </v:shape>
        </w:pict>
      </w:r>
      <w:r>
        <w:pict>
          <v:shape id="_x0000_s1082" o:spid="_x0000_s1082" o:spt="75" type="#_x0000_t75" style="position:absolute;left:0pt;margin-left:47pt;margin-top:481.55pt;height:245.15pt;width:420.7pt;mso-position-horizontal-relative:page;mso-position-vertical-relative:page;z-index:-251654144;mso-width-relative:page;mso-height-relative:page;" filled="f" o:preferrelative="t" stroked="f" coordsize="21600,21600">
            <v:path/>
            <v:fill on="f" focussize="0,0"/>
            <v:stroke on="f" joinstyle="miter"/>
            <v:imagedata r:id="rId28" o:title=""/>
            <o:lock v:ext="edit" aspectratio="t"/>
          </v:shape>
        </w:pict>
      </w:r>
      <w:r>
        <w:rPr>
          <w:rFonts w:ascii="楷体" w:hAnsi="楷体" w:cs="楷体"/>
          <w:color w:val="000000"/>
          <w:spacing w:val="2"/>
          <w:sz w:val="21"/>
        </w:rPr>
        <w:t>式上宣布，中方愿同拉方携手启动团结、发展、文明、和平、民心</w:t>
      </w:r>
      <w:r>
        <w:rPr>
          <w:rFonts w:ascii="宋体" w:hAnsi="宋体" w:cs="宋体"/>
          <w:color w:val="000000"/>
          <w:spacing w:val="0"/>
          <w:sz w:val="21"/>
        </w:rPr>
        <w:t>“</w:t>
      </w:r>
      <w:r>
        <w:rPr>
          <w:rFonts w:ascii="楷体" w:hAnsi="楷体" w:cs="楷体"/>
          <w:color w:val="000000"/>
          <w:spacing w:val="2"/>
          <w:sz w:val="21"/>
        </w:rPr>
        <w:t>五大工程</w:t>
      </w:r>
      <w:r>
        <w:rPr>
          <w:rFonts w:ascii="宋体" w:hAnsi="宋体" w:cs="宋体"/>
          <w:color w:val="000000"/>
          <w:spacing w:val="0"/>
          <w:sz w:val="21"/>
        </w:rPr>
        <w:t>”</w:t>
      </w:r>
      <w:r>
        <w:rPr>
          <w:rFonts w:ascii="楷体" w:hAnsi="楷体" w:cs="楷体"/>
          <w:color w:val="000000"/>
          <w:spacing w:val="2"/>
          <w:sz w:val="21"/>
        </w:rPr>
        <w:t>。此举将推动中拉双方在</w:t>
      </w:r>
    </w:p>
    <w:p w14:paraId="1FFEED76">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各自现代化征程上并肩前行，共同谱写构建中拉命运共同体新篇章。</w:t>
      </w:r>
      <w:r>
        <w:rPr>
          <w:rFonts w:ascii="宋体" w:hAnsi="宋体" w:cs="宋体"/>
          <w:color w:val="000000"/>
          <w:spacing w:val="0"/>
          <w:sz w:val="21"/>
        </w:rPr>
        <w:t>“</w:t>
      </w:r>
      <w:r>
        <w:rPr>
          <w:rFonts w:ascii="楷体" w:hAnsi="楷体" w:cs="楷体"/>
          <w:color w:val="000000"/>
          <w:spacing w:val="0"/>
          <w:sz w:val="21"/>
        </w:rPr>
        <w:t>五大工程</w:t>
      </w:r>
      <w:r>
        <w:rPr>
          <w:rFonts w:ascii="宋体" w:hAnsi="宋体" w:cs="宋体"/>
          <w:color w:val="000000"/>
          <w:spacing w:val="0"/>
          <w:sz w:val="21"/>
        </w:rPr>
        <w:t>”</w:t>
      </w:r>
      <w:r>
        <w:rPr>
          <w:rFonts w:ascii="楷体" w:hAnsi="楷体" w:cs="楷体"/>
          <w:color w:val="000000"/>
          <w:spacing w:val="0"/>
          <w:sz w:val="21"/>
        </w:rPr>
        <w:t>的主要内容如下：</w:t>
      </w:r>
    </w:p>
    <w:p w14:paraId="1FE36835">
      <w:pPr>
        <w:spacing w:before="324" w:after="0" w:line="234" w:lineRule="exact"/>
        <w:ind w:left="51" w:right="2592" w:firstLine="1540"/>
        <w:jc w:val="left"/>
        <w:rPr>
          <w:rFonts w:ascii="Times New Roman"/>
          <w:color w:val="000000"/>
          <w:spacing w:val="0"/>
          <w:sz w:val="21"/>
        </w:rPr>
      </w:pPr>
      <w:r>
        <w:rPr>
          <w:rFonts w:ascii="楷体" w:hAnsi="楷体" w:cs="楷体"/>
          <w:color w:val="000000"/>
          <w:spacing w:val="-1"/>
          <w:sz w:val="21"/>
        </w:rPr>
        <w:t xml:space="preserve">坚定维护以联合国为核心的国际体系和以国际法为基础的国际秩序，在 </w:t>
      </w:r>
      <w:r>
        <w:rPr>
          <w:rFonts w:ascii="楷体" w:hAnsi="楷体" w:cs="楷体"/>
          <w:color w:val="000000"/>
          <w:spacing w:val="0"/>
          <w:sz w:val="21"/>
        </w:rPr>
        <w:t>团结工程</w:t>
      </w:r>
    </w:p>
    <w:p w14:paraId="56886FD5">
      <w:pPr>
        <w:spacing w:before="14" w:after="0" w:line="220" w:lineRule="exact"/>
        <w:ind w:left="1170" w:right="0" w:firstLine="0"/>
        <w:jc w:val="left"/>
        <w:rPr>
          <w:rFonts w:ascii="Times New Roman"/>
          <w:color w:val="000000"/>
          <w:spacing w:val="0"/>
          <w:sz w:val="21"/>
        </w:rPr>
      </w:pPr>
      <w:r>
        <w:rPr>
          <w:rFonts w:ascii="楷体" w:hAnsi="楷体" w:cs="楷体"/>
          <w:color w:val="000000"/>
          <w:spacing w:val="0"/>
          <w:sz w:val="21"/>
        </w:rPr>
        <w:t>国际和地区事务中发出共同声音</w:t>
      </w:r>
    </w:p>
    <w:p w14:paraId="68C373EF">
      <w:pPr>
        <w:spacing w:before="399" w:after="0" w:line="234" w:lineRule="exact"/>
        <w:ind w:left="51" w:right="2592" w:firstLine="1540"/>
        <w:jc w:val="left"/>
        <w:rPr>
          <w:rFonts w:ascii="Times New Roman"/>
          <w:color w:val="000000"/>
          <w:spacing w:val="0"/>
          <w:sz w:val="21"/>
        </w:rPr>
      </w:pPr>
      <w:r>
        <w:rPr>
          <w:rFonts w:ascii="楷体" w:hAnsi="楷体" w:cs="楷体"/>
          <w:color w:val="000000"/>
          <w:spacing w:val="-1"/>
          <w:sz w:val="21"/>
        </w:rPr>
        <w:t xml:space="preserve">共同落实全球发展倡议，坚定维护多边贸易体制，维护全球产业链供应 </w:t>
      </w:r>
      <w:r>
        <w:rPr>
          <w:rFonts w:ascii="楷体" w:hAnsi="楷体" w:cs="楷体"/>
          <w:color w:val="000000"/>
          <w:spacing w:val="0"/>
          <w:sz w:val="21"/>
        </w:rPr>
        <w:t>发展工程</w:t>
      </w:r>
    </w:p>
    <w:p w14:paraId="503FF2B1">
      <w:pPr>
        <w:spacing w:before="14" w:after="0" w:line="220" w:lineRule="exact"/>
        <w:ind w:left="1170" w:right="0" w:firstLine="0"/>
        <w:jc w:val="left"/>
        <w:rPr>
          <w:rFonts w:ascii="Times New Roman"/>
          <w:color w:val="000000"/>
          <w:spacing w:val="0"/>
          <w:sz w:val="21"/>
        </w:rPr>
      </w:pPr>
      <w:r>
        <w:rPr>
          <w:rFonts w:ascii="楷体" w:hAnsi="楷体" w:cs="楷体"/>
          <w:color w:val="000000"/>
          <w:spacing w:val="0"/>
          <w:sz w:val="21"/>
        </w:rPr>
        <w:t>链稳定畅通，维护开放合作的国际环境</w:t>
      </w:r>
    </w:p>
    <w:p w14:paraId="27CDEF7D">
      <w:pPr>
        <w:spacing w:before="399" w:after="0" w:line="234" w:lineRule="exact"/>
        <w:ind w:left="51" w:right="2592" w:firstLine="1540"/>
        <w:jc w:val="left"/>
        <w:rPr>
          <w:rFonts w:ascii="Times New Roman"/>
          <w:color w:val="000000"/>
          <w:spacing w:val="0"/>
          <w:sz w:val="21"/>
        </w:rPr>
      </w:pPr>
      <w:r>
        <w:rPr>
          <w:rFonts w:ascii="楷体" w:hAnsi="楷体" w:cs="楷体"/>
          <w:color w:val="000000"/>
          <w:spacing w:val="0"/>
          <w:sz w:val="21"/>
        </w:rPr>
        <w:t>共同落实全球文明倡议，树立平等、互鉴、对话、包容的文明观，弘扬 文明工程</w:t>
      </w:r>
    </w:p>
    <w:p w14:paraId="1CE8865F">
      <w:pPr>
        <w:spacing w:before="14" w:after="0" w:line="220" w:lineRule="exact"/>
        <w:ind w:left="1170" w:right="0" w:firstLine="0"/>
        <w:jc w:val="left"/>
        <w:rPr>
          <w:rFonts w:ascii="Times New Roman"/>
          <w:color w:val="000000"/>
          <w:spacing w:val="0"/>
          <w:sz w:val="21"/>
        </w:rPr>
      </w:pPr>
      <w:r>
        <w:rPr>
          <w:rFonts w:ascii="楷体" w:hAnsi="楷体" w:cs="楷体"/>
          <w:color w:val="000000"/>
          <w:spacing w:val="0"/>
          <w:sz w:val="21"/>
        </w:rPr>
        <w:t>和平、发展、公平、正义、民主、自由的全人类共同价值</w:t>
      </w:r>
    </w:p>
    <w:p w14:paraId="7643DABC">
      <w:pPr>
        <w:spacing w:before="399" w:after="0" w:line="234" w:lineRule="exact"/>
        <w:ind w:left="51" w:right="2592" w:firstLine="1540"/>
        <w:jc w:val="left"/>
        <w:rPr>
          <w:rFonts w:ascii="Times New Roman"/>
          <w:color w:val="000000"/>
          <w:spacing w:val="0"/>
          <w:sz w:val="21"/>
        </w:rPr>
      </w:pPr>
      <w:r>
        <w:rPr>
          <w:rFonts w:ascii="楷体" w:hAnsi="楷体" w:cs="楷体"/>
          <w:color w:val="000000"/>
          <w:spacing w:val="0"/>
          <w:sz w:val="21"/>
        </w:rPr>
        <w:t>共同落实全球安全倡议，加强灾害治理、网络安全、反恐、反腐败、禁 和平工程</w:t>
      </w:r>
    </w:p>
    <w:p w14:paraId="4479BE1C">
      <w:pPr>
        <w:spacing w:before="14" w:after="0" w:line="220" w:lineRule="exact"/>
        <w:ind w:left="1170" w:right="0" w:firstLine="0"/>
        <w:jc w:val="left"/>
        <w:rPr>
          <w:rFonts w:ascii="Times New Roman"/>
          <w:color w:val="000000"/>
          <w:spacing w:val="0"/>
          <w:sz w:val="21"/>
        </w:rPr>
      </w:pPr>
      <w:r>
        <w:rPr>
          <w:rFonts w:ascii="楷体" w:hAnsi="楷体" w:cs="楷体"/>
          <w:color w:val="000000"/>
          <w:spacing w:val="0"/>
          <w:sz w:val="21"/>
        </w:rPr>
        <w:t>毒、打击跨国有组织犯罪等合作，努力维护地区安全稳定</w:t>
      </w:r>
    </w:p>
    <w:p w14:paraId="22B15B9E">
      <w:pPr>
        <w:spacing w:before="399" w:after="0" w:line="234" w:lineRule="exact"/>
        <w:ind w:left="51" w:right="2593" w:firstLine="1540"/>
        <w:jc w:val="left"/>
        <w:rPr>
          <w:rFonts w:ascii="Times New Roman"/>
          <w:color w:val="000000"/>
          <w:spacing w:val="0"/>
          <w:sz w:val="21"/>
        </w:rPr>
      </w:pPr>
      <w:r>
        <w:rPr>
          <w:rFonts w:ascii="楷体" w:hAnsi="楷体" w:cs="楷体"/>
          <w:color w:val="000000"/>
          <w:spacing w:val="0"/>
          <w:sz w:val="21"/>
        </w:rPr>
        <w:t>未来</w:t>
      </w:r>
      <w:r>
        <w:rPr>
          <w:rFonts w:ascii="Times New Roman"/>
          <w:color w:val="000000"/>
          <w:spacing w:val="-2"/>
          <w:sz w:val="21"/>
        </w:rPr>
        <w:t xml:space="preserve"> </w:t>
      </w:r>
      <w:r>
        <w:rPr>
          <w:rFonts w:ascii="楷体"/>
          <w:color w:val="000000"/>
          <w:spacing w:val="0"/>
          <w:sz w:val="21"/>
        </w:rPr>
        <w:t>3</w:t>
      </w:r>
      <w:r>
        <w:rPr>
          <w:rFonts w:ascii="Times New Roman"/>
          <w:color w:val="000000"/>
          <w:spacing w:val="-2"/>
          <w:sz w:val="21"/>
        </w:rPr>
        <w:t xml:space="preserve"> </w:t>
      </w:r>
      <w:r>
        <w:rPr>
          <w:rFonts w:ascii="楷体" w:hAnsi="楷体" w:cs="楷体"/>
          <w:color w:val="000000"/>
          <w:spacing w:val="0"/>
          <w:sz w:val="21"/>
        </w:rPr>
        <w:t>年，中方将向拉共体成员国提供多项教育培训计划，实施</w:t>
      </w:r>
      <w:r>
        <w:rPr>
          <w:rFonts w:ascii="Times New Roman"/>
          <w:color w:val="000000"/>
          <w:spacing w:val="-1"/>
          <w:sz w:val="21"/>
        </w:rPr>
        <w:t xml:space="preserve"> </w:t>
      </w:r>
      <w:r>
        <w:rPr>
          <w:rFonts w:ascii="楷体"/>
          <w:color w:val="000000"/>
          <w:spacing w:val="0"/>
          <w:sz w:val="21"/>
        </w:rPr>
        <w:t>300</w:t>
      </w:r>
      <w:r>
        <w:rPr>
          <w:rFonts w:ascii="Times New Roman"/>
          <w:color w:val="000000"/>
          <w:spacing w:val="-2"/>
          <w:sz w:val="21"/>
        </w:rPr>
        <w:t xml:space="preserve"> </w:t>
      </w:r>
      <w:r>
        <w:rPr>
          <w:rFonts w:ascii="楷体" w:hAnsi="楷体" w:cs="楷体"/>
          <w:color w:val="000000"/>
          <w:spacing w:val="0"/>
          <w:sz w:val="21"/>
        </w:rPr>
        <w:t>个 民心工程</w:t>
      </w:r>
    </w:p>
    <w:p w14:paraId="1EBD5AE2">
      <w:pPr>
        <w:spacing w:before="14" w:after="0" w:line="220" w:lineRule="exact"/>
        <w:ind w:left="1170" w:right="0" w:firstLine="0"/>
        <w:jc w:val="left"/>
        <w:rPr>
          <w:rFonts w:ascii="Times New Roman"/>
          <w:color w:val="000000"/>
          <w:spacing w:val="0"/>
          <w:sz w:val="21"/>
        </w:rPr>
      </w:pPr>
      <w:r>
        <w:rPr>
          <w:rFonts w:ascii="宋体" w:hAnsi="宋体" w:cs="宋体"/>
          <w:color w:val="000000"/>
          <w:spacing w:val="0"/>
          <w:sz w:val="21"/>
        </w:rPr>
        <w:t>“</w:t>
      </w:r>
      <w:r>
        <w:rPr>
          <w:rFonts w:ascii="楷体" w:hAnsi="楷体" w:cs="楷体"/>
          <w:color w:val="000000"/>
          <w:spacing w:val="0"/>
          <w:sz w:val="21"/>
        </w:rPr>
        <w:t>小而美</w:t>
      </w:r>
      <w:r>
        <w:rPr>
          <w:rFonts w:ascii="宋体" w:hAnsi="宋体" w:cs="宋体"/>
          <w:color w:val="000000"/>
          <w:spacing w:val="0"/>
          <w:sz w:val="21"/>
        </w:rPr>
        <w:t>”</w:t>
      </w:r>
      <w:r>
        <w:rPr>
          <w:rFonts w:ascii="楷体" w:hAnsi="楷体" w:cs="楷体"/>
          <w:color w:val="000000"/>
          <w:spacing w:val="0"/>
          <w:sz w:val="21"/>
        </w:rPr>
        <w:t>民生项目</w:t>
      </w:r>
    </w:p>
    <w:p w14:paraId="5D39F10D">
      <w:pPr>
        <w:spacing w:before="338" w:after="0" w:line="220" w:lineRule="exact"/>
        <w:ind w:left="0" w:right="0" w:firstLine="0"/>
        <w:jc w:val="left"/>
        <w:rPr>
          <w:rFonts w:ascii="Times New Roman"/>
          <w:color w:val="000000"/>
          <w:spacing w:val="0"/>
          <w:sz w:val="21"/>
        </w:rPr>
      </w:pPr>
      <w:r>
        <w:rPr>
          <w:rFonts w:ascii="宋体" w:hAnsi="宋体" w:cs="宋体"/>
          <w:color w:val="000000"/>
          <w:spacing w:val="-3"/>
          <w:sz w:val="21"/>
        </w:rPr>
        <w:t>党的二十大报告提出，中国推动构建新型国际关系，致力于扩大同各国利益的汇合点。结合材料，运用《当</w:t>
      </w:r>
    </w:p>
    <w:p w14:paraId="6D85401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代国际政治与经济》知识，阐释“五大工程”如何扩大中拉利益汇合点。</w:t>
      </w:r>
    </w:p>
    <w:p w14:paraId="73863868">
      <w:pPr>
        <w:spacing w:before="237" w:after="0" w:line="243" w:lineRule="exact"/>
        <w:ind w:left="420" w:right="0" w:firstLine="0"/>
        <w:jc w:val="left"/>
        <w:rPr>
          <w:rFonts w:ascii="Times New Roman"/>
          <w:color w:val="000000"/>
          <w:spacing w:val="0"/>
          <w:sz w:val="21"/>
        </w:rPr>
      </w:pPr>
      <w:r>
        <w:rPr>
          <w:rFonts w:ascii="Times New Roman"/>
          <w:color w:val="000000"/>
          <w:spacing w:val="0"/>
          <w:sz w:val="21"/>
        </w:rPr>
        <w:t>21.</w:t>
      </w:r>
      <w:r>
        <w:rPr>
          <w:rFonts w:ascii="Times New Roman"/>
          <w:color w:val="000000"/>
          <w:spacing w:val="53"/>
          <w:sz w:val="21"/>
        </w:rPr>
        <w:t xml:space="preserve"> </w:t>
      </w:r>
      <w:r>
        <w:rPr>
          <w:rFonts w:ascii="楷体" w:hAnsi="楷体" w:cs="楷体"/>
          <w:color w:val="000000"/>
          <w:spacing w:val="0"/>
          <w:sz w:val="21"/>
        </w:rPr>
        <w:t>某中学开展</w:t>
      </w:r>
      <w:r>
        <w:rPr>
          <w:rFonts w:ascii="宋体" w:hAnsi="宋体" w:cs="宋体"/>
          <w:color w:val="000000"/>
          <w:spacing w:val="0"/>
          <w:sz w:val="21"/>
        </w:rPr>
        <w:t>“</w:t>
      </w:r>
      <w:r>
        <w:rPr>
          <w:rFonts w:ascii="楷体" w:hAnsi="楷体" w:cs="楷体"/>
          <w:color w:val="000000"/>
          <w:spacing w:val="0"/>
          <w:sz w:val="21"/>
        </w:rPr>
        <w:t>青年视角与中国式现代化</w:t>
      </w:r>
      <w:r>
        <w:rPr>
          <w:rFonts w:ascii="宋体" w:hAnsi="宋体" w:cs="宋体"/>
          <w:color w:val="000000"/>
          <w:spacing w:val="0"/>
          <w:sz w:val="21"/>
        </w:rPr>
        <w:t>”</w:t>
      </w:r>
      <w:r>
        <w:rPr>
          <w:rFonts w:ascii="楷体" w:hAnsi="楷体" w:cs="楷体"/>
          <w:color w:val="000000"/>
          <w:spacing w:val="-4"/>
          <w:sz w:val="21"/>
        </w:rPr>
        <w:t>系列教育活动，思政教师与同学们围绕</w:t>
      </w:r>
      <w:r>
        <w:rPr>
          <w:rFonts w:ascii="宋体" w:hAnsi="宋体" w:cs="宋体"/>
          <w:color w:val="000000"/>
          <w:spacing w:val="0"/>
          <w:sz w:val="21"/>
        </w:rPr>
        <w:t>“</w:t>
      </w:r>
      <w:r>
        <w:rPr>
          <w:rFonts w:ascii="楷体" w:hAnsi="楷体" w:cs="楷体"/>
          <w:color w:val="000000"/>
          <w:spacing w:val="0"/>
          <w:sz w:val="21"/>
        </w:rPr>
        <w:t>促进城乡融合发</w:t>
      </w:r>
    </w:p>
    <w:p w14:paraId="6A7E2AFD">
      <w:pPr>
        <w:spacing w:before="237" w:after="0" w:line="220" w:lineRule="exact"/>
        <w:ind w:left="0" w:right="0" w:firstLine="0"/>
        <w:jc w:val="left"/>
        <w:rPr>
          <w:rFonts w:ascii="Times New Roman"/>
          <w:color w:val="000000"/>
          <w:spacing w:val="0"/>
          <w:sz w:val="21"/>
        </w:rPr>
      </w:pPr>
      <w:r>
        <w:rPr>
          <w:rFonts w:ascii="楷体" w:hAnsi="楷体" w:cs="楷体"/>
          <w:color w:val="000000"/>
          <w:spacing w:val="0"/>
          <w:sz w:val="21"/>
        </w:rPr>
        <w:t>展</w:t>
      </w:r>
      <w:r>
        <w:rPr>
          <w:rFonts w:ascii="宋体" w:hAnsi="宋体" w:cs="宋体"/>
          <w:color w:val="000000"/>
          <w:spacing w:val="0"/>
          <w:sz w:val="21"/>
        </w:rPr>
        <w:t>”</w:t>
      </w:r>
      <w:r>
        <w:rPr>
          <w:rFonts w:ascii="楷体" w:hAnsi="楷体" w:cs="楷体"/>
          <w:color w:val="000000"/>
          <w:spacing w:val="0"/>
          <w:sz w:val="21"/>
        </w:rPr>
        <w:t>这一主题展开讨论。</w:t>
      </w:r>
    </w:p>
    <w:p w14:paraId="4140BC17">
      <w:pPr>
        <w:spacing w:before="338" w:after="0" w:line="220" w:lineRule="exact"/>
        <w:ind w:left="1759" w:right="0" w:firstLine="0"/>
        <w:jc w:val="left"/>
        <w:rPr>
          <w:rFonts w:ascii="Times New Roman"/>
          <w:color w:val="000000"/>
          <w:spacing w:val="0"/>
          <w:sz w:val="21"/>
        </w:rPr>
      </w:pPr>
      <w:r>
        <w:rPr>
          <w:rFonts w:ascii="楷体" w:hAnsi="楷体" w:cs="楷体"/>
          <w:color w:val="000000"/>
          <w:spacing w:val="2"/>
          <w:sz w:val="21"/>
        </w:rPr>
        <w:t>党的十八大以来，以习近平同志为核心的党中央高度重视解决城乡发</w:t>
      </w:r>
    </w:p>
    <w:p w14:paraId="32CF64F5">
      <w:pPr>
        <w:spacing w:before="248" w:after="0" w:line="220" w:lineRule="exact"/>
        <w:ind w:left="1339" w:right="0" w:firstLine="0"/>
        <w:jc w:val="left"/>
        <w:rPr>
          <w:rFonts w:ascii="Times New Roman"/>
          <w:color w:val="000000"/>
          <w:spacing w:val="0"/>
          <w:sz w:val="21"/>
        </w:rPr>
      </w:pPr>
      <w:r>
        <w:rPr>
          <w:rFonts w:ascii="楷体" w:hAnsi="楷体" w:cs="楷体"/>
          <w:color w:val="000000"/>
          <w:spacing w:val="0"/>
          <w:sz w:val="21"/>
        </w:rPr>
        <w:t>展不平衡问题，从</w:t>
      </w:r>
      <w:r>
        <w:rPr>
          <w:rFonts w:ascii="宋体" w:hAnsi="宋体" w:cs="宋体"/>
          <w:color w:val="000000"/>
          <w:spacing w:val="0"/>
          <w:sz w:val="21"/>
        </w:rPr>
        <w:t>“</w:t>
      </w:r>
      <w:r>
        <w:rPr>
          <w:rFonts w:ascii="楷体" w:hAnsi="楷体" w:cs="楷体"/>
          <w:color w:val="000000"/>
          <w:spacing w:val="0"/>
          <w:sz w:val="21"/>
        </w:rPr>
        <w:t>统筹城乡发展</w:t>
      </w:r>
      <w:r>
        <w:rPr>
          <w:rFonts w:ascii="宋体" w:hAnsi="宋体" w:cs="宋体"/>
          <w:color w:val="000000"/>
          <w:spacing w:val="0"/>
          <w:sz w:val="21"/>
        </w:rPr>
        <w:t>”</w:t>
      </w:r>
      <w:r>
        <w:rPr>
          <w:rFonts w:ascii="楷体" w:hAnsi="楷体" w:cs="楷体"/>
          <w:color w:val="000000"/>
          <w:spacing w:val="0"/>
          <w:sz w:val="21"/>
        </w:rPr>
        <w:t>到</w:t>
      </w:r>
      <w:r>
        <w:rPr>
          <w:rFonts w:ascii="宋体" w:hAnsi="宋体" w:cs="宋体"/>
          <w:color w:val="000000"/>
          <w:spacing w:val="0"/>
          <w:sz w:val="21"/>
        </w:rPr>
        <w:t>“</w:t>
      </w:r>
      <w:r>
        <w:rPr>
          <w:rFonts w:ascii="楷体" w:hAnsi="楷体" w:cs="楷体"/>
          <w:color w:val="000000"/>
          <w:spacing w:val="0"/>
          <w:sz w:val="21"/>
        </w:rPr>
        <w:t>健全城乡发展一体化体制机制</w:t>
      </w:r>
      <w:r>
        <w:rPr>
          <w:rFonts w:ascii="宋体" w:hAnsi="宋体" w:cs="宋体"/>
          <w:color w:val="000000"/>
          <w:spacing w:val="0"/>
          <w:sz w:val="21"/>
        </w:rPr>
        <w:t>”</w:t>
      </w:r>
      <w:r>
        <w:rPr>
          <w:rFonts w:ascii="楷体" w:hAnsi="楷体" w:cs="楷体"/>
          <w:color w:val="000000"/>
          <w:spacing w:val="0"/>
          <w:sz w:val="21"/>
        </w:rPr>
        <w:t>，</w:t>
      </w:r>
    </w:p>
    <w:p w14:paraId="519DD682">
      <w:pPr>
        <w:spacing w:before="248" w:after="0" w:line="220" w:lineRule="exact"/>
        <w:ind w:left="1339" w:right="0" w:firstLine="0"/>
        <w:jc w:val="left"/>
        <w:rPr>
          <w:rFonts w:ascii="Times New Roman"/>
          <w:color w:val="000000"/>
          <w:spacing w:val="0"/>
          <w:sz w:val="21"/>
        </w:rPr>
      </w:pPr>
      <w:r>
        <w:rPr>
          <w:rFonts w:ascii="楷体" w:hAnsi="楷体" w:cs="楷体"/>
          <w:color w:val="000000"/>
          <w:spacing w:val="3"/>
          <w:sz w:val="21"/>
        </w:rPr>
        <w:t>再到</w:t>
      </w:r>
      <w:r>
        <w:rPr>
          <w:rFonts w:ascii="宋体" w:hAnsi="宋体" w:cs="宋体"/>
          <w:color w:val="000000"/>
          <w:spacing w:val="0"/>
          <w:sz w:val="21"/>
        </w:rPr>
        <w:t>“</w:t>
      </w:r>
      <w:r>
        <w:rPr>
          <w:rFonts w:ascii="楷体" w:hAnsi="楷体" w:cs="楷体"/>
          <w:color w:val="000000"/>
          <w:spacing w:val="3"/>
          <w:sz w:val="21"/>
        </w:rPr>
        <w:t>建立健全城乡融合发展体制机制和政策体系</w:t>
      </w:r>
      <w:r>
        <w:rPr>
          <w:rFonts w:ascii="宋体" w:hAnsi="宋体" w:cs="宋体"/>
          <w:color w:val="000000"/>
          <w:spacing w:val="0"/>
          <w:sz w:val="21"/>
        </w:rPr>
        <w:t>”</w:t>
      </w:r>
      <w:r>
        <w:rPr>
          <w:rFonts w:ascii="楷体" w:hAnsi="楷体" w:cs="楷体"/>
          <w:color w:val="000000"/>
          <w:spacing w:val="2"/>
          <w:sz w:val="21"/>
        </w:rPr>
        <w:t>，特别是党的二十届</w:t>
      </w:r>
    </w:p>
    <w:p w14:paraId="32E6F64C">
      <w:pPr>
        <w:spacing w:before="248" w:after="0" w:line="220" w:lineRule="exact"/>
        <w:ind w:left="1339" w:right="0" w:firstLine="0"/>
        <w:jc w:val="left"/>
        <w:rPr>
          <w:rFonts w:ascii="Times New Roman"/>
          <w:color w:val="000000"/>
          <w:spacing w:val="0"/>
          <w:sz w:val="21"/>
        </w:rPr>
      </w:pPr>
      <w:r>
        <w:rPr>
          <w:rFonts w:ascii="楷体" w:hAnsi="楷体" w:cs="楷体"/>
          <w:color w:val="000000"/>
          <w:spacing w:val="3"/>
          <w:sz w:val="21"/>
        </w:rPr>
        <w:t>三中全会提出</w:t>
      </w:r>
      <w:r>
        <w:rPr>
          <w:rFonts w:ascii="宋体" w:hAnsi="宋体" w:cs="宋体"/>
          <w:color w:val="000000"/>
          <w:spacing w:val="0"/>
          <w:sz w:val="21"/>
        </w:rPr>
        <w:t>“</w:t>
      </w:r>
      <w:r>
        <w:rPr>
          <w:rFonts w:ascii="楷体" w:hAnsi="楷体" w:cs="楷体"/>
          <w:color w:val="000000"/>
          <w:spacing w:val="3"/>
          <w:sz w:val="21"/>
        </w:rPr>
        <w:t>完善城乡融合发展体制机制</w:t>
      </w:r>
      <w:r>
        <w:rPr>
          <w:rFonts w:ascii="宋体" w:hAnsi="宋体" w:cs="宋体"/>
          <w:color w:val="000000"/>
          <w:spacing w:val="0"/>
          <w:sz w:val="21"/>
        </w:rPr>
        <w:t>”</w:t>
      </w:r>
      <w:r>
        <w:rPr>
          <w:rFonts w:ascii="楷体" w:hAnsi="楷体" w:cs="楷体"/>
          <w:color w:val="000000"/>
          <w:spacing w:val="3"/>
          <w:sz w:val="21"/>
        </w:rPr>
        <w:t>，强调</w:t>
      </w:r>
      <w:r>
        <w:rPr>
          <w:rFonts w:ascii="宋体" w:hAnsi="宋体" w:cs="宋体"/>
          <w:color w:val="000000"/>
          <w:spacing w:val="0"/>
          <w:sz w:val="21"/>
        </w:rPr>
        <w:t>“</w:t>
      </w:r>
      <w:r>
        <w:rPr>
          <w:rFonts w:ascii="楷体" w:hAnsi="楷体" w:cs="楷体"/>
          <w:color w:val="000000"/>
          <w:spacing w:val="3"/>
          <w:sz w:val="21"/>
        </w:rPr>
        <w:t>城乡融合发展是中</w:t>
      </w:r>
    </w:p>
    <w:p w14:paraId="02257EB9">
      <w:pPr>
        <w:spacing w:before="248" w:after="0" w:line="220" w:lineRule="exact"/>
        <w:ind w:left="1339" w:right="0" w:firstLine="0"/>
        <w:jc w:val="left"/>
        <w:rPr>
          <w:rFonts w:ascii="Times New Roman"/>
          <w:color w:val="000000"/>
          <w:spacing w:val="0"/>
          <w:sz w:val="21"/>
        </w:rPr>
      </w:pPr>
      <w:r>
        <w:rPr>
          <w:rFonts w:ascii="楷体" w:hAnsi="楷体" w:cs="楷体"/>
          <w:color w:val="000000"/>
          <w:spacing w:val="0"/>
          <w:sz w:val="21"/>
        </w:rPr>
        <w:t>国式现代化的必然要求</w:t>
      </w:r>
      <w:r>
        <w:rPr>
          <w:rFonts w:ascii="宋体" w:hAnsi="宋体" w:cs="宋体"/>
          <w:color w:val="000000"/>
          <w:spacing w:val="0"/>
          <w:sz w:val="21"/>
        </w:rPr>
        <w:t>”</w:t>
      </w:r>
      <w:r>
        <w:rPr>
          <w:rFonts w:ascii="楷体" w:hAnsi="楷体" w:cs="楷体"/>
          <w:color w:val="000000"/>
          <w:spacing w:val="0"/>
          <w:sz w:val="21"/>
        </w:rPr>
        <w:t>，不断深化对城乡融合发展的认识。</w:t>
      </w:r>
    </w:p>
    <w:p w14:paraId="72510772">
      <w:pPr>
        <w:spacing w:before="569" w:after="0" w:line="220" w:lineRule="exact"/>
        <w:ind w:left="1759" w:right="0" w:firstLine="0"/>
        <w:jc w:val="left"/>
        <w:rPr>
          <w:rFonts w:ascii="Times New Roman"/>
          <w:color w:val="000000"/>
          <w:spacing w:val="0"/>
          <w:sz w:val="21"/>
        </w:rPr>
      </w:pPr>
      <w:r>
        <w:rPr>
          <w:rFonts w:ascii="楷体" w:hAnsi="楷体" w:cs="楷体"/>
          <w:color w:val="000000"/>
          <w:spacing w:val="2"/>
          <w:sz w:val="21"/>
        </w:rPr>
        <w:t>确实，咱们国家直面城乡发展不平衡问题，在这方面下了不少功夫。</w:t>
      </w:r>
    </w:p>
    <w:p w14:paraId="29929BB7">
      <w:pPr>
        <w:spacing w:before="248" w:after="0" w:line="220" w:lineRule="exact"/>
        <w:ind w:left="1339" w:right="0" w:firstLine="0"/>
        <w:jc w:val="left"/>
        <w:rPr>
          <w:rFonts w:ascii="Times New Roman"/>
          <w:color w:val="000000"/>
          <w:spacing w:val="0"/>
          <w:sz w:val="21"/>
        </w:rPr>
      </w:pPr>
      <w:r>
        <w:rPr>
          <w:rFonts w:ascii="楷体" w:hAnsi="楷体" w:cs="楷体"/>
          <w:color w:val="000000"/>
          <w:spacing w:val="2"/>
          <w:sz w:val="21"/>
        </w:rPr>
        <w:t>城乡融合发展工作机制不断健全，城乡要素流动更加顺畅高效，城乡基础</w:t>
      </w:r>
    </w:p>
    <w:p w14:paraId="58D49B33">
      <w:pPr>
        <w:spacing w:before="248" w:after="0" w:line="220" w:lineRule="exact"/>
        <w:ind w:left="1339" w:right="0" w:firstLine="0"/>
        <w:jc w:val="left"/>
        <w:rPr>
          <w:rFonts w:ascii="Times New Roman"/>
          <w:color w:val="000000"/>
          <w:spacing w:val="0"/>
          <w:sz w:val="21"/>
        </w:rPr>
      </w:pPr>
      <w:r>
        <w:rPr>
          <w:rFonts w:ascii="楷体" w:hAnsi="楷体" w:cs="楷体"/>
          <w:color w:val="000000"/>
          <w:spacing w:val="2"/>
          <w:sz w:val="21"/>
        </w:rPr>
        <w:t>设施一体化水平显著提升，城乡基本公共服务均等化深入推进，城乡产业</w:t>
      </w:r>
    </w:p>
    <w:p w14:paraId="718AB7FA">
      <w:pPr>
        <w:spacing w:before="248" w:after="0" w:line="220" w:lineRule="exact"/>
        <w:ind w:left="1339" w:right="0" w:firstLine="0"/>
        <w:jc w:val="left"/>
        <w:rPr>
          <w:rFonts w:ascii="Times New Roman"/>
          <w:color w:val="000000"/>
          <w:spacing w:val="0"/>
          <w:sz w:val="21"/>
        </w:rPr>
      </w:pPr>
      <w:r>
        <w:rPr>
          <w:rFonts w:ascii="楷体" w:hAnsi="楷体" w:cs="楷体"/>
          <w:color w:val="000000"/>
          <w:spacing w:val="0"/>
          <w:sz w:val="21"/>
        </w:rPr>
        <w:t>协同发展加快推进，城乡居民收入差距持续缩小。</w:t>
      </w:r>
    </w:p>
    <w:p w14:paraId="2CD439A4">
      <w:pPr>
        <w:spacing w:before="1209"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9</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4C7F93E7">
      <w:pPr>
        <w:spacing w:before="0" w:after="0" w:line="0" w:lineRule="atLeast"/>
        <w:ind w:left="0" w:right="0" w:firstLine="0"/>
        <w:jc w:val="left"/>
        <w:rPr>
          <w:rFonts w:ascii="Arial"/>
          <w:color w:val="FF0000"/>
          <w:spacing w:val="0"/>
          <w:sz w:val="2"/>
        </w:rPr>
      </w:pPr>
    </w:p>
    <w:p w14:paraId="5F818068">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AD9474D">
      <w:pPr>
        <w:pStyle w:val="6"/>
        <w:sectPr>
          <w:pgSz w:w="11900" w:h="16840"/>
          <w:pgMar w:top="1452" w:right="100" w:bottom="0" w:left="1080" w:header="720" w:footer="720" w:gutter="0"/>
          <w:pgNumType w:start="1"/>
          <w:cols w:space="720" w:num="1"/>
          <w:docGrid w:linePitch="1" w:charSpace="0"/>
        </w:sectPr>
      </w:pPr>
    </w:p>
    <w:p w14:paraId="247CBEF3">
      <w:pPr>
        <w:spacing w:before="0" w:after="0" w:line="0" w:lineRule="atLeast"/>
        <w:ind w:left="0" w:right="0" w:firstLine="0"/>
        <w:jc w:val="left"/>
        <w:rPr>
          <w:rFonts w:ascii="Arial"/>
          <w:color w:val="FF0000"/>
          <w:spacing w:val="0"/>
          <w:sz w:val="2"/>
        </w:rPr>
      </w:pPr>
      <w:bookmarkStart w:id="10" w:name="_GoBack"/>
      <w:bookmarkEnd w:id="10"/>
    </w:p>
    <w:p w14:paraId="750C6524">
      <w:pPr>
        <w:spacing w:before="0" w:after="0" w:line="220" w:lineRule="exact"/>
        <w:ind w:right="0" w:firstLine="1760" w:firstLineChars="800"/>
        <w:jc w:val="left"/>
        <w:rPr>
          <w:rFonts w:ascii="Times New Roman"/>
          <w:color w:val="000000"/>
          <w:spacing w:val="0"/>
          <w:sz w:val="21"/>
        </w:rPr>
      </w:pPr>
      <w:bookmarkStart w:id="9" w:name="br10"/>
      <w:bookmarkEnd w:id="9"/>
      <w:r>
        <w:pict>
          <v:shape id="_x0000_s1083" o:spid="_x0000_s1083" o:spt="75" type="#_x0000_t75" style="position:absolute;left:0pt;margin-left:47pt;margin-top:62.65pt;height:294.1pt;width:453.5pt;mso-position-horizontal-relative:page;mso-position-vertical-relative:page;z-index:-251655168;mso-width-relative:page;mso-height-relative:page;" filled="f" o:preferrelative="t" stroked="f" coordsize="21600,21600">
            <v:path/>
            <v:fill on="f" focussize="0,0"/>
            <v:stroke on="f"/>
            <v:imagedata r:id="rId29" croptop="4339f" cropright="-5110f" o:title=""/>
            <o:lock v:ext="edit" aspectratio="t"/>
          </v:shape>
        </w:pict>
      </w:r>
      <w:r>
        <w:pict>
          <v:shape id="_x0000_s1084" o:spid="_x0000_s1084" o:spt="75" type="#_x0000_t75" style="position:absolute;left:0pt;margin-left:212.1pt;margin-top:473.3pt;height:5.75pt;width:5pt;mso-position-horizontal-relative:page;mso-position-vertical-relative:page;z-index:-251656192;mso-width-relative:page;mso-height-relative:page;" filled="f" o:preferrelative="t" stroked="f" coordsize="21600,21600">
            <v:path/>
            <v:fill on="f" focussize="0,0"/>
            <v:stroke on="f" joinstyle="miter"/>
            <v:imagedata r:id="rId15" o:title=""/>
            <o:lock v:ext="edit" aspectratio="t"/>
          </v:shape>
        </w:pict>
      </w:r>
      <w:r>
        <w:pict>
          <v:shape id="_x0000_s1085" o:spid="_x0000_s1085" o:spt="75" type="#_x0000_t75" style="position:absolute;left:0pt;margin-left:116.8pt;margin-top:769.7pt;height:2.75pt;width:2.75pt;mso-position-horizontal-relative:page;mso-position-vertical-relative:page;z-index:-251657216;mso-width-relative:page;mso-height-relative:page;" filled="f" o:preferrelative="t" stroked="f" coordsize="21600,21600">
            <v:path/>
            <v:fill on="f" focussize="0,0"/>
            <v:stroke on="f" joinstyle="miter"/>
            <v:imagedata r:id="rId22" o:title=""/>
            <o:lock v:ext="edit" aspectratio="t"/>
          </v:shape>
        </w:pict>
      </w:r>
      <w:r>
        <w:rPr>
          <w:rFonts w:ascii="楷体" w:hAnsi="楷体" w:cs="楷体"/>
          <w:color w:val="000000"/>
          <w:spacing w:val="3"/>
          <w:sz w:val="21"/>
        </w:rPr>
        <w:t>我注意到党的二十届三中全会提出</w:t>
      </w:r>
      <w:r>
        <w:rPr>
          <w:rFonts w:ascii="宋体" w:hAnsi="宋体" w:cs="宋体"/>
          <w:color w:val="000000"/>
          <w:spacing w:val="0"/>
          <w:sz w:val="21"/>
        </w:rPr>
        <w:t>“</w:t>
      </w:r>
      <w:r>
        <w:rPr>
          <w:rFonts w:ascii="楷体" w:hAnsi="楷体" w:cs="楷体"/>
          <w:color w:val="000000"/>
          <w:spacing w:val="3"/>
          <w:sz w:val="21"/>
        </w:rPr>
        <w:t>必须统筹新型工业化、新型城镇</w:t>
      </w:r>
    </w:p>
    <w:p w14:paraId="3AB7014F">
      <w:pPr>
        <w:spacing w:before="248" w:after="0" w:line="220" w:lineRule="exact"/>
        <w:ind w:left="1339" w:right="0" w:firstLine="0"/>
        <w:jc w:val="left"/>
        <w:rPr>
          <w:rFonts w:ascii="Times New Roman"/>
          <w:color w:val="000000"/>
          <w:spacing w:val="0"/>
          <w:sz w:val="21"/>
        </w:rPr>
      </w:pPr>
      <w:r>
        <w:rPr>
          <w:rFonts w:ascii="楷体" w:hAnsi="楷体" w:cs="楷体"/>
          <w:color w:val="000000"/>
          <w:spacing w:val="0"/>
          <w:sz w:val="21"/>
        </w:rPr>
        <w:t>化和乡村全面振兴</w:t>
      </w:r>
      <w:r>
        <w:rPr>
          <w:rFonts w:ascii="宋体" w:hAnsi="宋体" w:cs="宋体"/>
          <w:color w:val="000000"/>
          <w:spacing w:val="0"/>
          <w:sz w:val="21"/>
        </w:rPr>
        <w:t>”</w:t>
      </w:r>
      <w:r>
        <w:rPr>
          <w:rFonts w:ascii="楷体" w:hAnsi="楷体" w:cs="楷体"/>
          <w:color w:val="000000"/>
          <w:spacing w:val="0"/>
          <w:sz w:val="21"/>
        </w:rPr>
        <w:t>，促进城乡共同繁荣发展。对此，我收集到以下资料：</w:t>
      </w:r>
    </w:p>
    <w:p w14:paraId="3B96FBCB">
      <w:pPr>
        <w:spacing w:before="248" w:after="0" w:line="220" w:lineRule="exact"/>
        <w:ind w:left="1759" w:right="0" w:firstLine="0"/>
        <w:jc w:val="left"/>
        <w:rPr>
          <w:rFonts w:ascii="Times New Roman"/>
          <w:color w:val="000000"/>
          <w:spacing w:val="0"/>
          <w:sz w:val="21"/>
        </w:rPr>
      </w:pPr>
      <w:r>
        <w:rPr>
          <w:rFonts w:ascii="楷体" w:hAnsi="楷体" w:cs="楷体"/>
          <w:color w:val="000000"/>
          <w:spacing w:val="3"/>
          <w:sz w:val="21"/>
        </w:rPr>
        <w:t>◇新型工业化是构建城乡融合发展新格局的重要途径。新型工业化驱</w:t>
      </w:r>
    </w:p>
    <w:p w14:paraId="00C55F91">
      <w:pPr>
        <w:spacing w:before="248" w:after="0" w:line="220" w:lineRule="exact"/>
        <w:ind w:left="1339" w:right="0" w:firstLine="0"/>
        <w:jc w:val="left"/>
        <w:rPr>
          <w:rFonts w:ascii="Times New Roman"/>
          <w:color w:val="000000"/>
          <w:spacing w:val="0"/>
          <w:sz w:val="21"/>
        </w:rPr>
      </w:pPr>
      <w:r>
        <w:rPr>
          <w:rFonts w:ascii="楷体" w:hAnsi="楷体" w:cs="楷体"/>
          <w:color w:val="000000"/>
          <w:spacing w:val="2"/>
          <w:sz w:val="21"/>
        </w:rPr>
        <w:t>动新一代信息技术在乡村振兴领域深入应用，深刻改变农业生产方式、农</w:t>
      </w:r>
    </w:p>
    <w:p w14:paraId="1805B7CF">
      <w:pPr>
        <w:spacing w:before="248" w:after="0" w:line="220" w:lineRule="exact"/>
        <w:ind w:left="1339" w:right="0" w:firstLine="0"/>
        <w:jc w:val="left"/>
        <w:rPr>
          <w:rFonts w:ascii="Times New Roman"/>
          <w:color w:val="000000"/>
          <w:spacing w:val="0"/>
          <w:sz w:val="21"/>
        </w:rPr>
      </w:pPr>
      <w:r>
        <w:rPr>
          <w:rFonts w:ascii="楷体" w:hAnsi="楷体" w:cs="楷体"/>
          <w:color w:val="000000"/>
          <w:spacing w:val="0"/>
          <w:sz w:val="21"/>
        </w:rPr>
        <w:t>村治理方式和农民生活方式。</w:t>
      </w:r>
    </w:p>
    <w:p w14:paraId="44CBAA4B">
      <w:pPr>
        <w:spacing w:before="248" w:after="0" w:line="220" w:lineRule="exact"/>
        <w:ind w:left="1759" w:right="0" w:firstLine="0"/>
        <w:jc w:val="left"/>
        <w:rPr>
          <w:rFonts w:ascii="Times New Roman"/>
          <w:color w:val="000000"/>
          <w:spacing w:val="0"/>
          <w:sz w:val="21"/>
        </w:rPr>
      </w:pPr>
      <w:r>
        <w:rPr>
          <w:rFonts w:ascii="楷体" w:hAnsi="楷体" w:cs="楷体"/>
          <w:color w:val="000000"/>
          <w:spacing w:val="3"/>
          <w:sz w:val="21"/>
        </w:rPr>
        <w:t>◇新型城镇化是构建城乡融合发展新格局的关键举措。发挥县城连接</w:t>
      </w:r>
    </w:p>
    <w:p w14:paraId="09DA29C4">
      <w:pPr>
        <w:spacing w:before="248" w:after="0" w:line="220" w:lineRule="exact"/>
        <w:ind w:left="1339" w:right="0" w:firstLine="0"/>
        <w:jc w:val="left"/>
        <w:rPr>
          <w:rFonts w:ascii="Times New Roman"/>
          <w:color w:val="000000"/>
          <w:spacing w:val="0"/>
          <w:sz w:val="21"/>
        </w:rPr>
      </w:pPr>
      <w:r>
        <w:rPr>
          <w:rFonts w:ascii="楷体" w:hAnsi="楷体" w:cs="楷体"/>
          <w:color w:val="000000"/>
          <w:spacing w:val="2"/>
          <w:sz w:val="21"/>
        </w:rPr>
        <w:t>城市、服务乡村作用，促进大中小城市和小城镇协调发展，推动形成疏密</w:t>
      </w:r>
    </w:p>
    <w:p w14:paraId="11701CB7">
      <w:pPr>
        <w:spacing w:before="248" w:after="0" w:line="220" w:lineRule="exact"/>
        <w:ind w:left="1339" w:right="0" w:firstLine="0"/>
        <w:jc w:val="left"/>
        <w:rPr>
          <w:rFonts w:ascii="Times New Roman"/>
          <w:color w:val="000000"/>
          <w:spacing w:val="0"/>
          <w:sz w:val="21"/>
        </w:rPr>
      </w:pPr>
      <w:r>
        <w:rPr>
          <w:rFonts w:ascii="楷体" w:hAnsi="楷体" w:cs="楷体"/>
          <w:color w:val="000000"/>
          <w:spacing w:val="0"/>
          <w:sz w:val="21"/>
        </w:rPr>
        <w:t>有致、分工协作、功能完善的城镇化空间格局。</w:t>
      </w:r>
    </w:p>
    <w:p w14:paraId="33F0605D">
      <w:pPr>
        <w:spacing w:before="248" w:after="0" w:line="220" w:lineRule="exact"/>
        <w:ind w:left="1759" w:right="0" w:firstLine="0"/>
        <w:jc w:val="left"/>
        <w:rPr>
          <w:rFonts w:ascii="Times New Roman"/>
          <w:color w:val="000000"/>
          <w:spacing w:val="0"/>
          <w:sz w:val="21"/>
        </w:rPr>
      </w:pPr>
      <w:r>
        <w:rPr>
          <w:rFonts w:ascii="楷体" w:hAnsi="楷体" w:cs="楷体"/>
          <w:color w:val="000000"/>
          <w:spacing w:val="3"/>
          <w:sz w:val="21"/>
        </w:rPr>
        <w:t>◇乡村全面振兴是构建城乡融合发展新格局的有效检验。一方面，城</w:t>
      </w:r>
    </w:p>
    <w:p w14:paraId="35E0B85A">
      <w:pPr>
        <w:spacing w:before="248" w:after="0" w:line="220" w:lineRule="exact"/>
        <w:ind w:left="1339" w:right="0" w:firstLine="0"/>
        <w:jc w:val="left"/>
        <w:rPr>
          <w:rFonts w:ascii="Times New Roman"/>
          <w:color w:val="000000"/>
          <w:spacing w:val="0"/>
          <w:sz w:val="21"/>
        </w:rPr>
      </w:pPr>
      <w:r>
        <w:rPr>
          <w:rFonts w:ascii="楷体" w:hAnsi="楷体" w:cs="楷体"/>
          <w:color w:val="000000"/>
          <w:spacing w:val="2"/>
          <w:sz w:val="21"/>
        </w:rPr>
        <w:t>乡融合发展是让农业农村在现代化进程中不掉队赶上来的战略回应和必然</w:t>
      </w:r>
    </w:p>
    <w:p w14:paraId="713C2B71">
      <w:pPr>
        <w:spacing w:before="248" w:after="0" w:line="220" w:lineRule="exact"/>
        <w:ind w:left="1339" w:right="0" w:firstLine="0"/>
        <w:jc w:val="left"/>
        <w:rPr>
          <w:rFonts w:ascii="Times New Roman"/>
          <w:color w:val="000000"/>
          <w:spacing w:val="0"/>
          <w:sz w:val="21"/>
        </w:rPr>
      </w:pPr>
      <w:r>
        <w:rPr>
          <w:rFonts w:ascii="楷体" w:hAnsi="楷体" w:cs="楷体"/>
          <w:color w:val="000000"/>
          <w:spacing w:val="2"/>
          <w:sz w:val="21"/>
        </w:rPr>
        <w:t>选择，是推进乡村全面振兴的重要保障。另一方面，只有实现了乡村全面</w:t>
      </w:r>
    </w:p>
    <w:p w14:paraId="2D604220">
      <w:pPr>
        <w:spacing w:before="248" w:after="0" w:line="220" w:lineRule="exact"/>
        <w:ind w:left="1339" w:right="0" w:firstLine="0"/>
        <w:jc w:val="left"/>
        <w:rPr>
          <w:rFonts w:ascii="Times New Roman"/>
          <w:color w:val="000000"/>
          <w:spacing w:val="0"/>
          <w:sz w:val="21"/>
        </w:rPr>
      </w:pPr>
      <w:r>
        <w:rPr>
          <w:rFonts w:ascii="楷体" w:hAnsi="楷体" w:cs="楷体"/>
          <w:color w:val="000000"/>
          <w:spacing w:val="0"/>
          <w:sz w:val="21"/>
        </w:rPr>
        <w:t>振兴，才能真正形成高水平的城乡融合发展格局。</w:t>
      </w:r>
    </w:p>
    <w:p w14:paraId="0D36E580">
      <w:pPr>
        <w:spacing w:before="338" w:after="0" w:line="220" w:lineRule="exact"/>
        <w:ind w:left="0" w:right="0" w:firstLine="0"/>
        <w:jc w:val="left"/>
        <w:rPr>
          <w:rFonts w:ascii="Times New Roman"/>
          <w:color w:val="000000"/>
          <w:spacing w:val="0"/>
          <w:sz w:val="21"/>
        </w:rPr>
      </w:pPr>
      <w:r>
        <w:rPr>
          <w:rFonts w:ascii="宋体" w:hAnsi="宋体" w:cs="宋体"/>
          <w:color w:val="000000"/>
          <w:spacing w:val="0"/>
          <w:sz w:val="21"/>
        </w:rPr>
        <w:t>请你参与他们的讨论，综合运用所学，谈谈对“城乡融合发展是中国式现代化的必然要求”的认识。</w:t>
      </w:r>
    </w:p>
    <w:p w14:paraId="1D00FF52">
      <w:pPr>
        <w:spacing w:before="7900"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10</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sectPr>
      <w:pgSz w:w="11900" w:h="16840"/>
      <w:pgMar w:top="1542" w:right="100" w:bottom="0" w:left="1080" w:header="720" w:footer="720" w:gutter="0"/>
      <w:pgNumType w:start="1"/>
      <w:cols w:space="720" w:num="1"/>
      <w:docGrid w:linePitch="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embedRegular r:id="rId1" w:fontKey="{A04EAA0C-432F-4B15-B511-4696F8218BE1}"/>
  </w:font>
  <w:font w:name="宋体">
    <w:panose1 w:val="02010600030101010101"/>
    <w:charset w:val="86"/>
    <w:family w:val="auto"/>
    <w:pitch w:val="default"/>
    <w:sig w:usb0="00000003" w:usb1="288F0000" w:usb2="00000006" w:usb3="00000000" w:csb0="00040001" w:csb1="00000000"/>
    <w:embedRegular r:id="rId2" w:fontKey="{468C8768-6010-4160-A689-A6BCF8013C40}"/>
  </w:font>
  <w:font w:name="Wingdings">
    <w:panose1 w:val="05000000000000000000"/>
    <w:charset w:val="02"/>
    <w:family w:val="auto"/>
    <w:pitch w:val="default"/>
    <w:sig w:usb0="00000000" w:usb1="00000000" w:usb2="00000000" w:usb3="00000000" w:csb0="80000000" w:csb1="00000000"/>
    <w:embedRegular r:id="rId3" w:fontKey="{68310E2F-4B99-4E1A-877C-3CE9E25ABB36}"/>
  </w:font>
  <w:font w:name="Arial">
    <w:panose1 w:val="020B0604020202020204"/>
    <w:charset w:val="01"/>
    <w:family w:val="swiss"/>
    <w:pitch w:val="default"/>
    <w:sig w:usb0="E0002AFF" w:usb1="C0007843" w:usb2="00000009" w:usb3="00000000" w:csb0="400001FF" w:csb1="FFFF0000"/>
    <w:embedRegular r:id="rId4" w:fontKey="{23A87EA6-853A-4566-98CB-024DA2496D93}"/>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5" w:fontKey="{56726043-DA3B-40F3-8CE7-258ADFA8C226}"/>
  </w:font>
  <w:font w:name="Symbol">
    <w:panose1 w:val="05050102010706020507"/>
    <w:charset w:val="02"/>
    <w:family w:val="roman"/>
    <w:pitch w:val="default"/>
    <w:sig w:usb0="00000000" w:usb1="00000000" w:usb2="00000000" w:usb3="00000000" w:csb0="80000000" w:csb1="00000000"/>
    <w:embedRegular r:id="rId6" w:fontKey="{C0D7B17A-725B-41F2-96DD-40C099CAA9A0}"/>
  </w:font>
  <w:font w:name="Calibri">
    <w:panose1 w:val="020F0502020204030204"/>
    <w:charset w:val="00"/>
    <w:family w:val="swiss"/>
    <w:pitch w:val="default"/>
    <w:sig w:usb0="E00002FF" w:usb1="4000ACFF" w:usb2="00000001" w:usb3="00000000" w:csb0="2000019F" w:csb1="00000000"/>
    <w:embedRegular r:id="rId7" w:fontKey="{9A2DECA7-5CA6-4FC9-943E-DE9C4A6BF1DE}"/>
  </w:font>
  <w:font w:name="楷体">
    <w:panose1 w:val="02010609060101010101"/>
    <w:charset w:val="86"/>
    <w:family w:val="auto"/>
    <w:pitch w:val="default"/>
    <w:sig w:usb0="800002BF" w:usb1="38CF7CFA" w:usb2="00000016" w:usb3="00000000" w:csb0="00040001" w:csb1="00000000"/>
    <w:embedRegular r:id="rId8" w:fontKey="{4FA900E1-0729-448B-A96A-140BFE0ABDF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5BE8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AB29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0CB2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documentProtection w:enforcement="0"/>
  <w:defaultTabStop w:val="708"/>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B2D"/>
    <w:rsid w:val="00B06B85"/>
    <w:rsid w:val="00BA5B2D"/>
    <w:rsid w:val="1C603981"/>
    <w:rsid w:val="266F5531"/>
    <w:rsid w:val="27023668"/>
    <w:rsid w:val="481740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uiPriority="99"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iPriority="99" w:name="Title"/>
    <w:lsdException w:uiPriority="99" w:name="Closing"/>
    <w:lsdException w:uiPriority="99" w:name="Signature"/>
    <w:lsdException w:qFormat="1"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qFormat="1" w:unhideWhenUsed="0" w:uiPriority="0" w:name="No Lis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5"/>
    <w:uiPriority w:val="0"/>
    <w:pPr>
      <w:spacing w:before="120" w:after="240"/>
      <w:jc w:val="both"/>
    </w:pPr>
    <w:rPr>
      <w:rFonts w:asciiTheme="minorHAnsi" w:hAnsiTheme="minorHAnsi" w:eastAsiaTheme="minorEastAsia" w:cstheme="minorBidi"/>
      <w:sz w:val="22"/>
      <w:szCs w:val="22"/>
      <w:lang w:val="en-US" w:eastAsia="en-US" w:bidi="ar-SA"/>
    </w:rPr>
  </w:style>
  <w:style w:type="character" w:default="1" w:styleId="5">
    <w:name w:val="Default Paragraph Font"/>
    <w:link w:val="1"/>
    <w:semiHidden/>
    <w:qFormat/>
    <w:uiPriority w:val="0"/>
  </w:style>
  <w:style w:type="table" w:default="1" w:styleId="4">
    <w:name w:val="Normal Table"/>
    <w:semiHidden/>
    <w:unhideWhenUsed/>
    <w:qFormat/>
    <w:uiPriority w:val="99"/>
    <w:tblPr>
      <w:tblCellMar>
        <w:top w:w="0" w:type="dxa"/>
        <w:left w:w="108" w:type="dxa"/>
        <w:bottom w:w="0" w:type="dxa"/>
        <w:right w:w="108" w:type="dxa"/>
      </w:tblCellMar>
    </w:tblPr>
  </w:style>
  <w:style w:type="paragraph" w:default="1" w:styleId="6">
    <w:name w:val="No List"/>
    <w:semiHidden/>
    <w:qFormat/>
    <w:uiPriority w:val="0"/>
    <w:rPr>
      <w:rFonts w:asciiTheme="minorHAnsi" w:hAnsiTheme="minorHAnsi" w:eastAsiaTheme="minorEastAsia" w:cstheme="minorBidi"/>
      <w:sz w:val="22"/>
      <w:szCs w:val="22"/>
      <w:lang w:val="en-US" w:eastAsia="zh-CN" w:bidi="ar-SA"/>
    </w:rPr>
  </w:style>
  <w:style w:type="paragraph" w:styleId="2">
    <w:name w:val="footer"/>
    <w:basedOn w:val="1"/>
    <w:semiHidden/>
    <w:unhideWhenUsed/>
    <w:uiPriority w:val="99"/>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qFormat/>
    <w:uiPriority w:val="0"/>
    <w:tblPr>
      <w:tblCellMar>
        <w:top w:w="0" w:type="dxa"/>
        <w:left w:w="108"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footnotes" Target="footnotes.xml"/><Relationship Id="rId29" Type="http://schemas.openxmlformats.org/officeDocument/2006/relationships/image" Target="media/image19.jpeg"/><Relationship Id="rId28" Type="http://schemas.openxmlformats.org/officeDocument/2006/relationships/image" Target="media/image18.jpeg"/><Relationship Id="rId27" Type="http://schemas.openxmlformats.org/officeDocument/2006/relationships/image" Target="media/image17.jpeg"/><Relationship Id="rId26" Type="http://schemas.openxmlformats.org/officeDocument/2006/relationships/image" Target="media/image16.jpeg"/><Relationship Id="rId25" Type="http://schemas.openxmlformats.org/officeDocument/2006/relationships/image" Target="media/image15.jpeg"/><Relationship Id="rId24" Type="http://schemas.openxmlformats.org/officeDocument/2006/relationships/image" Target="media/image14.jpeg"/><Relationship Id="rId23" Type="http://schemas.openxmlformats.org/officeDocument/2006/relationships/image" Target="media/image13.jpeg"/><Relationship Id="rId22" Type="http://schemas.openxmlformats.org/officeDocument/2006/relationships/image" Target="media/image12.jpeg"/><Relationship Id="rId21" Type="http://schemas.openxmlformats.org/officeDocument/2006/relationships/image" Target="media/image11.jpeg"/><Relationship Id="rId20" Type="http://schemas.openxmlformats.org/officeDocument/2006/relationships/image" Target="media/image10.jpeg"/><Relationship Id="rId2" Type="http://schemas.openxmlformats.org/officeDocument/2006/relationships/settings" Target="settings.xml"/><Relationship Id="rId19" Type="http://schemas.openxmlformats.org/officeDocument/2006/relationships/image" Target="media/image9.jpeg"/><Relationship Id="rId18" Type="http://schemas.openxmlformats.org/officeDocument/2006/relationships/image" Target="media/image8.jpe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7"/>
    <customShpInfo spid="_x0000_s1028"/>
    <customShpInfo spid="_x0000_s1029"/>
    <customShpInfo spid="_x0000_s1030"/>
    <customShpInfo spid="_x0000_s1033"/>
    <customShpInfo spid="_x0000_s1034"/>
    <customShpInfo spid="_x0000_s1035"/>
    <customShpInfo spid="_x0000_s1036"/>
    <customShpInfo spid="_x0000_s1037"/>
    <customShpInfo spid="_x0000_s1040"/>
    <customShpInfo spid="_x0000_s1041"/>
    <customShpInfo spid="_x0000_s1042"/>
    <customShpInfo spid="_x0000_s1043"/>
    <customShpInfo spid="_x0000_s1044"/>
    <customShpInfo spid="_x0000_s1047"/>
    <customShpInfo spid="_x0000_s1048"/>
    <customShpInfo spid="_x0000_s1049"/>
    <customShpInfo spid="_x0000_s1050"/>
    <customShpInfo spid="_x0000_s1051"/>
    <customShpInfo spid="_x0000_s1054"/>
    <customShpInfo spid="_x0000_s1055"/>
    <customShpInfo spid="_x0000_s1056"/>
    <customShpInfo spid="_x0000_s1057"/>
    <customShpInfo spid="_x0000_s1058"/>
    <customShpInfo spid="_x0000_s1061"/>
    <customShpInfo spid="_x0000_s1062"/>
    <customShpInfo spid="_x0000_s1063"/>
    <customShpInfo spid="_x0000_s1066"/>
    <customShpInfo spid="_x0000_s1067"/>
    <customShpInfo spid="_x0000_s1068"/>
    <customShpInfo spid="_x0000_s1069"/>
    <customShpInfo spid="_x0000_s1072"/>
    <customShpInfo spid="_x0000_s1073"/>
    <customShpInfo spid="_x0000_s1074"/>
    <customShpInfo spid="_x0000_s1075"/>
    <customShpInfo spid="_x0000_s1078"/>
    <customShpInfo spid="_x0000_s1079"/>
    <customShpInfo spid="_x0000_s1080"/>
    <customShpInfo spid="_x0000_s1081"/>
    <customShpInfo spid="_x0000_s1082"/>
    <customShpInfo spid="_x0000_s1083"/>
    <customShpInfo spid="_x0000_s1084"/>
    <customShpInfo spid="_x0000_s108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Aspose</Company>
  <Pages>20</Pages>
  <Words>6230</Words>
  <Characters>6381</Characters>
  <Lines>0</Lines>
  <Paragraphs>216</Paragraphs>
  <TotalTime>3</TotalTime>
  <ScaleCrop>false</ScaleCrop>
  <LinksUpToDate>false</LinksUpToDate>
  <CharactersWithSpaces>6582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2025-06-16T17:19:00Z</dcterms:created>
  <dc:creator>Administrator</dc:creator>
  <cp:lastModifiedBy>上帝掷骰子吗</cp:lastModifiedBy>
  <dcterms:modified xsi:type="dcterms:W3CDTF">2026-02-10T06:56:22Z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72912AAFC72A45B6B276914464220B4C_12</vt:lpwstr>
  </property>
</Properties>
</file>