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E590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11925300</wp:posOffset>
            </wp:positionV>
            <wp:extent cx="469900" cy="279400"/>
            <wp:effectExtent l="0" t="0" r="0" b="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2023重庆高考物理真题</w:t>
      </w:r>
    </w:p>
    <w:p w14:paraId="78D9F88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487D912A">
      <w:pPr>
        <w:spacing w:line="360" w:lineRule="auto"/>
        <w:jc w:val="both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4904105</wp:posOffset>
            </wp:positionH>
            <wp:positionV relativeFrom="paragraph">
              <wp:posOffset>384175</wp:posOffset>
            </wp:positionV>
            <wp:extent cx="1189355" cy="745490"/>
            <wp:effectExtent l="0" t="0" r="4445" b="3810"/>
            <wp:wrapSquare wrapText="bothSides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89355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矫正牙齿时，可用牵引线对牙施加力的作用。若某颗牙齿受到牵引线的两个作用力大小均为</w:t>
      </w:r>
      <w:r>
        <w:rPr>
          <w:rFonts w:ascii="Times New Roman" w:hAnsi="Times New Roman" w:eastAsia="Times New Roman" w:cs="Times New Roman"/>
          <w:i/>
          <w:color w:val="auto"/>
        </w:rPr>
        <w:t>F</w:t>
      </w:r>
      <w:r>
        <w:rPr>
          <w:rFonts w:ascii="宋体" w:hAnsi="宋体" w:eastAsia="宋体" w:cs="宋体"/>
          <w:color w:val="auto"/>
        </w:rPr>
        <w:t>，夹角为</w:t>
      </w:r>
      <w:r>
        <w:rPr>
          <w:rFonts w:ascii="Times New Roman" w:hAnsi="Times New Roman" w:eastAsia="Times New Roman" w:cs="Times New Roman"/>
          <w:i/>
          <w:color w:val="auto"/>
        </w:rPr>
        <w:t>α</w:t>
      </w:r>
      <w:r>
        <w:rPr>
          <w:rFonts w:ascii="宋体" w:hAnsi="宋体" w:eastAsia="宋体" w:cs="宋体"/>
          <w:color w:val="auto"/>
        </w:rPr>
        <w:t>（如图），则该牙所受两牵引力的合力大小为（　　）</w:t>
      </w:r>
    </w:p>
    <w:p w14:paraId="4BA9F0AC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13" o:title="eqId5259f54730fcaccde1e08a9a05d0b16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</w:t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15" o:title="eqId2b31863af7eb19f68bcedba6b69b387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59627AF8">
      <w:pPr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" o:title="eqId5a80e3963d0cd2fc2e955b7526ec890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</w:t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" o:title="eqId2ed27c2d0bc7e3606cf43b54cdf084a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15A4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4718050</wp:posOffset>
            </wp:positionH>
            <wp:positionV relativeFrom="paragraph">
              <wp:posOffset>770255</wp:posOffset>
            </wp:positionV>
            <wp:extent cx="1384300" cy="1121410"/>
            <wp:effectExtent l="0" t="0" r="0" b="8890"/>
            <wp:wrapSquare wrapText="bothSides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某小组设计了一种呼吸监测方案：在人身上缠绕弹性金属线圈，观察人呼吸时处于匀强磁场中的线圈面积变化产生的电压，了解人的呼吸状况。如图所示，线圈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的匝数为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，磁场的磁感应强度大小为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，方向与线圈轴线的夹角为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。若某次吸气时，在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时间内每匝线圈面积增加了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，则线圈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在该时间内的平均感应电动势为（　　）</w:t>
      </w:r>
    </w:p>
    <w:p w14:paraId="27944C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22" o:title="eqIdeef964a16b4cb54e0278b7dec242df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24" o:title="eqIdd481a4a717b16ea9549aa491e90342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 w14:paraId="4AAA9F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44pt;" o:ole="t" filled="f" o:preferrelative="t" stroked="f" coordsize="21600,21600">
            <v:path/>
            <v:fill on="f" focussize="0,0"/>
            <v:stroke on="f" joinstyle="miter"/>
            <v:imagedata r:id="rId26" o:title="eqIdd33abf74e63eae2c4fa226d88d0d5ce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28" o:title="eqIdfaf12c21e1c8994613bb5940785e645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 w14:paraId="2C3320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真空中固定有两个点电荷，负电荷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位于坐标原点处，正电荷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的电荷量大小为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倍。若这两点电荷在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处产生的合电场强度为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相距（　　）</w:t>
      </w:r>
    </w:p>
    <w:p w14:paraId="07FB6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30" o:title="eqId3f9ab0e86098a2256ac7af52492dc4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</w:t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32" o:title="eqIde63db8000097b39f7f54eb4f17419a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</w:t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34" o:title="eqIdff5207e0cf760ae112fb204cde8f2db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</w:t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36" o:title="eqId9b9a2f47d3b621ebe75f7092c803b3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05A4C3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密封于气缸中的理想气体，从状态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0a6936d370d6a238a608ca56f8719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依次经过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三个热力学过程达到状态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。若该气体的体积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随热力学温度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图像如图所示，则对应的气体压强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图像正确的是（　　）</w:t>
      </w:r>
    </w:p>
    <w:p w14:paraId="78997708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6925" cy="982345"/>
            <wp:effectExtent l="0" t="0" r="3175" b="825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578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23925" cy="1114425"/>
            <wp:effectExtent l="0" t="0" r="3175" b="317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B. </w:t>
      </w:r>
      <w:r>
        <w:rPr>
          <w:color w:val="000000"/>
        </w:rPr>
        <w:drawing>
          <wp:inline distT="0" distB="0" distL="114300" distR="114300">
            <wp:extent cx="933450" cy="1123950"/>
            <wp:effectExtent l="0" t="0" r="6350" b="635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C. </w:t>
      </w:r>
      <w:r>
        <w:rPr>
          <w:color w:val="000000"/>
        </w:rPr>
        <w:drawing>
          <wp:inline distT="0" distB="0" distL="114300" distR="114300">
            <wp:extent cx="971550" cy="1171575"/>
            <wp:effectExtent l="0" t="0" r="635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D. </w:t>
      </w:r>
      <w:r>
        <w:rPr>
          <w:color w:val="000000"/>
        </w:rPr>
        <w:drawing>
          <wp:inline distT="0" distB="0" distL="114300" distR="114300">
            <wp:extent cx="1057275" cy="1038225"/>
            <wp:effectExtent l="0" t="0" r="9525" b="317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85FF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某实验小组利用双缝干涉实验装置分别观察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两单色光的干涉条纹，发现在相同的条件下光屏上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光相邻两亮条纹的间距比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光的小。他们又将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光以相同的入射角由水斜射入空气，发现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光的折射角比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光的大，则（　　）</w:t>
      </w:r>
    </w:p>
    <w:p w14:paraId="62D8C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在空气中传播时，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光的波长比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光的大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  </w:t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在水中传播时，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光的速度比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光的大</w:t>
      </w:r>
    </w:p>
    <w:p w14:paraId="67DCC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在水中传播时，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光的频率比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光的小</w:t>
      </w:r>
      <w:r>
        <w:rPr>
          <w:rFonts w:hint="eastAsia" w:ascii="宋体" w:hAnsi="宋体" w:cs="宋体"/>
          <w:color w:val="000000"/>
          <w:lang w:val="en-US" w:eastAsia="zh-CN"/>
        </w:rPr>
        <w:t xml:space="preserve">          </w:t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由水射向空气时，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光的全反射临界角比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光的小</w:t>
      </w:r>
    </w:p>
    <w:p w14:paraId="144EA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原子核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8pt;width:25.05pt;" o:ole="t" filled="f" o:preferrelative="t" stroked="f" coordsize="21600,21600">
            <v:path/>
            <v:fill on="f" focussize="0,0"/>
            <v:stroke on="f" joinstyle="miter"/>
            <v:imagedata r:id="rId45" o:title="eqId6101a24095a9f4819be81646fc8c5eb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可以经过多次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衰变成为稳定的原子核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29pt;" o:ole="t" filled="f" o:preferrelative="t" stroked="f" coordsize="21600,21600">
            <v:path/>
            <v:fill on="f" focussize="0,0"/>
            <v:stroke on="f" joinstyle="miter"/>
            <v:imagedata r:id="rId47" o:title="eqId628c3420ae97f56bec2c3be90208b3b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，在该过程中，可能发生的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衰变是（　　）</w:t>
      </w:r>
    </w:p>
    <w:p w14:paraId="3DB6D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75pt;width:95.25pt;" o:ole="t" filled="f" o:preferrelative="t" stroked="f" coordsize="21600,21600">
            <v:path/>
            <v:fill on="f" focussize="0,0"/>
            <v:stroke on="f" joinstyle="miter"/>
            <v:imagedata r:id="rId49" o:title="eqIdbfa3b94daf05acd8c1a5102025242f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</w:t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pt;width:95pt;" o:ole="t" filled="f" o:preferrelative="t" stroked="f" coordsize="21600,21600">
            <v:path/>
            <v:fill on="f" focussize="0,0"/>
            <v:stroke on="f" joinstyle="miter"/>
            <v:imagedata r:id="rId51" o:title="eqIdd4d578340f9b390a1b6f3d10880766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7A71E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pt;width:93pt;" o:ole="t" filled="f" o:preferrelative="t" stroked="f" coordsize="21600,21600">
            <v:path/>
            <v:fill on="f" focussize="0,0"/>
            <v:stroke on="f" joinstyle="miter"/>
            <v:imagedata r:id="rId53" o:title="eqId93a153d3d936b4ddb07ff8fdeca5264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</w:t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pt;width:90pt;" o:ole="t" filled="f" o:preferrelative="t" stroked="f" coordsize="21600,21600">
            <v:path/>
            <v:fill on="f" focussize="0,0"/>
            <v:stroke on="f" joinstyle="miter"/>
            <v:imagedata r:id="rId55" o:title="eqIdd9d2464e29e81c46f412c591d9ddfe2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 w14:paraId="4E839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4083685</wp:posOffset>
            </wp:positionH>
            <wp:positionV relativeFrom="paragraph">
              <wp:posOffset>986155</wp:posOffset>
            </wp:positionV>
            <wp:extent cx="2076450" cy="962025"/>
            <wp:effectExtent l="0" t="0" r="6350" b="3175"/>
            <wp:wrapSquare wrapText="bothSides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如图所示，与水平面夹角为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的绝缘斜面上固定有光滑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型金属导轨。质量为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、电阻不可忽略的导体杆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沿导轨向下运动，以大小为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的速度进入方向垂直于导轨平面向下的匀强磁场区域，在磁场中运动一段时间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后，速度大小变为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。运动过程中杆与导轨垂直并接触良好，导轨的电阻忽略不计，重力加速度为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。杆在磁场中运动的此段时间内（　　）</w:t>
      </w:r>
    </w:p>
    <w:p w14:paraId="0A9D9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流过杆的感应电流方向从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</w:p>
    <w:p w14:paraId="297DC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杆沿轨道下滑的距离为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58" o:title="eqId427a809999a0f2a161544262f93e2a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781D6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流过杆感应电流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828036" name="图片 945828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28036" name="图片 94582803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平均电功率等于重力的平均功率</w:t>
      </w:r>
    </w:p>
    <w:p w14:paraId="03235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杆所受安培力的冲量大小为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61" o:title="eqId72111c4ed15b6ac726b675eeaf39ff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1E8A7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</w:t>
      </w:r>
    </w:p>
    <w:p w14:paraId="1C850E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4472940</wp:posOffset>
            </wp:positionH>
            <wp:positionV relativeFrom="paragraph">
              <wp:posOffset>760730</wp:posOffset>
            </wp:positionV>
            <wp:extent cx="1703705" cy="1433195"/>
            <wp:effectExtent l="0" t="0" r="10795" b="1905"/>
            <wp:wrapSquare wrapText="bothSides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某实验小组测得在竖直方向飞行的无人机飞行高度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的变化曲线如图所示，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为曲线上的点，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段可视为两段直线，其方程分别为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64" o:title="eqId3788f92c374c08944992b51f12da2a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67.95pt;" o:ole="t" filled="f" o:preferrelative="t" stroked="f" coordsize="21600,21600">
            <v:path/>
            <v:fill on="f" focussize="0,0"/>
            <v:stroke on="f" joinstyle="miter"/>
            <v:imagedata r:id="rId66" o:title="eqIdb46298364b203830045cb3e1bcdca20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。无人机及其载物的总质量为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，取竖直向上为正方向。则（　　）</w:t>
      </w:r>
    </w:p>
    <w:p w14:paraId="3C8C5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段无人机的速度大小为</w:t>
      </w:r>
      <w:r>
        <w:rPr>
          <w:rFonts w:ascii="Times New Roman" w:hAnsi="Times New Roman" w:eastAsia="Times New Roman" w:cs="Times New Roman"/>
          <w:color w:val="000000"/>
        </w:rPr>
        <w:t>4m/s</w:t>
      </w:r>
    </w:p>
    <w:p w14:paraId="245C7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FM</w:t>
      </w:r>
      <w:r>
        <w:rPr>
          <w:rFonts w:ascii="宋体" w:hAnsi="宋体" w:eastAsia="宋体" w:cs="宋体"/>
          <w:color w:val="000000"/>
        </w:rPr>
        <w:t>段无人机的货物处于失重状态</w:t>
      </w:r>
    </w:p>
    <w:p w14:paraId="520F9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FN</w:t>
      </w:r>
      <w:r>
        <w:rPr>
          <w:rFonts w:ascii="宋体" w:hAnsi="宋体" w:eastAsia="宋体" w:cs="宋体"/>
          <w:color w:val="000000"/>
        </w:rPr>
        <w:t>段无人机和装载物总动量变化量大小为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微软雅黑" w:hAnsi="微软雅黑" w:eastAsia="微软雅黑" w:cs="微软雅黑"/>
          <w:color w:val="000000"/>
        </w:rPr>
        <w:t>∙</w:t>
      </w:r>
      <w:r>
        <w:rPr>
          <w:rFonts w:ascii="Times New Roman" w:hAnsi="Times New Roman" w:eastAsia="Times New Roman" w:cs="Times New Roman"/>
          <w:color w:val="000000"/>
        </w:rPr>
        <w:t>m/s</w:t>
      </w:r>
    </w:p>
    <w:p w14:paraId="373FD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段无人机机械能守恒</w:t>
      </w:r>
    </w:p>
    <w:p w14:paraId="7E71A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4117340</wp:posOffset>
            </wp:positionH>
            <wp:positionV relativeFrom="paragraph">
              <wp:posOffset>504825</wp:posOffset>
            </wp:positionV>
            <wp:extent cx="2038350" cy="866775"/>
            <wp:effectExtent l="0" t="0" r="0" b="0"/>
            <wp:wrapSquare wrapText="bothSides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一列简谐横波在介质中沿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轴传播，波速为</w:t>
      </w:r>
      <w:r>
        <w:rPr>
          <w:rFonts w:ascii="Times New Roman" w:hAnsi="Times New Roman" w:eastAsia="Times New Roman" w:cs="Times New Roman"/>
          <w:color w:val="000000"/>
        </w:rPr>
        <w:t>2m/s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时的波形图如图所示，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为该介质中的一质点。则（　　）</w:t>
      </w:r>
    </w:p>
    <w:p w14:paraId="06AD4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828040" name="图片 945828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28040" name="图片 94582804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波长为</w:t>
      </w:r>
      <w:r>
        <w:rPr>
          <w:rFonts w:ascii="Times New Roman" w:hAnsi="Times New Roman" w:eastAsia="Times New Roman" w:cs="Times New Roman"/>
          <w:color w:val="000000"/>
        </w:rPr>
        <w:t>14m</w:t>
      </w:r>
    </w:p>
    <w:p w14:paraId="716E6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该波的周期为</w:t>
      </w:r>
      <w:r>
        <w:rPr>
          <w:rFonts w:ascii="Times New Roman" w:hAnsi="Times New Roman" w:eastAsia="Times New Roman" w:cs="Times New Roman"/>
          <w:color w:val="000000"/>
        </w:rPr>
        <w:t>8s</w:t>
      </w:r>
    </w:p>
    <w:p w14:paraId="39920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时质点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的加速度方向沿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轴负方向</w:t>
      </w:r>
    </w:p>
    <w:p w14:paraId="77535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0~2 s</w:t>
      </w:r>
      <w:r>
        <w:rPr>
          <w:rFonts w:ascii="宋体" w:hAnsi="宋体" w:eastAsia="宋体" w:cs="宋体"/>
          <w:color w:val="000000"/>
        </w:rPr>
        <w:t>内质点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运动的路程有可能小于</w:t>
      </w:r>
      <w:r>
        <w:rPr>
          <w:rFonts w:ascii="Times New Roman" w:hAnsi="Times New Roman" w:eastAsia="Times New Roman" w:cs="Times New Roman"/>
          <w:color w:val="000000"/>
        </w:rPr>
        <w:t>0.1m</w:t>
      </w:r>
    </w:p>
    <w:p w14:paraId="17778D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某卫星绕地心的运动视为匀速圆周运动，其周期为地球自转周期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9" o:title="eqId0d41840af35e218a5639a2eff4d80b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，运行的轨道与地球赤道不共面（如图）。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71" o:title="eqId0d9fd58e71dcae6cafaf9037d20ebd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时刻，卫星恰好经过地球赤道上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点正上方。地球的质量为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，引力常量为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。则（　　）</w:t>
      </w:r>
    </w:p>
    <w:p w14:paraId="6C683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4879975</wp:posOffset>
            </wp:positionH>
            <wp:positionV relativeFrom="paragraph">
              <wp:posOffset>294640</wp:posOffset>
            </wp:positionV>
            <wp:extent cx="1268730" cy="986155"/>
            <wp:effectExtent l="0" t="0" r="1270" b="4445"/>
            <wp:wrapSquare wrapText="bothSides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卫星距地面的高度为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44pt;width:74pt;" o:ole="t" filled="f" o:preferrelative="t" stroked="f" coordsize="21600,21600">
            <v:path/>
            <v:fill on="f" focussize="0,0"/>
            <v:stroke on="f" joinstyle="miter"/>
            <v:imagedata r:id="rId74" o:title="eqIdc93da94ed091fd7e5f585cf28347911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</w:p>
    <w:p w14:paraId="4C749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卫星与位于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点处物体的向心加速度大小比值为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95pt;" o:ole="t" filled="f" o:preferrelative="t" stroked="f" coordsize="21600,21600">
            <v:path/>
            <v:fill on="f" focussize="0,0"/>
            <v:stroke on="f" joinstyle="miter"/>
            <v:imagedata r:id="rId76" o:title="eqId515abd355f9999cdddd434088002bd3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</w:p>
    <w:p w14:paraId="51A93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71" o:title="eqId0d9fd58e71dcae6cafaf9037d20ebd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时刻到下一次卫星经过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点正上方时，卫星绕地心转过的角度为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79" o:title="eqIdd1a3983cf4ab1812c6f05d80fa29ab1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</w:p>
    <w:p w14:paraId="77794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每次经最短时间实现卫星距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点最近到最远的行程，卫星绕地心转过的角度比地球的多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1" o:title="eqIdeb054ae93b1b899e6873748e968dde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</w:p>
    <w:p w14:paraId="2C8543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</w:t>
      </w:r>
    </w:p>
    <w:p w14:paraId="4C7ED3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某实验小组用单摆测量重力加速度。所用实验器材有摆球、长度可调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5828042" name="图片 94582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28042" name="图片 94582804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轻质摆线、刻度尺、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分度的游标卡尺、摄像装置等。</w:t>
      </w:r>
    </w:p>
    <w:p w14:paraId="3F78F1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7505" cy="1437005"/>
            <wp:effectExtent l="0" t="0" r="10795" b="1079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897505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31703C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（1）用游标卡尺测量摆球直径</w:t>
      </w:r>
      <w:r>
        <w:rPr>
          <w:rFonts w:ascii="宋体" w:hAnsi="宋体" w:eastAsia="宋体" w:cs="宋体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。当量爪并拢时，游标尺和主尺的零刻度线对齐。放置摆球后游标卡尺示数如图甲所示，则摆球的直径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mm</w:t>
      </w:r>
      <w:r>
        <w:rPr>
          <w:rFonts w:ascii="宋体" w:hAnsi="宋体" w:eastAsia="宋体" w:cs="宋体"/>
          <w:color w:val="000000"/>
        </w:rPr>
        <w:t>。</w:t>
      </w:r>
    </w:p>
    <w:p w14:paraId="1E951A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（2）用摆线和摆球组成单摆，如图乙所示。当摆线长度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990.1mm</w:t>
      </w:r>
      <w:r>
        <w:rPr>
          <w:rFonts w:ascii="宋体" w:hAnsi="宋体" w:eastAsia="宋体" w:cs="宋体"/>
          <w:color w:val="000000"/>
        </w:rPr>
        <w:t>时，记录并分析单摆的振动视频，得到单摆的振动周期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2.00 s</w:t>
      </w:r>
      <w:r>
        <w:rPr>
          <w:rFonts w:ascii="宋体" w:hAnsi="宋体" w:eastAsia="宋体" w:cs="宋体"/>
          <w:color w:val="000000"/>
        </w:rPr>
        <w:t>，由此算得重力加速度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（保留3位有效数字）。</w:t>
      </w:r>
    </w:p>
    <w:p w14:paraId="0B98BC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）改变摆线长度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，记录并分析单摆的振动视频，得到相应的振动周期。他们发现，分别用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84" o:title="eqIdbe162e2b4f454198b2ac0b330d23045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作为摆长，这两种计算方法得到的重力加速度数值的差异大小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随摆线长度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的变化曲线如图所示。由图可知，该实验中，随着摆线长度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的增加，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的变化特点是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850C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7135" cy="1400810"/>
            <wp:effectExtent l="0" t="0" r="12065" b="889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79E8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一兴趣小组拟研究某变压器的输入和输出电压之比，以及交流电频率对输出电压的影响。题图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为实验电路图，其中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为变压器的原、副线圈，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为开关，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的滑片，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为电阻箱，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为正弦式交流电源（能输出电压峰值不变、频率可调的交流电）。</w:t>
      </w:r>
    </w:p>
    <w:p w14:paraId="1B819A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，用多用电表交流电压挡测量线圈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向右滑动后，与滑动前相比，电表的示数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 xml:space="preserve"> “</w:t>
      </w:r>
      <w:r>
        <w:rPr>
          <w:rFonts w:ascii="宋体" w:hAnsi="宋体" w:eastAsia="宋体" w:cs="宋体"/>
          <w:color w:val="000000"/>
        </w:rPr>
        <w:t>变大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 xml:space="preserve">”“ </w:t>
      </w:r>
      <w:r>
        <w:rPr>
          <w:rFonts w:ascii="宋体" w:hAnsi="宋体" w:eastAsia="宋体" w:cs="宋体"/>
          <w:color w:val="000000"/>
        </w:rPr>
        <w:t>变小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68CC89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断开状态，调整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输出的交流电频率为</w:t>
      </w:r>
      <w:r>
        <w:rPr>
          <w:rFonts w:ascii="Times New Roman" w:hAnsi="Times New Roman" w:eastAsia="Times New Roman" w:cs="Times New Roman"/>
          <w:color w:val="000000"/>
        </w:rPr>
        <w:t>50 Hz</w:t>
      </w:r>
      <w:r>
        <w:rPr>
          <w:rFonts w:ascii="宋体" w:hAnsi="宋体" w:eastAsia="宋体" w:cs="宋体"/>
          <w:color w:val="000000"/>
        </w:rPr>
        <w:t>，滑动滑片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，用多用电表交流电压挡测得线圈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2500 mV</w:t>
      </w:r>
      <w:r>
        <w:rPr>
          <w:rFonts w:ascii="宋体" w:hAnsi="宋体" w:eastAsia="宋体" w:cs="宋体"/>
          <w:color w:val="000000"/>
        </w:rPr>
        <w:t>时，用示波器测得线圈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的变化曲线如图所示，则线圈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两端的电压比值为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位有效数字）。</w:t>
      </w:r>
    </w:p>
    <w:p w14:paraId="682C6A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到某一位置并保持不变。分别在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输出的交流电频率为</w:t>
      </w:r>
      <w:r>
        <w:rPr>
          <w:rFonts w:ascii="Times New Roman" w:hAnsi="Times New Roman" w:eastAsia="Times New Roman" w:cs="Times New Roman"/>
          <w:color w:val="000000"/>
        </w:rPr>
        <w:t>50 Hz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1000 Hz</w:t>
      </w:r>
      <w:r>
        <w:rPr>
          <w:rFonts w:ascii="宋体" w:hAnsi="宋体" w:eastAsia="宋体" w:cs="宋体"/>
          <w:color w:val="000000"/>
        </w:rPr>
        <w:t>的条件下，改变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的阻值，用多用电表交流电压挡测量线圈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，得到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关系曲线如图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所示。用一个阻值恒为</w:t>
      </w:r>
      <w:r>
        <w:rPr>
          <w:rFonts w:ascii="Times New Roman" w:hAnsi="Times New Roman" w:eastAsia="Times New Roman" w:cs="Times New Roman"/>
          <w:color w:val="000000"/>
        </w:rPr>
        <w:t>20 Ω</w:t>
      </w:r>
      <w:r>
        <w:rPr>
          <w:rFonts w:ascii="宋体" w:hAnsi="宋体" w:eastAsia="宋体" w:cs="宋体"/>
          <w:color w:val="000000"/>
        </w:rPr>
        <w:t>的负载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替换电阻箱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，由图可知，当频率为</w:t>
      </w:r>
      <w:r>
        <w:rPr>
          <w:rFonts w:ascii="Times New Roman" w:hAnsi="Times New Roman" w:eastAsia="Times New Roman" w:cs="Times New Roman"/>
          <w:color w:val="000000"/>
        </w:rPr>
        <w:t>1000 Hz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mV</w:t>
      </w:r>
      <w:r>
        <w:rPr>
          <w:rFonts w:ascii="宋体" w:hAnsi="宋体" w:eastAsia="宋体" w:cs="宋体"/>
          <w:color w:val="000000"/>
        </w:rPr>
        <w:t>；当频率为</w:t>
      </w:r>
      <w:r>
        <w:rPr>
          <w:rFonts w:ascii="Times New Roman" w:hAnsi="Times New Roman" w:eastAsia="Times New Roman" w:cs="Times New Roman"/>
          <w:color w:val="000000"/>
        </w:rPr>
        <w:t>50 Hz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时，为保持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两端的电压不变，需要将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与一个阻值为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的电阻串联。（均保留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</w:t>
      </w:r>
    </w:p>
    <w:p w14:paraId="77D11A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0715" cy="1314450"/>
            <wp:effectExtent l="0" t="0" r="6985" b="635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rcRect r="3516" b="59034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80995" cy="1632585"/>
            <wp:effectExtent l="0" t="0" r="1905" b="5715"/>
            <wp:docPr id="2" name="图片 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rcRect l="-219" t="41640"/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63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6BA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</w:p>
    <w:p w14:paraId="0968FA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机械臂广泛应用于机械装配。若某质量为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的工件（视为质点）被机械臂抓取后，在竖直平面内由静止开始斜向上做加速度大小为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的匀加速直线运动，运动方向与竖直方向夹角为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，提升高度为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，如图所示。求：</w:t>
      </w:r>
    </w:p>
    <w:p w14:paraId="54A2C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）提升高度为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时，工件的速度大小；</w:t>
      </w:r>
    </w:p>
    <w:p w14:paraId="0C82C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）在此过程中，工件运动的时间及合力对工件做的功。</w:t>
      </w:r>
    </w:p>
    <w:p w14:paraId="2DDEB1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5105" cy="970280"/>
            <wp:effectExtent l="0" t="0" r="10795" b="762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E075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如图所示，桌面上固定有一半径为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的水平光滑圆轨道，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为轨道上的两点，且位于同一直径上，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段的中点。在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点处有一加速器（大小可忽略），小球每次经过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点后，其速度大小都增加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。质量为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的小球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处以初速度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沿轨道逆时针运动，与静止在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处的小球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发生第一次弹性碰撞，碰后瞬间两球速度大小相等。忽略每次碰撞时间。求：</w:t>
      </w:r>
    </w:p>
    <w:p w14:paraId="61D5AD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第一次经过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点后瞬间向心力的大小；</w:t>
      </w:r>
    </w:p>
    <w:p w14:paraId="14D0ED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）球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的质量；</w:t>
      </w:r>
    </w:p>
    <w:p w14:paraId="292FBE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）两球从第一次碰撞到第二次碰撞所用时间。</w:t>
      </w:r>
    </w:p>
    <w:p w14:paraId="1E73B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7810" cy="871855"/>
            <wp:effectExtent l="0" t="0" r="8890" b="444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2781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04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某同学设计了一种粒子加速器的理想模型。如图所示，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平面内，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轴下方充满垂直于纸面向外的匀强磁场，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轴上方被某边界分割成两部分，一部分充满匀强电场（电场强度与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轴负方向成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角），另一部分无电场，该边界与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点。只有经电场到达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点、与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轴正方向成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角斜向下运动的带电粒子才能进入磁场。从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点向电场内发射一个比荷为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9pt;width:14.15pt;" o:ole="t" filled="f" o:preferrelative="t" stroked="f" coordsize="21600,21600">
            <v:path/>
            <v:fill on="f" focussize="0,0"/>
            <v:stroke on="f" joinstyle="miter"/>
            <v:imagedata r:id="rId90" o:title="eqId9da659de03afffb155aaa89e6d1f7e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的带电粒子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，其速度大小为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、方向与电场方向垂直，仅在电场中运动时间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后进入磁场，且通过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点的速度大小为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。忽略边界效应，不计粒子重力。</w:t>
      </w:r>
    </w:p>
    <w:p w14:paraId="2CB240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）求角度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两点的电势差。</w:t>
      </w:r>
    </w:p>
    <w:p w14:paraId="79CA0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）在该边界上任意位置沿与电场垂直方向直接射入电场内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45828044" name="图片 94582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28044" name="图片 94582804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、比荷为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9pt;width:14.15pt;" o:ole="t" filled="f" o:preferrelative="t" stroked="f" coordsize="21600,21600">
            <v:path/>
            <v:fill on="f" focussize="0,0"/>
            <v:stroke on="f" joinstyle="miter"/>
            <v:imagedata r:id="rId90" o:title="eqId9da659de03afffb155aaa89e6d1f7e70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的带电粒子，只要速度大小适当，就能通过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点进入磁场，求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点横坐标及此边界方程。</w:t>
      </w:r>
    </w:p>
    <w:p w14:paraId="50F2F9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）若粒子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第一次在磁场中运动时磁感应强度大小为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，以后每次在磁场中运动时磁感应强度大小为上一次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45828038" name="图片 945828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28038" name="图片 94582803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一半，则粒子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点发射后，每次加速均能通过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点进入磁场。求磁感应强度大小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及粒子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从发射到第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次通过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点的时间。</w:t>
      </w:r>
    </w:p>
    <w:p w14:paraId="714FB6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5580" cy="1406525"/>
            <wp:effectExtent l="0" t="0" r="7620" b="317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4208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CBE9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AEE8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91111F"/>
    <w:rsid w:val="1027200E"/>
    <w:rsid w:val="1A3B7E0B"/>
    <w:rsid w:val="38274566"/>
    <w:rsid w:val="7DA3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50.png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png"/><Relationship Id="rId87" Type="http://schemas.openxmlformats.org/officeDocument/2006/relationships/image" Target="media/image47.png"/><Relationship Id="rId86" Type="http://schemas.openxmlformats.org/officeDocument/2006/relationships/image" Target="media/image46.png"/><Relationship Id="rId85" Type="http://schemas.openxmlformats.org/officeDocument/2006/relationships/image" Target="media/image45.png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png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png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png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2909</Words>
  <Characters>3148</Characters>
  <Lines>0</Lines>
  <Paragraphs>0</Paragraphs>
  <TotalTime>0</TotalTime>
  <ScaleCrop>false</ScaleCrop>
  <LinksUpToDate>false</LinksUpToDate>
  <CharactersWithSpaces>3364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D38B7E16540A471F93C0AE84307FC50D_12</vt:lpwstr>
  </property>
</Properties>
</file>