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DD2D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11696700</wp:posOffset>
            </wp:positionV>
            <wp:extent cx="393700" cy="330200"/>
            <wp:effectExtent l="0" t="0" r="6350" b="1270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年普通高中学业水平选择性考试（广东卷）</w:t>
      </w:r>
    </w:p>
    <w:p w14:paraId="78BEB8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10567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木试卷满分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2D35885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分。在每小题列出的四个选项中，只有一项符合题目要求）</w:t>
      </w:r>
    </w:p>
    <w:p w14:paraId="443662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将阻值为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12" o:title="eqId3268ee21400e819481400197ea8dc7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的电阻接在正弦式交流电源上。电阻两端电压随时间的变化规律如图所示。下列说法正确的是（　　）</w:t>
      </w:r>
    </w:p>
    <w:p w14:paraId="7BC22F03">
      <w:pPr>
        <w:spacing w:line="360" w:lineRule="auto"/>
        <w:jc w:val="left"/>
      </w:pPr>
      <w:r>
        <w:drawing>
          <wp:inline distT="0" distB="0" distL="114300" distR="114300">
            <wp:extent cx="168592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BF45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该交流电的频率为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5pt;width:35.05pt;" o:ole="t" filled="f" o:preferrelative="t" stroked="f" coordsize="21600,21600">
            <v:path/>
            <v:fill on="f" focussize="0,0"/>
            <v:stroke on="f" joinstyle="miter"/>
            <v:imagedata r:id="rId15" o:title="eqId99a254ffab9c20fc4c582a39d8d90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4CE36D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通过电阻电流的峰值为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9840b5fa02cea57ef450c0ccb31eded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0583883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电阻在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秒内消耗的电能为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19" o:title="eqId234059045669b2769cbf8541c32c751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659C1EF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电阻两端电压表达式为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5pt;width:108pt;" o:ole="t" filled="f" o:preferrelative="t" stroked="f" coordsize="21600,21600">
            <v:path/>
            <v:fill on="f" focussize="0,0"/>
            <v:stroke on="f" joinstyle="miter"/>
            <v:imagedata r:id="rId21" o:title="eqId0eb20db35d1bd1cf6f0abcd3bd79bc2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11B6D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我国正在建设的大科学装置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“强流重离子加速器”。其科学目标之一是探寻神秘的“</w:t>
      </w:r>
      <w:r>
        <w:rPr>
          <w:rFonts w:ascii="Times New Roman" w:hAnsi="Times New Roman" w:eastAsia="Times New Roman" w:cs="Times New Roman"/>
          <w:color w:val="000000"/>
        </w:rPr>
        <w:t>119</w:t>
      </w:r>
      <w:r>
        <w:rPr>
          <w:rFonts w:ascii="宋体" w:hAnsi="宋体" w:eastAsia="宋体" w:cs="宋体"/>
          <w:color w:val="000000"/>
        </w:rPr>
        <w:t>号”元素，科学家尝试使用核反应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117pt;" o:ole="t" filled="f" o:preferrelative="t" stroked="f" coordsize="21600,21600">
            <v:path/>
            <v:fill on="f" focussize="0,0"/>
            <v:stroke on="f" joinstyle="miter"/>
            <v:imagedata r:id="rId23" o:title="eqId78a15237d24a26afea0bb076d62eff1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产生该元素。关于原子核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和质量数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，下列选项正确的是（　　）</w:t>
      </w:r>
    </w:p>
    <w:p w14:paraId="61195F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25" o:title="eqId3acd966fcadaf336616386f6a4258d8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27" o:title="eqIdbcba650190120bb3e56c1b09fbad3b9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4947CD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29" o:title="eqIdebb2021923f1ab7d56b730c7c5943d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31" o:title="eqIdc8b1de3905fdd6c59781986410f445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 w14:paraId="0DCF3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一列简谐横波沿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轴正方向传播。波速为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3" o:title="eqId6196cf17c17eb7b94ef4b963942a06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5" o:title="eqId7aeb9a94e392f6759b18abed89aacc5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时的波形如图所示。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7" o:title="eqId42a585d18cafc764ef0dc144feedce1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9" o:title="eqIdc24b1475b876dd9ab86f353e150ee2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处的质点相对平衡位置的位移为（　　）</w:t>
      </w:r>
    </w:p>
    <w:p w14:paraId="476C1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E94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" o:title="eqIda0ae4297f60550c210d7fa72333b690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4" o:title="eqId6a8865a7953cd8a2d99f762a1f1c87e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6" o:title="eqId4ab2bd53186eb5c2dc134d7cef9fa3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</w:p>
    <w:p w14:paraId="0DCBC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电磁俘能器可在汽车发动机振动时利用电磁感应发电实现能量回收，结构如图甲所示。两对永磁铁可随发动机一起上下振动，每对永磁铁间有水平方向的匀强磁场，磁感应强度大小均为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磁场中，边长为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的正方形线圈竖直固定在减震装置上。某时刻磁场分布与线圈位置如图乙所示，永磁铁振动时磁场分界线不会离开线圈。关于图乙中的线圈。下列说法正确的是（　　）</w:t>
      </w:r>
    </w:p>
    <w:p w14:paraId="6519D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68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穿过线圈的磁通量为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25pt;width:20.75pt;" o:ole="t" filled="f" o:preferrelative="t" stroked="f" coordsize="21600,21600">
            <v:path/>
            <v:fill on="f" focussize="0,0"/>
            <v:stroke on="f" joinstyle="miter"/>
            <v:imagedata r:id="rId49" o:title="eqId36c040c995321c76e2a3288188744d7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044DF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永磁铁相对线圈上升越高，线圈中感应电动势越大</w:t>
      </w:r>
    </w:p>
    <w:p w14:paraId="38E92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永磁铁相对线圈上升越快，线圈中感应电动势越小</w:t>
      </w:r>
    </w:p>
    <w:p w14:paraId="48A42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永磁铁相对线圈下降时，线圈中感应电流的方向为顺时针方向</w:t>
      </w:r>
    </w:p>
    <w:p w14:paraId="1CDEF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如图所示，在细绳的拉动下，半径为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的卷轴可绕其固定的中心点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在水平面内转动。卷轴上沿半径方向固定着长度为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的细管，管底在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点。细管内有一根原长为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1" o:title="eqId9504beb9cc2a4327638e0eb2d6f0a3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、劲度系数为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的轻质弹簧，弹簧底端固定在管底，顶端连接质量为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、可视为质点的插销。当以速度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匀速拉动细绳时，插销做匀速圆周运动。若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过大，插销会卡进固定的端盖。使卷轴转动停止。忽略摩擦力，弹簧在弹性限度内。要使卷轴转动不停止，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的最大值为（　　）</w:t>
      </w:r>
    </w:p>
    <w:p w14:paraId="1ED26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9A3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5pt;width:34.5pt;" o:ole="t" filled="f" o:preferrelative="t" stroked="f" coordsize="21600,21600">
            <v:path/>
            <v:fill on="f" focussize="0,0"/>
            <v:stroke on="f" joinstyle="miter"/>
            <v:imagedata r:id="rId54" o:title="eqIdd4d7ab927b1534c9791cdca1730114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4.5pt;width:34.5pt;" o:ole="t" filled="f" o:preferrelative="t" stroked="f" coordsize="21600,21600">
            <v:path/>
            <v:fill on="f" focussize="0,0"/>
            <v:stroke on="f" joinstyle="miter"/>
            <v:imagedata r:id="rId56" o:title="eqId8d10dd4aa4ca1558ccc5747d3ab3d4b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4.5pt;width:33pt;" o:ole="t" filled="f" o:preferrelative="t" stroked="f" coordsize="21600,21600">
            <v:path/>
            <v:fill on="f" focussize="0,0"/>
            <v:stroke on="f" joinstyle="miter"/>
            <v:imagedata r:id="rId58" o:title="eqId8c82162b38564a1a8b3981bb7da29b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.5pt;width:31.5pt;" o:ole="t" filled="f" o:preferrelative="t" stroked="f" coordsize="21600,21600">
            <v:path/>
            <v:fill on="f" focussize="0,0"/>
            <v:stroke on="f" joinstyle="miter"/>
            <v:imagedata r:id="rId60" o:title="eqId6cd690d30dcd30e1fef5f1bcde9ad6d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1ACF5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如图所示，红绿两束单色光，同时从空气中沿同一路径以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62" o:title="eqIdc24095e409b025db711f14be783a406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角从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面射入某长方体透明均匀介质。折射光束在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宋体" w:hAnsi="宋体" w:eastAsia="宋体" w:cs="宋体"/>
          <w:color w:val="000000"/>
        </w:rPr>
        <w:t>面发生全反射。反射光射向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面。若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62" o:title="eqIdc24095e409b025db711f14be783a406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逐渐增大。两束光在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宋体" w:hAnsi="宋体" w:eastAsia="宋体" w:cs="宋体"/>
          <w:color w:val="000000"/>
        </w:rPr>
        <w:t>面上的全反射现象会先后消失。已知在该介质中红光的折射率小于绿光的折射率。下列说法正确的是（　　）</w:t>
      </w:r>
    </w:p>
    <w:p w14:paraId="53B61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54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面上，红光比绿光更靠近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</w:t>
      </w:r>
    </w:p>
    <w:p w14:paraId="653D3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62" o:title="eqIdc24095e409b025db711f14be783a406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逐渐增大时，红光的全反射现象先消失</w:t>
      </w:r>
    </w:p>
    <w:p w14:paraId="6D843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62" o:title="eqIdc24095e409b025db711f14be783a40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逐渐增大时，入射光可能在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面发生全反射</w:t>
      </w:r>
    </w:p>
    <w:p w14:paraId="2CB9E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62" o:title="eqIdc24095e409b025db711f14be783a406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逐渐减小时，两束光在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面折射的折射角逐渐增大</w:t>
      </w:r>
    </w:p>
    <w:p w14:paraId="3E2AE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如图所示，轻质弹簧竖直放置，下端固定。木块从弹簧正上方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高度处由静止释放。以木块释放点为原点，取竖直向下为正方向。木块的位移为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。所受合外力为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。忽略空气阻力，弹簧在弹性限度内。关于木块从释放到第一次回到原点的过程中。其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69" o:title="eqId6729b8cc6532a7429fa21ee264ecac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图像或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1" o:title="eqIdef4f5f7000478def7353841c6d6372e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图像可能正确的是（　　）</w:t>
      </w:r>
    </w:p>
    <w:p w14:paraId="26ECB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495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BD8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7632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1038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1057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0572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6F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分。在每小题列出的四个选项中，有多项符合题目要求。全部选对的得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09E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污水中的污泥絮体经处理后带负电，可利用电泳技术对其进行沉淀去污，基本原理如图所示。涂有绝缘层的金属圆盘和金属棒分别接电源正、负极、金属圆盘置于底部、金属棒插入污水中，形成如图所示的电场分布，其中实线为电场线，虚线为等势面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点在同一电场线上，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点在同一等势面上。下列说法正确的有（　　）</w:t>
      </w:r>
    </w:p>
    <w:p w14:paraId="77946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90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0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点的电势比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点的低</w:t>
      </w:r>
    </w:p>
    <w:p w14:paraId="440F2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502" name="图片 979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02" name="图片 97950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电场强度比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点的大</w:t>
      </w:r>
    </w:p>
    <w:p w14:paraId="1D981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污泥絮体从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点移到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点，电场力对其做正功</w:t>
      </w:r>
    </w:p>
    <w:p w14:paraId="1C33A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污泥絮体在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点的电势能比其在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点的大</w:t>
      </w:r>
    </w:p>
    <w:p w14:paraId="1CE1B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如图所示，探测器及其保护背罩通过弹性轻绳连接降落伞。在接近某行星表面时以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0" o:title="eqId41b156dadb5ac0a395b642e7c8ca81a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的速度竖直匀速下落。此时启动“背罩分离”，探测器与背罩断开连接，背罩与降落伞保持连接。已知探测器质量为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，背罩质量为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，该行星的质量和半径分别为地球的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82" o:title="eqIdca83504e351d7516f61a3052d7a3185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4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。地球表面重力加速度大小取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86" o:title="eqId46a6a294d3d7206bcdde5b943dbe94f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。忽略大气对探测器和背罩的阻力。下列说法正确的有（　　）</w:t>
      </w:r>
    </w:p>
    <w:p w14:paraId="46FA1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23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FF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该行星表面的重力加速度大小为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9pt;width:30.9pt;" o:ole="t" filled="f" o:preferrelative="t" stroked="f" coordsize="21600,21600">
            <v:path/>
            <v:fill on="f" focussize="0,0"/>
            <v:stroke on="f" joinstyle="miter"/>
            <v:imagedata r:id="rId89" o:title="eqId6e937e0a25f1c677b8d91fb90623119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26BE2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该行星的第一宇宙速度为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42.05pt;" o:ole="t" filled="f" o:preferrelative="t" stroked="f" coordsize="21600,21600">
            <v:path/>
            <v:fill on="f" focussize="0,0"/>
            <v:stroke on="f" joinstyle="miter"/>
            <v:imagedata r:id="rId91" o:title="eqId327992d53ed80926cb9182c8b55045f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 w14:paraId="36288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“背罩分离”后瞬间，背罩的加速度大小为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3" o:title="eqIdd8581af741d56b8c10a983b5d32b523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</w:p>
    <w:p w14:paraId="43B52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“背罩分离”后瞬间，探测器所受重力对其做功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510" name="图片 979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10" name="图片 97951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功率为</w:t>
      </w:r>
      <w:r>
        <w:rPr>
          <w:rFonts w:ascii="Times New Roman" w:hAnsi="Times New Roman" w:eastAsia="Times New Roman" w:cs="Times New Roman"/>
          <w:color w:val="000000"/>
        </w:rPr>
        <w:t>30kW</w:t>
      </w:r>
    </w:p>
    <w:p w14:paraId="1748A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如图所示，光滑斜坡上，可视为质点的甲、乙两个相同滑块，分别从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pt;width:18.75pt;" o:ole="t" filled="f" o:preferrelative="t" stroked="f" coordsize="21600,21600">
            <v:path/>
            <v:fill on="f" focussize="0,0"/>
            <v:stroke on="f" joinstyle="miter"/>
            <v:imagedata r:id="rId95" o:title="eqIdb473a699d0444aa066bfceedb46a682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pt;width:20.15pt;" o:ole="t" filled="f" o:preferrelative="t" stroked="f" coordsize="21600,21600">
            <v:path/>
            <v:fill on="f" focussize="0,0"/>
            <v:stroke on="f" joinstyle="miter"/>
            <v:imagedata r:id="rId97" o:title="eqIda8610afb8ae5c4d598304d476ba2910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高度同时由静止开始下滑。斜坡与水平面在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处平滑相接，滑块与水平面间的动摩擦因数为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9" o:title="eqId1100379a4385b9ce064847bc21760ad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，乙在水平面上追上甲时发生弹性碰撞。忽略空气阻力。下列说法正确的有（　　）</w:t>
      </w:r>
    </w:p>
    <w:p w14:paraId="3E999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18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甲在斜坡上运动时与乙相对静止</w:t>
      </w:r>
    </w:p>
    <w:p w14:paraId="5DC01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碰撞后瞬间甲的速度等于碰撞前瞬间乙的速度</w:t>
      </w:r>
    </w:p>
    <w:p w14:paraId="466A1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乙的运动时间与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pt;width:20.15pt;" o:ole="t" filled="f" o:preferrelative="t" stroked="f" coordsize="21600,21600">
            <v:path/>
            <v:fill on="f" focussize="0,0"/>
            <v:stroke on="f" joinstyle="miter"/>
            <v:imagedata r:id="rId97" o:title="eqIda8610afb8ae5c4d598304d476ba2910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无关</w:t>
      </w:r>
    </w:p>
    <w:p w14:paraId="3B33B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甲最终停止位置与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处相距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103" o:title="eqIddaf2aeb41dcab3c93aaf78db2459ec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</w:p>
    <w:p w14:paraId="39E1B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分。考生根据要求作答）</w:t>
      </w:r>
    </w:p>
    <w:p w14:paraId="106E1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下列是《普通高中物理课程标准》中列出的三个必做实验的部分步骤，请完成实验操作和计算。</w:t>
      </w:r>
    </w:p>
    <w:p w14:paraId="56819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图甲是“探究加速度与物体受力、物体质量的关系”实验装置示意图。图中木板右端垫高的目的是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。图乙是实验得到纸带的一部分，每相邻两计数点间有四个点未画出。相邻计数点的间距已在图中给出。打点计时器电源频率为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，则小车的加速度大小为</w:t>
      </w:r>
      <w:r>
        <w:rPr>
          <w:color w:val="000000"/>
        </w:rPr>
        <w:t>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6pt;width:24.6pt;" o:ole="t" filled="f" o:preferrelative="t" stroked="f" coordsize="21600,21600">
            <v:path/>
            <v:fill on="f" focussize="0,0"/>
            <v:stroke on="f" joinstyle="miter"/>
            <v:imagedata r:id="rId105" o:title="eqId720cd3a465f0dbe15475b3e61e0c06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位有效数字）。</w:t>
      </w:r>
    </w:p>
    <w:p w14:paraId="1E251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D6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在“长度的测量及其测量工具的选用”实验中，某同学用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分度的游标卡尺测量一例柱体的长度，示数如图丙所示，图丁为局部放大图，读数为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3C5CF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8953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EE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在“用双缝干涉实验测量光的波长”实验调节过程中，在光具座上安装光源、遮光筒和光屏。遮光筒不可调节。打开并调节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。使光束沿遮光筒的轴线把光屏照亮。取下光屏，装上单缝、双缝和测量头。调节测量头，并缓慢调节单缝的角度直到目镜中观察到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BDC3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某科技小组模仿太阳能发电中的太阳光自动跟踪系统，制作光源跟踪演示装置，实现太阳能电池板方向的调整，使电池板正对光源。图甲是光照方向检测电路。所用器材有：电源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（电动势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）电压表（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）（量程均有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，内阻均可视为无穷大）：滑动变阻器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：两个相同的光敏电阻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109" o:title="eqId91e8adcb752cb10c780a1c26c07e8f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1" o:title="eqId3893cd514ed2216f1e1fe4b8b7a75d5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：手电筒：导线若干。图乙是实物图。图中电池板上垂直安装有半透明隔板，隔板两侧装有光敏电阻，电池板固定在电动机转轴上。控制单元与检测电路的连接未画出。控制单元对光照方向检测电路无影响。请完成下列实验操作和判断。</w:t>
      </w:r>
    </w:p>
    <w:p w14:paraId="5997F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56230"/>
            <wp:effectExtent l="0" t="0" r="0" b="127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5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4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电路连接。</w:t>
      </w:r>
    </w:p>
    <w:p w14:paraId="4B8FF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图乙中已正确连接了部分电路，请完成虚线框中滑动变阻器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、电源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和电压表（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）间的实物图连线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542D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光敏电阻阻值与光照强度关系测试。</w:t>
      </w:r>
    </w:p>
    <w:p w14:paraId="0B66A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的滑片置于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端。用手电筒的光斜照射到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109" o:title="eqId91e8adcb752cb10c780a1c26c07e8fc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1" o:title="eqId3893cd514ed2216f1e1fe4b8b7a75d5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109" o:title="eqId91e8adcb752cb10c780a1c26c07e8fc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表面的光照强度比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0.15pt;" o:ole="t" filled="f" o:preferrelative="t" stroked="f" coordsize="21600,21600">
            <v:path/>
            <v:fill on="f" focussize="0,0"/>
            <v:stroke on="f" joinstyle="miter"/>
            <v:imagedata r:id="rId117" o:title="eqId2777baee072d16a22b27cbd9977d8cf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表面的小。</w:t>
      </w:r>
    </w:p>
    <w:p w14:paraId="2965C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的滑片缓慢滑到某一位置。（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）的示数如图丙所示，读数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9" o:title="eqId9fd5f9ecb870fedb5b9a608d9ca2f9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  <w:vertAlign w:val="subscript"/>
        </w:rPr>
        <w:t>U2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1.17V</w:t>
      </w:r>
      <w:r>
        <w:rPr>
          <w:rFonts w:ascii="宋体" w:hAnsi="宋体" w:eastAsia="宋体" w:cs="宋体"/>
          <w:color w:val="000000"/>
        </w:rPr>
        <w:t>。由此可知，表面光照强度较小的光敏电阻的阻值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（填“较大”或“较小”）。</w:t>
      </w:r>
    </w:p>
    <w:p w14:paraId="461DC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715F4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光源跟踪测试。</w:t>
      </w:r>
    </w:p>
    <w:p w14:paraId="1D0EF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①将手电筒的光从电池板上方斜照射到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109" o:title="eqId91e8adcb752cb10c780a1c26c07e8fc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22" o:title="eqIdea5d27c2dec0ccfc3b40cc09a15656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。②闭合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。并启动控制单元。控制单元检测并比较两光敏电阻的电压，控制电动机转动。此时两电压表的示数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2pt;width:39.9pt;" o:ole="t" filled="f" o:preferrelative="t" stroked="f" coordsize="21600,21600">
            <v:path/>
            <v:fill on="f" focussize="0,0"/>
            <v:stroke on="f" joinstyle="miter"/>
            <v:imagedata r:id="rId124" o:title="eqIdda10badf541894b5e28fc82c69e4ec6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，图乙中的电动机带动电池板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（填“逆时针”或“顺时针”）转动，直至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时停止转动，电池板正对手电筒发出的光</w:t>
      </w:r>
    </w:p>
    <w:p w14:paraId="4FE24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差压阀可控制气体进行单向流动，广泛应用于减震系统。如图所示，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两个导热良好的气缸通过差压阀连接，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内轻质活塞的上方与大气连通，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内气体体积不变。当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内气体压强减去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内气体压强大于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5pt;width:18pt;" o:ole="t" filled="f" o:preferrelative="t" stroked="f" coordsize="21600,21600">
            <v:path/>
            <v:fill on="f" focussize="0,0"/>
            <v:stroke on="f" joinstyle="miter"/>
            <v:imagedata r:id="rId126" o:title="eqId38608507b2ad6ec719ee7c890482a8a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时差压阀打开，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内气体缓慢进入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中；当该差值小于或等于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5pt;width:18pt;" o:ole="t" filled="f" o:preferrelative="t" stroked="f" coordsize="21600,21600">
            <v:path/>
            <v:fill on="f" focussize="0,0"/>
            <v:stroke on="f" joinstyle="miter"/>
            <v:imagedata r:id="rId126" o:title="eqId38608507b2ad6ec719ee7c890482a8a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时差压阀关闭。当环境温度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15pt;width:46.95pt;" o:ole="t" filled="f" o:preferrelative="t" stroked="f" coordsize="21600,21600">
            <v:path/>
            <v:fill on="f" focussize="0,0"/>
            <v:stroke on="f" joinstyle="miter"/>
            <v:imagedata r:id="rId129" o:title="eqId7b9f7f5e8d716849fc4ffb4fd70438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内气体体积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84pt;" o:ole="t" filled="f" o:preferrelative="t" stroked="f" coordsize="21600,21600">
            <v:path/>
            <v:fill on="f" focussize="0,0"/>
            <v:stroke on="f" joinstyle="miter"/>
            <v:imagedata r:id="rId131" o:title="eqIde414c7a77d94ddab43661b41613d2f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内气体压强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19.15pt;" o:ole="t" filled="f" o:preferrelative="t" stroked="f" coordsize="21600,21600">
            <v:path/>
            <v:fill on="f" focussize="0,0"/>
            <v:stroke on="f" joinstyle="miter"/>
            <v:imagedata r:id="rId133" o:title="eqIdee67f04ac7714b00e5aad16c89fad4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等于大气压强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bdc1ff55b0d8b8ab417c8da783f2d79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，已知活塞的横截面积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37" o:title="eqId18638067cda7a624b44417a4baab83c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39" o:title="eqId0138061db942fcff2dc54b018fbd1e6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141" o:title="eqId48cf80c8e93eadafe8c6c06385ec39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，重力加速度大小取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86" o:title="eqId46a6a294d3d7206bcdde5b943dbe94f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内的气体可视为理想气体，忽略活塞与气缸间的摩擦、差压阀与连接管内的气体体积不计。当环境温度降到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4" o:title="eqId0ce8e6a7746e20b34e83abc7718acc1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</w:p>
    <w:p w14:paraId="5D92E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内气体压强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25pt;width:19.15pt;" o:ole="t" filled="f" o:preferrelative="t" stroked="f" coordsize="21600,21600">
            <v:path/>
            <v:fill on="f" focussize="0,0"/>
            <v:stroke on="f" joinstyle="miter"/>
            <v:imagedata r:id="rId146" o:title="eqIdc5ed0f4a5ffb6464e123cdf7fec14df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171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内气体体积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8" o:title="eqId11312395ee30b82ac4e5ab466a90fba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147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）在活塞上缓慢倒入铁砂，若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内气体压强回到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0" o:title="eqId3606c4a853a6a34cb7f33bea81b15a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并保持不变，求已倒入铁砂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504" name="图片 979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04" name="图片 97950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A421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2382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20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汽车的安全带和安全气囊是有效保护乘客的装置。</w:t>
      </w:r>
    </w:p>
    <w:p w14:paraId="2FFAA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）安全带能通过感应车的加速度自动锁定，其原理的简化模型如图甲所示。在水平路面上刹车的过程中，敏感球由于惯性沿底座斜面上滑直到与车达到共同的加速度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，同时顶起敏感臂，使之处于水平状态，并卡住卷轴外齿轮，锁定安全带。此时敏感臂对敏感球的压力大小为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55" o:title="eqIde1ab7d2d73d885cff53a1d840ac5d03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，敏感球的质量为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。忽略敏感球受到的摩擦力。求斜面倾角的正切值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7" o:title="eqId43660b1543b3a2b46185f7629d28a9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3FF8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）如图乙所示，在安全气囊的性能测试中，可视为质点的头锤从离气囊表面高度为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处做自由落体运动。与正下方的气囊发生碰撞。以头锤到气囊表面为计时起点，气囊对头锤竖直方向作用力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的变化规律，可近似用图丙所示的图像描述。已知头锤质量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5pt;width:103.5pt;" o:ole="t" filled="f" o:preferrelative="t" stroked="f" coordsize="21600,21600">
            <v:path/>
            <v:fill on="f" focussize="0,0"/>
            <v:stroke on="f" joinstyle="miter"/>
            <v:imagedata r:id="rId159" o:title="eqIdbb9f38b552dac1e5fa5549b434025b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，重力加速度大小取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86" o:title="eqId46a6a294d3d7206bcdde5b943dbe94f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7C56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①碰撞过程中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的冲量大小和方向；</w:t>
      </w:r>
    </w:p>
    <w:p w14:paraId="184D2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②碰撞结束后头锤上升的最大高度。</w:t>
      </w:r>
    </w:p>
    <w:p w14:paraId="00B87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19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E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如图甲所示。两块平行正对的金属板水平放置，板间加上如图乙所示幅值为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3" o:title="eqIddbe5cb81b72e94f92d2aaecd553daac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、周期为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165" o:title="eqId0d9fd58e71dcae6cafaf9037d20ebd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的交变电压。金属板左侧存在一水平向右的恒定匀强电场，右侧分布着垂直纸面向外的匀强磁场。磁感应强度大小为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一带电粒子在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5" o:title="eqId7aeb9a94e392f6759b18abed89aacc5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时刻从左侧电场某处由静止释放，在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68" o:title="eqId82120861c1c4f7cc1a7a3f169f082a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时刻从下板左端边缘位置水平向右进入金属板间的电场内，在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0" o:title="eqId3937dca227eefbd49b873f055b3c06c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时刻第一次离开金属板间的电场、水平向右进入磁场，并在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2" o:title="eqId52fbd285de0099c21142ff42d5a8234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时刻从下板右端边缘位置再次水平进入金属板间的电场。已知金属板的板长是板间距离的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4" o:title="eqIdac1a63ab608517bb10aa036783dfb51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倍，粒子质量为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。忽略粒子所受的重力和场的边缘效应。</w:t>
      </w:r>
    </w:p>
    <w:p w14:paraId="7E3D6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）判断带电粒子的电性并求其所带的电荷量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；</w:t>
      </w:r>
    </w:p>
    <w:p w14:paraId="55AE0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）求金属板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508" name="图片 979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08" name="图片 97950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板间距离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和带电粒子在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68" o:title="eqId82120861c1c4f7cc1a7a3f169f082a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时刻的速度大小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28B6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5" o:title="eqId7aeb9a94e392f6759b18abed89aacc5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时刻开始到带电粒子最终碰到上金属板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9506" name="图片 979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06" name="图片 97950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过程中，电场力对粒子做的功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A9D7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6384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41E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DBB4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BD2B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0F2AE4"/>
    <w:rsid w:val="70923270"/>
    <w:rsid w:val="7716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png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image" Target="media/image38.png"/><Relationship Id="rId76" Type="http://schemas.openxmlformats.org/officeDocument/2006/relationships/image" Target="media/image37.png"/><Relationship Id="rId75" Type="http://schemas.openxmlformats.org/officeDocument/2006/relationships/image" Target="media/image36.png"/><Relationship Id="rId74" Type="http://schemas.openxmlformats.org/officeDocument/2006/relationships/image" Target="media/image35.png"/><Relationship Id="rId73" Type="http://schemas.openxmlformats.org/officeDocument/2006/relationships/image" Target="media/image34.png"/><Relationship Id="rId72" Type="http://schemas.openxmlformats.org/officeDocument/2006/relationships/image" Target="media/image33.png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0.png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png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9" Type="http://schemas.openxmlformats.org/officeDocument/2006/relationships/fontTable" Target="fontTable.xml"/><Relationship Id="rId178" Type="http://schemas.openxmlformats.org/officeDocument/2006/relationships/customXml" Target="../customXml/item1.xml"/><Relationship Id="rId177" Type="http://schemas.openxmlformats.org/officeDocument/2006/relationships/image" Target="media/image87.png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png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3.png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oleObject" Target="embeddings/oleObject48.bin"/><Relationship Id="rId114" Type="http://schemas.openxmlformats.org/officeDocument/2006/relationships/oleObject" Target="embeddings/oleObject47.bin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png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png"/><Relationship Id="rId106" Type="http://schemas.openxmlformats.org/officeDocument/2006/relationships/image" Target="media/image54.png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3689</Words>
  <Characters>3842</Characters>
  <Lines>0</Lines>
  <Paragraphs>0</Paragraphs>
  <TotalTime>0</TotalTime>
  <ScaleCrop>false</ScaleCrop>
  <LinksUpToDate>false</LinksUpToDate>
  <CharactersWithSpaces>3928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C9EBFBDBF57C4CF1811A10A18A9BF0D4_12</vt:lpwstr>
  </property>
</Properties>
</file>