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C5F" w:rsidRDefault="00FE27E2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11747500</wp:posOffset>
            </wp:positionH>
            <wp:positionV relativeFrom="topMargin">
              <wp:posOffset>11455400</wp:posOffset>
            </wp:positionV>
            <wp:extent cx="419100" cy="330200"/>
            <wp:effectExtent l="0" t="0" r="0" b="12700"/>
            <wp:wrapNone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湖南省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年普通高中学业水平选择性考试</w:t>
      </w:r>
    </w:p>
    <w:p w:rsidR="00A92C5F" w:rsidRDefault="00FE27E2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生物</w:t>
      </w:r>
    </w:p>
    <w:p w:rsidR="00A92C5F" w:rsidRDefault="00FE27E2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注意事项</w:t>
      </w:r>
      <w:r>
        <w:rPr>
          <w:rFonts w:eastAsia="Times New Roman" w:cs="Times New Roman"/>
          <w:b/>
          <w:sz w:val="24"/>
        </w:rPr>
        <w:t>: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答卷前，考生务必将自己的姓名、准考证号填写在本试卷和答题卡上。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3.</w:t>
      </w:r>
      <w:r>
        <w:rPr>
          <w:rFonts w:ascii="宋体" w:hAnsi="宋体"/>
          <w:b/>
          <w:sz w:val="24"/>
        </w:rPr>
        <w:t>考试结束后，将本试卷和答题卡一并交回。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  <w:r>
        <w:rPr>
          <w:rFonts w:eastAsia="Times New Roman" w:cs="Times New Roman"/>
          <w:b/>
          <w:sz w:val="24"/>
        </w:rPr>
        <w:t>:</w:t>
      </w:r>
      <w:r>
        <w:rPr>
          <w:rFonts w:ascii="宋体" w:hAnsi="宋体"/>
          <w:b/>
          <w:sz w:val="24"/>
        </w:rPr>
        <w:t>本题共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小题，在每小题给出的四个选项中，只有一项是符合题目要求的。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胶原蛋白是细胞外基质的主要成分之一，其非必需氨基酸含量比蛋清蛋白高。下列叙述正确的是（　　）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胶原蛋白的氮元素主要存在于氨基中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B. </w:t>
      </w:r>
      <w:r>
        <w:rPr>
          <w:rFonts w:ascii="宋体" w:hAnsi="宋体"/>
        </w:rPr>
        <w:t>皮肤表面涂抹的胶原蛋白可被直接吸收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胶原蛋白的形成与内质网和高尔基体有关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/>
        </w:rPr>
        <w:t>胶原蛋白比蛋清蛋白的营养价值高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噬菌体侵染大肠杆菌的过程中，下列哪一项不会发生（　　）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新的噬菌体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合成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新的噬菌体蛋白质外壳合成</w:t>
      </w:r>
    </w:p>
    <w:p w:rsidR="00A92C5F" w:rsidRDefault="00FE27E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噬菌体在自身</w:t>
      </w:r>
      <w:r>
        <w:rPr>
          <w:rFonts w:eastAsia="Times New Roman" w:cs="Times New Roman"/>
          <w:color w:val="000000"/>
        </w:rPr>
        <w:t>RNA</w:t>
      </w:r>
      <w:r>
        <w:rPr>
          <w:rFonts w:ascii="宋体" w:hAnsi="宋体"/>
          <w:color w:val="000000"/>
        </w:rPr>
        <w:t>聚合酶作用下转录出</w:t>
      </w:r>
      <w:r>
        <w:rPr>
          <w:rFonts w:eastAsia="Times New Roman" w:cs="Times New Roman"/>
          <w:color w:val="000000"/>
        </w:rPr>
        <w:t>RNA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合成的噬菌体</w:t>
      </w:r>
      <w:r>
        <w:rPr>
          <w:rFonts w:eastAsia="Times New Roman" w:cs="Times New Roman"/>
          <w:color w:val="000000"/>
        </w:rPr>
        <w:t>RNA</w:t>
      </w:r>
      <w:r>
        <w:rPr>
          <w:rFonts w:ascii="宋体" w:hAnsi="宋体"/>
          <w:color w:val="000000"/>
        </w:rPr>
        <w:t>与大肠杆菌的核糖体结合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洗涤剂中的碱性蛋白酶受到其他成分的影响而改变构象，部分解折叠后可被正常碱性蛋白酶特异性识别并降解（自溶）失活。此外，加热也能使碱性蛋白酶失活，如图所示。下列叙述错误的是（　　）</w:t>
      </w:r>
    </w:p>
    <w:p w:rsidR="00A92C5F" w:rsidRDefault="00FE27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3429000" cy="12668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碱性蛋白酶在一定条件下可发生自溶失活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加热导致碱性蛋白酶构象改变是不可逆的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添加酶稳定剂可提高加碱性蛋白酶洗涤剂的去污效果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 xml:space="preserve">D. </w:t>
      </w:r>
      <w:r>
        <w:rPr>
          <w:rFonts w:ascii="宋体" w:hAnsi="宋体"/>
          <w:color w:val="000000"/>
        </w:rPr>
        <w:t>添加碱性蛋白酶可降低洗涤剂使用量，减少环境污染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情绪活动受中枢神经系统释放神经递质调控，常伴随内分泌活动的变化。此外，学习和记忆也与某些神经递质的释放有关。下列叙述错误的是（　　）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剧痛、恐惧时，人表现为警觉性下降，反应迟钝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边听课边做笔记依赖神经元的活动及神经元之间的联系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突触后膜上受体数量的减少常影响神经递质发挥作用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情绪激动、焦虑时，肾上腺素水平升高，心率加速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关于癌症，下列叙述错误的是（　　）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成纤维细胞癌变后变成球形，其结构和功能会发生相应改变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癌症发生的频率不是很高，大多数癌症的发生是多个基因突变的累</w:t>
      </w:r>
      <w:r>
        <w:rPr>
          <w:rFonts w:ascii="宋体" w:hAnsi="宋体"/>
          <w:color w:val="000000"/>
        </w:rPr>
        <w:t>积效应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正常细胞生长和分裂失控变成癌细胞，原因是抑癌基因突变成原癌基因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乐观向上的心态、良好的生活习惯，可降低癌症发生的可能性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洋葱根尖细胞染色体数为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对，细胞周期约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小时。观察洋葱根尖细胞有丝分裂，拍摄照片如图所示。下列分析正确的是（　　）</w:t>
      </w:r>
    </w:p>
    <w:p w:rsidR="00A92C5F" w:rsidRDefault="00FE27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533525" cy="11239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为分裂后期细胞，同源染色体发生分离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为分裂中期细胞，含染色体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条，核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分子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个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根据图中中期细胞数的比例，可计算出洋葱根尖细胞分裂中期时长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根尖培养过程中用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合成抑制剂处理，分裂间期细胞所占比例降低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清明时节雨纷纷，路上行人欲断魂。借问酒家何处有，牧童遥指杏花村。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徜徉古诗意境，思考科学问题。下列观点错误的是（　　）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纷纷细雨能为杏树开花提供必需的水分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杏树开花体现了植物生长发育的季节周期性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花开花落与细胞生长和细胞凋亡相关联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“</w:t>
      </w:r>
      <w:r>
        <w:rPr>
          <w:rFonts w:ascii="宋体" w:hAnsi="宋体"/>
          <w:color w:val="000000"/>
        </w:rPr>
        <w:t>杏花村酒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的酿制，酵母菌只进行无氧呼吸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稻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蟹共作是以水稻为主体、适量放养蟹的生态种养模式，常使用灯光诱虫杀虫。水稻为蟹提供遮蔽场所和氧气，蟹能摄食害虫、虫卵和杂草，其粪便可作为水稻的肥料。下列叙述正确的是（　　）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该种养模式提高了营</w:t>
      </w:r>
      <w:r>
        <w:rPr>
          <w:rFonts w:ascii="宋体" w:hAnsi="宋体"/>
          <w:color w:val="000000"/>
        </w:rPr>
        <w:t>养级间的能量传递效率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采用灯光诱虫杀虫利用了物理信息的传递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 xml:space="preserve">C. </w:t>
      </w:r>
      <w:r>
        <w:rPr>
          <w:rFonts w:ascii="宋体" w:hAnsi="宋体"/>
          <w:color w:val="000000"/>
        </w:rPr>
        <w:t>硬壳蟹（非蜕壳）摄食软壳蟹（蜕壳）为捕食关系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该种养模式可实现物质和能量的循环利用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大鼠控制黑眼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红眼的基因和控制黑毛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白化的基因位于同一条染色体上。某个体测交后代表现型及比例为黑眼黑毛</w:t>
      </w:r>
      <w:r>
        <w:rPr>
          <w:rFonts w:eastAsia="Times New Roman" w:cs="Times New Roman"/>
          <w:color w:val="000000"/>
        </w:rPr>
        <w:t>:</w:t>
      </w:r>
      <w:r>
        <w:rPr>
          <w:rFonts w:ascii="宋体" w:hAnsi="宋体"/>
          <w:color w:val="000000"/>
        </w:rPr>
        <w:t>黑眼白化</w:t>
      </w:r>
      <w:r>
        <w:rPr>
          <w:rFonts w:eastAsia="Times New Roman" w:cs="Times New Roman"/>
          <w:color w:val="000000"/>
        </w:rPr>
        <w:t>:</w:t>
      </w:r>
      <w:r>
        <w:rPr>
          <w:rFonts w:ascii="宋体" w:hAnsi="宋体"/>
          <w:color w:val="000000"/>
        </w:rPr>
        <w:t>红眼黑毛</w:t>
      </w:r>
      <w:r>
        <w:rPr>
          <w:rFonts w:eastAsia="Times New Roman" w:cs="Times New Roman"/>
          <w:color w:val="000000"/>
        </w:rPr>
        <w:t>:</w:t>
      </w:r>
      <w:r>
        <w:rPr>
          <w:rFonts w:ascii="宋体" w:hAnsi="宋体"/>
          <w:color w:val="000000"/>
        </w:rPr>
        <w:t>红眼白化</w:t>
      </w:r>
      <w:r>
        <w:rPr>
          <w:rFonts w:eastAsia="Times New Roman" w:cs="Times New Roman"/>
          <w:color w:val="000000"/>
        </w:rPr>
        <w:t>=1:1:1:1</w:t>
      </w:r>
      <w:r>
        <w:rPr>
          <w:rFonts w:ascii="宋体" w:hAnsi="宋体"/>
          <w:color w:val="000000"/>
        </w:rPr>
        <w:t>。该个体最可能发生了下列哪种染色体结构变异（　　）</w:t>
      </w:r>
    </w:p>
    <w:p w:rsidR="00A92C5F" w:rsidRDefault="00FE27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133475" cy="8763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428750" cy="8286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  <w:t xml:space="preserve">C. 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428750" cy="10382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228725" cy="8667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原生质体（细胞除细胞壁以外的部分）表面积大小的变化可作为质壁分离实验的检测指标。用葡萄糖基本培养基和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溶液交替处理某假单孢菌，其原生质体表面积的测定结果如图所示。下列叙述错误的是（　　）</w:t>
      </w:r>
    </w:p>
    <w:p w:rsidR="00A92C5F" w:rsidRDefault="00FE27E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5238750" cy="1759585"/>
            <wp:effectExtent l="0" t="0" r="0" b="1206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5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C5F" w:rsidRDefault="00FE27E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甲组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处理不能引起细胞发生质壁分离，表明细胞中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浓度</w:t>
      </w:r>
      <w:r>
        <w:rPr>
          <w:rFonts w:ascii="宋体" w:hAnsi="宋体"/>
          <w:color w:val="000000"/>
        </w:rPr>
        <w:t>≥</w:t>
      </w:r>
      <w:r>
        <w:rPr>
          <w:rFonts w:eastAsia="Times New Roman" w:cs="Times New Roman"/>
          <w:color w:val="000000"/>
        </w:rPr>
        <w:t>0.3 mol/L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乙、丙组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处理皆使细胞质壁分离，处理解除后细胞即可发生质壁分离复原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该菌的正常生长和吸水都可导致原生质体表面积增加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若将该菌先</w:t>
      </w:r>
      <w:r>
        <w:rPr>
          <w:rFonts w:eastAsia="Times New Roman" w:cs="Times New Roman"/>
          <w:color w:val="000000"/>
        </w:rPr>
        <w:t>65℃</w:t>
      </w:r>
      <w:r>
        <w:rPr>
          <w:rFonts w:ascii="宋体" w:hAnsi="宋体"/>
          <w:color w:val="000000"/>
        </w:rPr>
        <w:t>水浴灭活后，再用</w:t>
      </w:r>
      <w:r>
        <w:rPr>
          <w:rFonts w:eastAsia="Times New Roman" w:cs="Times New Roman"/>
          <w:color w:val="000000"/>
        </w:rPr>
        <w:t xml:space="preserve"> NaCl</w:t>
      </w:r>
      <w:r>
        <w:rPr>
          <w:rFonts w:ascii="宋体" w:hAnsi="宋体"/>
          <w:color w:val="000000"/>
        </w:rPr>
        <w:t>溶液处理，原生质体表面积无变化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病原体入侵引起机体免疫应答，释放免疫活性物质。过度免疫应答造成机体炎症损伤，机体可通过一系列反应来降低损伤，如图所示。下列叙述错误的是（　　）</w:t>
      </w:r>
    </w:p>
    <w:p w:rsidR="00A92C5F" w:rsidRDefault="00FE27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lastRenderedPageBreak/>
        <w:drawing>
          <wp:inline distT="0" distB="0" distL="114300" distR="114300">
            <wp:extent cx="5200650" cy="17621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免疫活性物质可与相应受体结合，从而调节神经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内分泌系统功能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适度使用肾上腺皮质激素可缓解某些病原体引起的过度炎症反应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过度炎症反应引起的免疫抑制会增加机体肿瘤发生风险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图中神经递质与肾上腺皮质激素对下丘脑分泌</w:t>
      </w:r>
      <w:r>
        <w:rPr>
          <w:rFonts w:eastAsia="Times New Roman" w:cs="Times New Roman"/>
          <w:color w:val="000000"/>
        </w:rPr>
        <w:t>CRH</w:t>
      </w:r>
      <w:r>
        <w:rPr>
          <w:rFonts w:ascii="宋体" w:hAnsi="宋体"/>
          <w:color w:val="000000"/>
        </w:rPr>
        <w:t>有协同促进作用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稻蝗属的三个近缘物种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日本稻蝗、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中华稻蝗台湾亚种和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小翅稻蝗中，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与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与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的分布区域有重叠，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与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的分布区域不重叠。为探究它们之间的生殖隔离机制，进行了种间交配实验，结果如表所示。下列叙述错误的是（　　）</w:t>
      </w:r>
    </w:p>
    <w:tbl>
      <w:tblPr>
        <w:tblW w:w="6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275"/>
        <w:gridCol w:w="870"/>
        <w:gridCol w:w="870"/>
        <w:gridCol w:w="870"/>
        <w:gridCol w:w="870"/>
        <w:gridCol w:w="870"/>
        <w:gridCol w:w="870"/>
      </w:tblGrid>
      <w:tr w:rsidR="00A92C5F">
        <w:trPr>
          <w:trHeight w:val="360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交配（</w:t>
            </w:r>
            <w:r>
              <w:rPr>
                <w:rFonts w:eastAsia="Times New Roman" w:cs="Times New Roman"/>
                <w:color w:val="000000"/>
              </w:rPr>
              <w:t>♀</w:t>
            </w:r>
            <w:r>
              <w:rPr>
                <w:rFonts w:ascii="宋体" w:hAnsi="宋体"/>
                <w:color w:val="000000"/>
              </w:rPr>
              <w:t>×</w:t>
            </w:r>
            <w:r>
              <w:rPr>
                <w:rFonts w:eastAsia="Times New Roman" w:cs="Times New Roman"/>
                <w:color w:val="000000"/>
              </w:rPr>
              <w:t>♂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①×②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②×①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①×③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③×①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②×③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③×②</w:t>
            </w:r>
          </w:p>
        </w:tc>
      </w:tr>
      <w:tr w:rsidR="00A92C5F">
        <w:trPr>
          <w:trHeight w:val="300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交配率（</w:t>
            </w:r>
            <w:r>
              <w:rPr>
                <w:rFonts w:eastAsia="Times New Roman" w:cs="Times New Roman"/>
                <w:color w:val="000000"/>
              </w:rPr>
              <w:t>%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46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</w:t>
            </w:r>
          </w:p>
        </w:tc>
      </w:tr>
      <w:tr w:rsidR="00A92C5F">
        <w:trPr>
          <w:trHeight w:val="330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精子传送率（</w:t>
            </w:r>
            <w:r>
              <w:rPr>
                <w:rFonts w:eastAsia="Times New Roman" w:cs="Times New Roman"/>
                <w:color w:val="000000"/>
              </w:rPr>
              <w:t>%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100</w:t>
            </w:r>
          </w:p>
        </w:tc>
      </w:tr>
    </w:tbl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注</w:t>
      </w:r>
      <w:r>
        <w:rPr>
          <w:rFonts w:eastAsia="Times New Roman" w:cs="Times New Roman"/>
          <w:color w:val="000000"/>
        </w:rPr>
        <w:t>:</w:t>
      </w:r>
      <w:r>
        <w:rPr>
          <w:rFonts w:ascii="宋体" w:hAnsi="宋体"/>
          <w:color w:val="000000"/>
        </w:rPr>
        <w:t>精子传送率是指受精囊中有精子的雌虫占确认交配雌虫的百分比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实验结果表明近缘物种之间也可进行交配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生殖隔离与物种的分布区域是否重叠无关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隔离是物种形成的必要条件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②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之间可进行基因交流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二、选择题</w:t>
      </w:r>
      <w:r>
        <w:rPr>
          <w:rFonts w:eastAsia="Times New Roman" w:cs="Times New Roman"/>
          <w:b/>
          <w:color w:val="000000"/>
          <w:sz w:val="24"/>
        </w:rPr>
        <w:t>:</w:t>
      </w:r>
      <w:r>
        <w:rPr>
          <w:rFonts w:ascii="宋体" w:hAnsi="宋体"/>
          <w:b/>
          <w:color w:val="000000"/>
          <w:sz w:val="24"/>
        </w:rPr>
        <w:t>本题共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小题，在每小题给出的四个选项中，有的只有一项符合题目要求，有的有多项符合题目要求。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在夏季晴朗无云的白天，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时左右某植物光合作用强度达到峰值，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时左右光合作用强度明显减弱。光合作用强度减弱的原因可能是（　　）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叶片蒸腾作用强，失水过多使气孔部分关闭，进入体内的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量减少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光合酶活性降低，呼吸酶不受影响，呼吸释放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量大于光合固定的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量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叶绿体内膜上的部分光合色素被光破坏，吸收和传递光能的效率降低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光反应产物积累，产生反馈抑制，叶片转化光能的能力下降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lastRenderedPageBreak/>
        <w:t xml:space="preserve">14. </w:t>
      </w:r>
      <w:r>
        <w:rPr>
          <w:rFonts w:ascii="宋体" w:hAnsi="宋体"/>
          <w:color w:val="000000"/>
        </w:rPr>
        <w:t>大肠</w:t>
      </w:r>
      <w:r>
        <w:rPr>
          <w:rFonts w:ascii="宋体" w:hAnsi="宋体"/>
          <w:color w:val="000000"/>
        </w:rPr>
        <w:t>杆菌核糖体蛋白与</w:t>
      </w:r>
      <w:r>
        <w:rPr>
          <w:rFonts w:eastAsia="Times New Roman" w:cs="Times New Roman"/>
          <w:color w:val="000000"/>
        </w:rPr>
        <w:t>rRNA</w:t>
      </w:r>
      <w:r>
        <w:rPr>
          <w:rFonts w:ascii="宋体" w:hAnsi="宋体"/>
          <w:color w:val="000000"/>
        </w:rPr>
        <w:t>分子亲和力较强，二者组装成核糖体。当细胞中缺乏足够的</w:t>
      </w:r>
      <w:r>
        <w:rPr>
          <w:rFonts w:eastAsia="Times New Roman" w:cs="Times New Roman"/>
          <w:color w:val="000000"/>
        </w:rPr>
        <w:t>rRNA</w:t>
      </w:r>
      <w:r>
        <w:rPr>
          <w:rFonts w:ascii="宋体" w:hAnsi="宋体"/>
          <w:color w:val="000000"/>
        </w:rPr>
        <w:t>分子时，核糖体蛋白可通过结合到自身</w:t>
      </w:r>
      <w:r>
        <w:rPr>
          <w:rFonts w:eastAsia="Times New Roman" w:cs="Times New Roman"/>
          <w:color w:val="000000"/>
        </w:rPr>
        <w:t>mRNA</w:t>
      </w:r>
      <w:r>
        <w:rPr>
          <w:rFonts w:ascii="宋体" w:hAnsi="宋体"/>
          <w:color w:val="000000"/>
        </w:rPr>
        <w:t>分子上的核糖体结合位点而产生翻译抑制。下列叙述错误的是（　　）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一个核糖体蛋白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mRNA</w:t>
      </w:r>
      <w:r>
        <w:rPr>
          <w:rFonts w:ascii="宋体" w:hAnsi="宋体"/>
          <w:color w:val="000000"/>
        </w:rPr>
        <w:t>分子上可相继结合多个核糖体，同时合成多条肽链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细胞中有足够的</w:t>
      </w:r>
      <w:r>
        <w:rPr>
          <w:rFonts w:eastAsia="Times New Roman" w:cs="Times New Roman"/>
          <w:color w:val="000000"/>
        </w:rPr>
        <w:t>rRNA</w:t>
      </w:r>
      <w:r>
        <w:rPr>
          <w:rFonts w:ascii="宋体" w:hAnsi="宋体"/>
          <w:color w:val="000000"/>
        </w:rPr>
        <w:t>分子时，核糖体蛋白通常不会结合自身</w:t>
      </w:r>
      <w:r>
        <w:rPr>
          <w:rFonts w:eastAsia="Times New Roman" w:cs="Times New Roman"/>
          <w:color w:val="000000"/>
        </w:rPr>
        <w:t>mRNA</w:t>
      </w:r>
      <w:r>
        <w:rPr>
          <w:rFonts w:ascii="宋体" w:hAnsi="宋体"/>
          <w:color w:val="000000"/>
        </w:rPr>
        <w:t>分子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核糖体蛋白对自身</w:t>
      </w:r>
      <w:r>
        <w:rPr>
          <w:rFonts w:eastAsia="Times New Roman" w:cs="Times New Roman"/>
          <w:color w:val="000000"/>
        </w:rPr>
        <w:t>mRNA</w:t>
      </w:r>
      <w:r>
        <w:rPr>
          <w:rFonts w:ascii="宋体" w:hAnsi="宋体"/>
          <w:color w:val="000000"/>
        </w:rPr>
        <w:t>翻译的抑制维持了</w:t>
      </w:r>
      <w:r>
        <w:rPr>
          <w:rFonts w:eastAsia="Times New Roman" w:cs="Times New Roman"/>
          <w:color w:val="000000"/>
        </w:rPr>
        <w:t>RNA</w:t>
      </w:r>
      <w:r>
        <w:rPr>
          <w:rFonts w:ascii="宋体" w:hAnsi="宋体"/>
          <w:color w:val="000000"/>
        </w:rPr>
        <w:t>和核糖体蛋白数量上的平衡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编码该核糖体蛋白的基因转录完成后，</w:t>
      </w:r>
      <w:r>
        <w:rPr>
          <w:rFonts w:eastAsia="Times New Roman" w:cs="Times New Roman"/>
          <w:color w:val="000000"/>
        </w:rPr>
        <w:t>mRNA</w:t>
      </w:r>
      <w:r>
        <w:rPr>
          <w:rFonts w:ascii="宋体" w:hAnsi="宋体"/>
          <w:color w:val="000000"/>
        </w:rPr>
        <w:t>才能与核糖体结合进行翻译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果蝇的红眼对白眼为显性，为伴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遗传，灰身与黑身、长翅与截翅各由一对基因控制，显隐性关系及其位于常染色体或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染色体上未知。纯合红眼黑身长翅雌果蝇与白眼灰身截翅雄果蝇杂交，</w:t>
      </w:r>
      <w:r>
        <w:rPr>
          <w:rFonts w:eastAsia="Times New Roman" w:cs="Times New Roman"/>
          <w:color w:val="000000"/>
        </w:rPr>
        <w:t>F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相互杂交，</w:t>
      </w:r>
      <w:r>
        <w:rPr>
          <w:rFonts w:eastAsia="Times New Roman" w:cs="Times New Roman"/>
          <w:color w:val="000000"/>
        </w:rPr>
        <w:t>F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中体色与翅型的表现型及比例为灰身长翅</w:t>
      </w:r>
      <w:r>
        <w:rPr>
          <w:rFonts w:eastAsia="Times New Roman" w:cs="Times New Roman"/>
          <w:color w:val="000000"/>
        </w:rPr>
        <w:t>:</w:t>
      </w:r>
      <w:r>
        <w:rPr>
          <w:rFonts w:ascii="宋体" w:hAnsi="宋体"/>
          <w:color w:val="000000"/>
        </w:rPr>
        <w:t>灰身截翅</w:t>
      </w:r>
      <w:r>
        <w:rPr>
          <w:rFonts w:eastAsia="Times New Roman" w:cs="Times New Roman"/>
          <w:color w:val="000000"/>
        </w:rPr>
        <w:t>:</w:t>
      </w:r>
      <w:r>
        <w:rPr>
          <w:rFonts w:ascii="宋体" w:hAnsi="宋体"/>
          <w:color w:val="000000"/>
        </w:rPr>
        <w:t>黑身长翅</w:t>
      </w:r>
      <w:r>
        <w:rPr>
          <w:rFonts w:eastAsia="Times New Roman" w:cs="Times New Roman"/>
          <w:color w:val="000000"/>
        </w:rPr>
        <w:t>:</w:t>
      </w:r>
      <w:r>
        <w:rPr>
          <w:rFonts w:ascii="宋体" w:hAnsi="宋体"/>
          <w:color w:val="000000"/>
        </w:rPr>
        <w:t>黑身截翅</w:t>
      </w:r>
      <w:r>
        <w:rPr>
          <w:rFonts w:eastAsia="Times New Roman" w:cs="Times New Roman"/>
          <w:color w:val="000000"/>
        </w:rPr>
        <w:t>=9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。</w:t>
      </w:r>
      <w:r>
        <w:rPr>
          <w:rFonts w:eastAsia="Times New Roman" w:cs="Times New Roman"/>
          <w:color w:val="000000"/>
        </w:rPr>
        <w:t>F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表现型中不可能出现（　　）</w:t>
      </w:r>
    </w:p>
    <w:p w:rsidR="00A92C5F" w:rsidRDefault="00FE27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黑身全为雄性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截翅全为雄性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ascii="宋体" w:hAnsi="宋体"/>
          <w:color w:val="000000"/>
        </w:rPr>
        <w:t>长翅全为雌性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截翅全为白眼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植物受到创伤可诱导植物激素茉莉酸（</w:t>
      </w:r>
      <w:r>
        <w:rPr>
          <w:rFonts w:eastAsia="Times New Roman" w:cs="Times New Roman"/>
          <w:color w:val="000000"/>
        </w:rPr>
        <w:t>JA</w:t>
      </w:r>
      <w:r>
        <w:rPr>
          <w:rFonts w:ascii="宋体" w:hAnsi="宋体"/>
          <w:color w:val="000000"/>
        </w:rPr>
        <w:t>）的合成，</w:t>
      </w:r>
      <w:r>
        <w:rPr>
          <w:rFonts w:eastAsia="Times New Roman" w:cs="Times New Roman"/>
          <w:color w:val="000000"/>
        </w:rPr>
        <w:t>JA</w:t>
      </w:r>
      <w:r>
        <w:rPr>
          <w:rFonts w:ascii="宋体" w:hAnsi="宋体"/>
          <w:color w:val="000000"/>
        </w:rPr>
        <w:t>在伤害部位或运输到未伤害部位被受体感应而产生蛋白酶抑制剂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PI-</w:t>
      </w:r>
      <w:r>
        <w:rPr>
          <w:rFonts w:ascii="宋体" w:hAnsi="宋体"/>
          <w:color w:val="000000"/>
        </w:rPr>
        <w:t>Ⅱ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，该现象可通过嫁接试验证明。试验涉及突变体</w:t>
      </w:r>
      <w:r>
        <w:rPr>
          <w:rFonts w:eastAsia="Times New Roman" w:cs="Times New Roman"/>
          <w:color w:val="000000"/>
        </w:rPr>
        <w:t>ml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m2</w:t>
      </w:r>
      <w:r>
        <w:rPr>
          <w:rFonts w:ascii="宋体" w:hAnsi="宋体"/>
          <w:color w:val="000000"/>
        </w:rPr>
        <w:t>，其中一个不能合成</w:t>
      </w:r>
      <w:r>
        <w:rPr>
          <w:rFonts w:eastAsia="Times New Roman" w:cs="Times New Roman"/>
          <w:color w:val="000000"/>
        </w:rPr>
        <w:t>JA</w:t>
      </w:r>
      <w:r>
        <w:rPr>
          <w:rFonts w:ascii="宋体" w:hAnsi="宋体"/>
          <w:color w:val="000000"/>
        </w:rPr>
        <w:t>，但能感应</w:t>
      </w:r>
      <w:r>
        <w:rPr>
          <w:rFonts w:eastAsia="Times New Roman" w:cs="Times New Roman"/>
          <w:color w:val="000000"/>
        </w:rPr>
        <w:t>JA</w:t>
      </w:r>
      <w:r>
        <w:rPr>
          <w:rFonts w:ascii="宋体" w:hAnsi="宋体"/>
          <w:color w:val="000000"/>
        </w:rPr>
        <w:t>而产生</w:t>
      </w:r>
      <w:r>
        <w:rPr>
          <w:rFonts w:eastAsia="Times New Roman" w:cs="Times New Roman"/>
          <w:color w:val="000000"/>
        </w:rPr>
        <w:t>PI-</w:t>
      </w:r>
      <w:r>
        <w:rPr>
          <w:rFonts w:ascii="宋体" w:hAnsi="宋体"/>
          <w:color w:val="000000"/>
        </w:rPr>
        <w:t>Ⅱ</w:t>
      </w:r>
      <w:r>
        <w:rPr>
          <w:rFonts w:ascii="宋体" w:hAnsi="宋体"/>
          <w:color w:val="000000"/>
        </w:rPr>
        <w:t>；另一个能合成</w:t>
      </w:r>
      <w:r>
        <w:rPr>
          <w:rFonts w:eastAsia="Times New Roman" w:cs="Times New Roman"/>
          <w:color w:val="000000"/>
        </w:rPr>
        <w:t>JA</w:t>
      </w:r>
      <w:r>
        <w:rPr>
          <w:rFonts w:ascii="宋体" w:hAnsi="宋体"/>
          <w:color w:val="000000"/>
        </w:rPr>
        <w:t>，但对</w:t>
      </w:r>
      <w:r>
        <w:rPr>
          <w:rFonts w:eastAsia="Times New Roman" w:cs="Times New Roman"/>
          <w:color w:val="000000"/>
        </w:rPr>
        <w:t>JA</w:t>
      </w:r>
      <w:r>
        <w:rPr>
          <w:rFonts w:ascii="宋体" w:hAnsi="宋体"/>
          <w:color w:val="000000"/>
        </w:rPr>
        <w:t>不敏感。嫁接试验的接穗和砧木叶片中</w:t>
      </w:r>
      <w:r>
        <w:rPr>
          <w:rFonts w:eastAsia="Times New Roman" w:cs="Times New Roman"/>
          <w:color w:val="000000"/>
        </w:rPr>
        <w:t>PI-</w:t>
      </w:r>
      <w:r>
        <w:rPr>
          <w:rFonts w:ascii="宋体" w:hAnsi="宋体"/>
          <w:color w:val="000000"/>
        </w:rPr>
        <w:t>Ⅱ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mRNA</w:t>
      </w:r>
      <w:r>
        <w:rPr>
          <w:rFonts w:ascii="宋体" w:hAnsi="宋体"/>
          <w:color w:val="000000"/>
        </w:rPr>
        <w:t>相对表达量的检测结果如图表所示。</w:t>
      </w:r>
    </w:p>
    <w:p w:rsidR="00A92C5F" w:rsidRDefault="00FE27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942975" cy="11334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360"/>
        <w:gridCol w:w="477"/>
        <w:gridCol w:w="596"/>
        <w:gridCol w:w="450"/>
        <w:gridCol w:w="450"/>
        <w:gridCol w:w="450"/>
        <w:gridCol w:w="596"/>
        <w:gridCol w:w="477"/>
        <w:gridCol w:w="596"/>
        <w:gridCol w:w="450"/>
        <w:gridCol w:w="450"/>
        <w:gridCol w:w="450"/>
        <w:gridCol w:w="450"/>
        <w:gridCol w:w="477"/>
        <w:gridCol w:w="596"/>
      </w:tblGrid>
      <w:tr w:rsidR="00A92C5F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嫁接类型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114300" distR="114300">
                  <wp:extent cx="352425" cy="314325"/>
                  <wp:effectExtent l="0" t="0" r="9525" b="9525"/>
                  <wp:docPr id="100012" name="图片 100012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2" name="图片 100012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114300" distR="114300">
                  <wp:extent cx="304800" cy="314325"/>
                  <wp:effectExtent l="0" t="0" r="0" b="9525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114300" distR="114300">
                  <wp:extent cx="342900" cy="323850"/>
                  <wp:effectExtent l="0" t="0" r="0" b="0"/>
                  <wp:docPr id="100014" name="图片 100014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4" name="图片 100014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114300" distR="114300">
                  <wp:extent cx="352425" cy="342900"/>
                  <wp:effectExtent l="0" t="0" r="9525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114300" distR="114300">
                  <wp:extent cx="361950" cy="333375"/>
                  <wp:effectExtent l="0" t="0" r="0" b="9525"/>
                  <wp:docPr id="100016" name="图片 100016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6" name="图片 100016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114300" distR="114300">
                  <wp:extent cx="323850" cy="304800"/>
                  <wp:effectExtent l="0" t="0" r="0" b="0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114300" distR="114300">
                  <wp:extent cx="323850" cy="314325"/>
                  <wp:effectExtent l="0" t="0" r="0" b="9525"/>
                  <wp:docPr id="100018" name="图片 100018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8" name="图片 100018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2C5F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砧木叶片创伤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是</w:t>
            </w:r>
          </w:p>
        </w:tc>
      </w:tr>
      <w:tr w:rsidR="00A92C5F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接穗叶片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++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+++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+++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++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+++</w:t>
            </w:r>
          </w:p>
        </w:tc>
      </w:tr>
      <w:tr w:rsidR="00A92C5F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砧木叶片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++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+++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++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+++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++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+++</w:t>
            </w:r>
          </w:p>
        </w:tc>
      </w:tr>
    </w:tbl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注</w:t>
      </w:r>
      <w:r>
        <w:rPr>
          <w:rFonts w:eastAsia="Times New Roman" w:cs="Times New Roman"/>
          <w:color w:val="000000"/>
        </w:rPr>
        <w:t>:WT</w:t>
      </w:r>
      <w:r>
        <w:rPr>
          <w:rFonts w:ascii="宋体" w:hAnsi="宋体"/>
          <w:color w:val="000000"/>
        </w:rPr>
        <w:t>为野生型，</w:t>
      </w:r>
      <w:r>
        <w:rPr>
          <w:rFonts w:eastAsia="Times New Roman" w:cs="Times New Roman"/>
          <w:color w:val="000000"/>
        </w:rPr>
        <w:t>ml</w:t>
      </w:r>
      <w:r>
        <w:rPr>
          <w:rFonts w:ascii="宋体" w:hAnsi="宋体"/>
          <w:color w:val="000000"/>
        </w:rPr>
        <w:t>为突变体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m2</w:t>
      </w:r>
      <w:r>
        <w:rPr>
          <w:rFonts w:ascii="宋体" w:hAnsi="宋体"/>
          <w:color w:val="000000"/>
        </w:rPr>
        <w:t>为突变体</w:t>
      </w:r>
      <w:r>
        <w:rPr>
          <w:rFonts w:eastAsia="Times New Roman" w:cs="Times New Roman"/>
          <w:color w:val="000000"/>
        </w:rPr>
        <w:t>2;</w:t>
      </w:r>
      <w:r>
        <w:rPr>
          <w:rFonts w:ascii="宋体" w:hAnsi="宋体"/>
          <w:color w:val="000000"/>
        </w:rPr>
        <w:t>“……”</w:t>
      </w:r>
      <w:r>
        <w:rPr>
          <w:rFonts w:ascii="宋体" w:hAnsi="宋体"/>
          <w:color w:val="000000"/>
        </w:rPr>
        <w:t>代表嫁接，上方为接穗，下方为砧木</w:t>
      </w:r>
      <w:r>
        <w:rPr>
          <w:rFonts w:eastAsia="Times New Roman" w:cs="Times New Roman"/>
          <w:color w:val="000000"/>
        </w:rPr>
        <w:t>: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”“</w:t>
      </w:r>
      <w:r>
        <w:rPr>
          <w:rFonts w:ascii="宋体" w:hAnsi="宋体"/>
          <w:color w:val="000000"/>
        </w:rPr>
        <w:t>－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分别表示有无，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越多表示表达量越高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下列判断或推测正确的是（　　）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ml</w:t>
      </w:r>
      <w:r>
        <w:rPr>
          <w:rFonts w:ascii="宋体" w:hAnsi="宋体"/>
          <w:color w:val="000000"/>
        </w:rPr>
        <w:t>不能合成</w:t>
      </w:r>
      <w:r>
        <w:rPr>
          <w:rFonts w:eastAsia="Times New Roman" w:cs="Times New Roman"/>
          <w:color w:val="000000"/>
        </w:rPr>
        <w:t>JA</w:t>
      </w:r>
      <w:r>
        <w:rPr>
          <w:rFonts w:ascii="宋体" w:hAnsi="宋体"/>
          <w:color w:val="000000"/>
        </w:rPr>
        <w:t>，但能感应</w:t>
      </w:r>
      <w:r>
        <w:rPr>
          <w:rFonts w:eastAsia="Times New Roman" w:cs="Times New Roman"/>
          <w:color w:val="000000"/>
        </w:rPr>
        <w:t>JA</w:t>
      </w:r>
      <w:r>
        <w:rPr>
          <w:rFonts w:ascii="宋体" w:hAnsi="宋体"/>
          <w:color w:val="000000"/>
        </w:rPr>
        <w:t>而产生</w:t>
      </w:r>
      <w:r>
        <w:rPr>
          <w:rFonts w:eastAsia="Times New Roman" w:cs="Times New Roman"/>
          <w:color w:val="000000"/>
        </w:rPr>
        <w:t>PI-</w:t>
      </w:r>
      <w:r>
        <w:rPr>
          <w:rFonts w:ascii="宋体" w:hAnsi="宋体"/>
          <w:color w:val="000000"/>
        </w:rPr>
        <w:t>Ⅱ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嫁接也产生轻微伤害，可导致少量表达</w:t>
      </w:r>
      <w:r>
        <w:rPr>
          <w:rFonts w:eastAsia="Times New Roman" w:cs="Times New Roman"/>
          <w:color w:val="000000"/>
        </w:rPr>
        <w:t>PI-</w:t>
      </w:r>
      <w:r>
        <w:rPr>
          <w:rFonts w:ascii="宋体" w:hAnsi="宋体"/>
          <w:color w:val="000000"/>
        </w:rPr>
        <w:t>Ⅱ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 xml:space="preserve">C. </w:t>
      </w:r>
      <w:r>
        <w:rPr>
          <w:rFonts w:ascii="宋体" w:hAnsi="宋体"/>
          <w:color w:val="000000"/>
        </w:rPr>
        <w:t>嫁接类型</w:t>
      </w:r>
      <w:r>
        <w:rPr>
          <w:rFonts w:eastAsia="Times New Roman" w:cs="Times New Roman"/>
          <w:color w:val="000000"/>
        </w:rPr>
        <w:t>ml/m2</w:t>
      </w:r>
      <w:r>
        <w:rPr>
          <w:rFonts w:ascii="宋体" w:hAnsi="宋体"/>
          <w:color w:val="000000"/>
        </w:rPr>
        <w:t>叶片创伤，</w:t>
      </w:r>
      <w:r>
        <w:rPr>
          <w:rFonts w:eastAsia="Times New Roman" w:cs="Times New Roman"/>
          <w:color w:val="000000"/>
        </w:rPr>
        <w:t>ml</w:t>
      </w:r>
      <w:r>
        <w:rPr>
          <w:rFonts w:ascii="宋体" w:hAnsi="宋体"/>
          <w:color w:val="000000"/>
        </w:rPr>
        <w:t>中大量表达</w:t>
      </w:r>
      <w:r>
        <w:rPr>
          <w:rFonts w:eastAsia="Times New Roman" w:cs="Times New Roman"/>
          <w:color w:val="000000"/>
        </w:rPr>
        <w:t>PI-</w:t>
      </w:r>
      <w:r>
        <w:rPr>
          <w:rFonts w:ascii="宋体" w:hAnsi="宋体"/>
          <w:color w:val="000000"/>
        </w:rPr>
        <w:t>Ⅱ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嫁接类型</w:t>
      </w:r>
      <w:r>
        <w:rPr>
          <w:rFonts w:eastAsia="Times New Roman" w:cs="Times New Roman"/>
          <w:color w:val="000000"/>
        </w:rPr>
        <w:t>m2/m1</w:t>
      </w:r>
      <w:r>
        <w:rPr>
          <w:rFonts w:ascii="宋体" w:hAnsi="宋体"/>
          <w:color w:val="000000"/>
        </w:rPr>
        <w:t>叶片创伤，</w:t>
      </w:r>
      <w:r>
        <w:rPr>
          <w:rFonts w:eastAsia="Times New Roman" w:cs="Times New Roman"/>
          <w:color w:val="000000"/>
        </w:rPr>
        <w:t>m2</w:t>
      </w:r>
      <w:r>
        <w:rPr>
          <w:rFonts w:ascii="宋体" w:hAnsi="宋体"/>
          <w:color w:val="000000"/>
        </w:rPr>
        <w:t>中大量表达</w:t>
      </w:r>
      <w:r>
        <w:rPr>
          <w:rFonts w:eastAsia="Times New Roman" w:cs="Times New Roman"/>
          <w:color w:val="000000"/>
        </w:rPr>
        <w:t>PI-</w:t>
      </w:r>
      <w:r>
        <w:rPr>
          <w:rFonts w:ascii="宋体" w:hAnsi="宋体"/>
          <w:color w:val="000000"/>
        </w:rPr>
        <w:t>Ⅱ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三、非选择题</w:t>
      </w:r>
      <w:r>
        <w:rPr>
          <w:rFonts w:eastAsia="Times New Roman" w:cs="Times New Roman"/>
          <w:b/>
          <w:color w:val="000000"/>
          <w:sz w:val="24"/>
        </w:rPr>
        <w:t>:</w:t>
      </w:r>
      <w:r>
        <w:rPr>
          <w:rFonts w:ascii="宋体" w:hAnsi="宋体"/>
          <w:b/>
          <w:color w:val="000000"/>
          <w:sz w:val="24"/>
        </w:rPr>
        <w:t>包括必考题和选考题两部分。第</w:t>
      </w:r>
      <w:r>
        <w:rPr>
          <w:rFonts w:eastAsia="Times New Roman" w:cs="Times New Roman"/>
          <w:b/>
          <w:color w:val="000000"/>
          <w:sz w:val="24"/>
        </w:rPr>
        <w:t>17</w:t>
      </w:r>
      <w:r>
        <w:rPr>
          <w:rFonts w:ascii="宋体" w:hAnsi="宋体"/>
          <w:b/>
          <w:color w:val="000000"/>
          <w:sz w:val="24"/>
        </w:rPr>
        <w:t>～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题为必考题，每个试题考生都必须作答。第</w:t>
      </w:r>
      <w:r>
        <w:rPr>
          <w:rFonts w:eastAsia="Times New Roman" w:cs="Times New Roman"/>
          <w:b/>
          <w:color w:val="000000"/>
          <w:sz w:val="24"/>
        </w:rPr>
        <w:t xml:space="preserve"> 21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题为选考题，考生根据要求作答。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（一）必考题</w:t>
      </w:r>
      <w:r>
        <w:rPr>
          <w:rFonts w:eastAsia="Times New Roman" w:cs="Times New Roman"/>
          <w:b/>
          <w:color w:val="000000"/>
          <w:sz w:val="24"/>
        </w:rPr>
        <w:t>:</w:t>
      </w:r>
      <w:r>
        <w:rPr>
          <w:rFonts w:ascii="宋体" w:hAnsi="宋体"/>
          <w:b/>
          <w:color w:val="000000"/>
          <w:sz w:val="24"/>
        </w:rPr>
        <w:t>此题包括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45</w:t>
      </w:r>
      <w:r>
        <w:rPr>
          <w:rFonts w:ascii="宋体" w:hAnsi="宋体"/>
          <w:b/>
          <w:color w:val="000000"/>
          <w:sz w:val="24"/>
        </w:rPr>
        <w:t>分。</w:t>
      </w:r>
    </w:p>
    <w:p w:rsidR="00A92C5F" w:rsidRDefault="00FE27E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将纯净水洗净的河沙倒入洁净的玻璃缸中制成沙床，作为种子萌发和植株生长的基质。某水稻品种在光照强度为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μ</w:t>
      </w:r>
      <w:r>
        <w:rPr>
          <w:rFonts w:eastAsia="Times New Roman" w:cs="Times New Roman"/>
          <w:color w:val="000000"/>
        </w:rPr>
        <w:t>mol/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·</w:t>
      </w:r>
      <w:r>
        <w:rPr>
          <w:rFonts w:eastAsia="Times New Roman" w:cs="Times New Roman"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）时，固定的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量等于呼吸作用释放的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量</w:t>
      </w:r>
      <w:r>
        <w:rPr>
          <w:rFonts w:eastAsia="Times New Roman" w:cs="Times New Roman"/>
          <w:color w:val="000000"/>
        </w:rPr>
        <w:t>;</w:t>
      </w:r>
      <w:r>
        <w:rPr>
          <w:rFonts w:ascii="宋体" w:hAnsi="宋体"/>
          <w:color w:val="000000"/>
        </w:rPr>
        <w:t>日照时长短于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小时才能开花。将新采收并解除休眠的该水稻种子表面消毒，浸种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天后，播种于沙床上。将沙床置于人工气候室中，保湿透气，昼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夜温为</w:t>
      </w:r>
      <w:r>
        <w:rPr>
          <w:rFonts w:eastAsia="Times New Roman" w:cs="Times New Roman"/>
          <w:color w:val="000000"/>
        </w:rPr>
        <w:t>35</w:t>
      </w:r>
      <w:r>
        <w:rPr>
          <w:rFonts w:ascii="宋体" w:hAnsi="宋体"/>
          <w:color w:val="000000"/>
        </w:rPr>
        <w:t>℃</w:t>
      </w:r>
      <w:r>
        <w:rPr>
          <w:rFonts w:eastAsia="Times New Roman" w:cs="Times New Roman"/>
          <w:color w:val="000000"/>
        </w:rPr>
        <w:t>/25</w:t>
      </w:r>
      <w:r>
        <w:rPr>
          <w:rFonts w:ascii="宋体" w:hAnsi="宋体"/>
          <w:color w:val="000000"/>
        </w:rPr>
        <w:t>℃</w:t>
      </w:r>
      <w:r>
        <w:rPr>
          <w:rFonts w:ascii="宋体" w:hAnsi="宋体"/>
          <w:color w:val="000000"/>
        </w:rPr>
        <w:t>，光照强度为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μ</w:t>
      </w:r>
      <w:r>
        <w:rPr>
          <w:rFonts w:eastAsia="Times New Roman" w:cs="Times New Roman"/>
          <w:color w:val="000000"/>
        </w:rPr>
        <w:t>mol/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·</w:t>
      </w:r>
      <w:r>
        <w:rPr>
          <w:rFonts w:eastAsia="Times New Roman" w:cs="Times New Roman"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），每天光照时长为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小时。回答下列问题</w:t>
      </w:r>
      <w:r>
        <w:rPr>
          <w:rFonts w:eastAsia="Times New Roman" w:cs="Times New Roman"/>
          <w:color w:val="000000"/>
        </w:rPr>
        <w:t>: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）在此条件下，该水稻种子</w:t>
      </w:r>
      <w:r>
        <w:rPr>
          <w:rFonts w:ascii="宋体" w:hAnsi="宋体"/>
          <w:color w:val="000000"/>
        </w:rPr>
        <w:t>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能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不能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）萌发并成苗（以株高</w:t>
      </w:r>
      <w:r>
        <w:rPr>
          <w:rFonts w:ascii="宋体" w:hAnsi="宋体"/>
          <w:color w:val="000000"/>
        </w:rPr>
        <w:t>≥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厘米，至少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片绿叶视为成苗），理由是</w:t>
      </w:r>
      <w:r>
        <w:rPr>
          <w:rFonts w:ascii="宋体" w:hAnsi="宋体"/>
          <w:color w:val="000000"/>
        </w:rPr>
        <w:t>_____________________________</w:t>
      </w:r>
      <w:r>
        <w:rPr>
          <w:rFonts w:ascii="宋体" w:hAnsi="宋体"/>
          <w:color w:val="000000"/>
        </w:rPr>
        <w:t>。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）若将该水稻适龄秧苗栽植于上述沙床上，光照强度为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μ</w:t>
      </w:r>
      <w:r>
        <w:rPr>
          <w:rFonts w:eastAsia="Times New Roman" w:cs="Times New Roman"/>
          <w:color w:val="000000"/>
        </w:rPr>
        <w:t>mol/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·</w:t>
      </w:r>
      <w:r>
        <w:rPr>
          <w:rFonts w:eastAsia="Times New Roman" w:cs="Times New Roman"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），其他条件与上述实验相同，该水稻</w:t>
      </w:r>
      <w:r>
        <w:rPr>
          <w:rFonts w:ascii="宋体" w:hAnsi="宋体"/>
          <w:color w:val="000000"/>
        </w:rPr>
        <w:t>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能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不能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）繁育出新的种子，理由是</w:t>
      </w:r>
      <w:r>
        <w:rPr>
          <w:rFonts w:ascii="宋体" w:hAnsi="宋体"/>
          <w:color w:val="000000"/>
        </w:rPr>
        <w:t>___________________</w:t>
      </w:r>
      <w:r>
        <w:rPr>
          <w:rFonts w:ascii="宋体" w:hAnsi="宋体"/>
          <w:color w:val="000000"/>
        </w:rPr>
        <w:t>（答出两点即可）。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）若该水稻种子用于稻田直播（即将种子直接撒播于农田），为防鸟害、鼠害减少杂草生长，须灌水覆盖，该种子应具有</w:t>
      </w:r>
      <w:r>
        <w:rPr>
          <w:rFonts w:ascii="宋体" w:hAnsi="宋体"/>
          <w:color w:val="000000"/>
        </w:rPr>
        <w:t>___</w: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特性。</w:t>
      </w:r>
    </w:p>
    <w:p w:rsidR="00A92C5F" w:rsidRDefault="00FE27E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当内外环境变化使体温波动时，皮肤及机体内部的温度感受器将信息传入体温调节中枢，通过产热和散热反应，维持体温相对稳定。回答下列问题</w:t>
      </w:r>
      <w:r>
        <w:rPr>
          <w:rFonts w:eastAsia="Times New Roman" w:cs="Times New Roman"/>
          <w:color w:val="000000"/>
        </w:rPr>
        <w:t>: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）炎热环境下，机体通过体温调节增加散热。写出皮肤增加散热的两种方式</w:t>
      </w:r>
      <w:r>
        <w:rPr>
          <w:rFonts w:ascii="宋体" w:hAnsi="宋体"/>
          <w:color w:val="000000"/>
        </w:rPr>
        <w:t>__________________</w:t>
      </w:r>
      <w:r>
        <w:rPr>
          <w:rFonts w:ascii="宋体" w:hAnsi="宋体"/>
          <w:color w:val="000000"/>
        </w:rPr>
        <w:t>。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）机体产热和散热达到平衡时的温度即体温调定点，生理状态下人体调定点为</w:t>
      </w:r>
      <w:r>
        <w:rPr>
          <w:rFonts w:eastAsia="Times New Roman" w:cs="Times New Roman"/>
          <w:color w:val="000000"/>
        </w:rPr>
        <w:t>37</w:t>
      </w:r>
      <w:r>
        <w:rPr>
          <w:rFonts w:ascii="宋体" w:hAnsi="宋体"/>
          <w:color w:val="000000"/>
        </w:rPr>
        <w:t>℃</w:t>
      </w:r>
      <w:r>
        <w:rPr>
          <w:rFonts w:ascii="宋体" w:hAnsi="宋体"/>
          <w:color w:val="000000"/>
        </w:rPr>
        <w:t>。病原体感染后，机体体温升高并稳定在</w:t>
      </w:r>
      <w:r>
        <w:rPr>
          <w:rFonts w:eastAsia="Times New Roman" w:cs="Times New Roman"/>
          <w:color w:val="000000"/>
        </w:rPr>
        <w:t>38.5</w:t>
      </w:r>
      <w:r>
        <w:rPr>
          <w:rFonts w:ascii="宋体" w:hAnsi="宋体"/>
          <w:color w:val="000000"/>
        </w:rPr>
        <w:t>℃</w:t>
      </w:r>
      <w:r>
        <w:rPr>
          <w:rFonts w:ascii="宋体" w:hAnsi="宋体"/>
          <w:color w:val="000000"/>
        </w:rPr>
        <w:t>时，与正常状态相比，调定点</w:t>
      </w:r>
      <w:r>
        <w:rPr>
          <w:rFonts w:ascii="宋体" w:hAnsi="宋体"/>
          <w:color w:val="000000"/>
        </w:rPr>
        <w:t>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上移</w:t>
      </w:r>
      <w:r>
        <w:rPr>
          <w:rFonts w:ascii="宋体" w:hAnsi="宋体"/>
          <w:color w:val="000000"/>
        </w:rPr>
        <w:t>”“</w:t>
      </w:r>
      <w:r>
        <w:rPr>
          <w:rFonts w:ascii="宋体" w:hAnsi="宋体"/>
          <w:color w:val="000000"/>
        </w:rPr>
        <w:t>下移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不变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），机体产热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）若下丘脑体温调节中</w:t>
      </w:r>
      <w:r>
        <w:rPr>
          <w:rFonts w:ascii="宋体" w:hAnsi="宋体"/>
          <w:color w:val="000000"/>
        </w:rPr>
        <w:t>枢损毁，机体体温不能维持稳定。已知药物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作用于下丘脑体温调节中枢调控体温。现获得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的结构类似物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，为探究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是否也具有解热作用并通过影响下丘脑体温调节中枢调控体温，将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分别用生理盐水溶解后，用发热家兔模型进行了以下实验，请完善实验方案并写出实验结论。</w:t>
      </w:r>
    </w:p>
    <w:tbl>
      <w:tblPr>
        <w:tblW w:w="4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834"/>
        <w:gridCol w:w="2445"/>
        <w:gridCol w:w="966"/>
      </w:tblGrid>
      <w:tr w:rsidR="00A92C5F">
        <w:trPr>
          <w:trHeight w:val="33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分组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处理方式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结果</w:t>
            </w:r>
          </w:p>
        </w:tc>
      </w:tr>
      <w:tr w:rsidR="00A92C5F">
        <w:trPr>
          <w:trHeight w:val="33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发热家兔模型</w:t>
            </w:r>
            <w:r>
              <w:rPr>
                <w:rFonts w:eastAsia="Times New Roman" w:cs="Times New Roman"/>
                <w:color w:val="000000"/>
              </w:rPr>
              <w:t>+</w:t>
            </w:r>
            <w:r>
              <w:rPr>
                <w:rFonts w:ascii="宋体" w:hAnsi="宋体"/>
                <w:color w:val="000000"/>
              </w:rPr>
              <w:t>生理盐水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发热</w:t>
            </w:r>
          </w:p>
        </w:tc>
      </w:tr>
      <w:tr w:rsidR="00A92C5F">
        <w:trPr>
          <w:trHeight w:val="33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发热家兔模型</w:t>
            </w:r>
            <w:r>
              <w:rPr>
                <w:rFonts w:eastAsia="Times New Roman" w:cs="Times New Roman"/>
                <w:color w:val="000000"/>
              </w:rPr>
              <w:t>+A</w:t>
            </w:r>
            <w:r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退热</w:t>
            </w:r>
          </w:p>
        </w:tc>
      </w:tr>
      <w:tr w:rsidR="00A92C5F">
        <w:trPr>
          <w:trHeight w:val="33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丙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发热家兔模型</w:t>
            </w:r>
            <w:r>
              <w:rPr>
                <w:rFonts w:eastAsia="Times New Roman" w:cs="Times New Roman"/>
                <w:color w:val="000000"/>
              </w:rPr>
              <w:t>+M</w:t>
            </w:r>
            <w:r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退热</w:t>
            </w:r>
          </w:p>
        </w:tc>
      </w:tr>
      <w:tr w:rsidR="00A92C5F">
        <w:trPr>
          <w:trHeight w:val="33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丁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①___________________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发热</w:t>
            </w:r>
          </w:p>
        </w:tc>
      </w:tr>
    </w:tbl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由甲、乙、丙三组实验结果，得出结论</w:t>
      </w:r>
      <w:r>
        <w:rPr>
          <w:rFonts w:ascii="宋体" w:hAnsi="宋体"/>
          <w:color w:val="000000"/>
        </w:rPr>
        <w:t>_____________________</w:t>
      </w:r>
      <w:r>
        <w:rPr>
          <w:rFonts w:ascii="宋体" w:hAnsi="宋体"/>
          <w:color w:val="000000"/>
        </w:rPr>
        <w:t>。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由甲、乙、丙、丁四组实验结果，得出结论</w:t>
      </w:r>
      <w:r>
        <w:rPr>
          <w:rFonts w:ascii="宋体" w:hAnsi="宋体"/>
          <w:color w:val="000000"/>
        </w:rPr>
        <w:t>_____________________</w:t>
      </w:r>
      <w:r>
        <w:rPr>
          <w:rFonts w:ascii="宋体" w:hAnsi="宋体"/>
          <w:color w:val="000000"/>
        </w:rPr>
        <w:t>。</w:t>
      </w:r>
    </w:p>
    <w:p w:rsidR="00A92C5F" w:rsidRDefault="00FE27E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中国是传统的水稻种植大国，有一半以上人口以稻米为主食。在培育水稻优良品种的过程中，发现某野生型水稻叶片绿色由基因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控制。回答下列问题</w:t>
      </w:r>
      <w:r>
        <w:rPr>
          <w:rFonts w:eastAsia="Times New Roman" w:cs="Times New Roman"/>
          <w:color w:val="000000"/>
        </w:rPr>
        <w:t>: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）突变型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叶片为黄色，由基因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突变为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所致，基因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纯合幼苗期致死。突变型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连续自交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代，</w:t>
      </w:r>
      <w:r>
        <w:rPr>
          <w:rFonts w:eastAsia="Times New Roman" w:cs="Times New Roman"/>
          <w:color w:val="000000"/>
        </w:rPr>
        <w:t>F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成年植株中黄色叶植株占</w: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）测序结果表明，突变基因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转录产物编码序列第</w:t>
      </w:r>
      <w:r>
        <w:rPr>
          <w:rFonts w:eastAsia="Times New Roman" w:cs="Times New Roman"/>
          <w:color w:val="000000"/>
        </w:rPr>
        <w:t>727</w:t>
      </w:r>
      <w:r>
        <w:rPr>
          <w:rFonts w:ascii="宋体" w:hAnsi="宋体"/>
          <w:color w:val="000000"/>
        </w:rPr>
        <w:t>位碱基改变，由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＇</w:t>
      </w:r>
      <w:r>
        <w:rPr>
          <w:rFonts w:eastAsia="Times New Roman" w:cs="Times New Roman"/>
          <w:color w:val="000000"/>
        </w:rPr>
        <w:t>-GAGAG-3</w:t>
      </w:r>
      <w:r>
        <w:rPr>
          <w:rFonts w:ascii="宋体" w:hAnsi="宋体"/>
          <w:color w:val="000000"/>
        </w:rPr>
        <w:t>＇变为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＇</w:t>
      </w:r>
      <w:r>
        <w:rPr>
          <w:rFonts w:eastAsia="Times New Roman" w:cs="Times New Roman"/>
          <w:color w:val="000000"/>
        </w:rPr>
        <w:t>-GACAG-3</w:t>
      </w:r>
      <w:r>
        <w:rPr>
          <w:rFonts w:ascii="宋体" w:hAnsi="宋体"/>
          <w:color w:val="000000"/>
        </w:rPr>
        <w:t>＇，导致第</w: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位氨基酸突变为</w: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，从基因控制性状的角度解释突变体叶片变黄的机理</w:t>
      </w:r>
      <w:r>
        <w:rPr>
          <w:rFonts w:ascii="宋体" w:hAnsi="宋体"/>
          <w:color w:val="000000"/>
        </w:rPr>
        <w:t>_____________________________________</w:t>
      </w:r>
      <w:r>
        <w:rPr>
          <w:rFonts w:ascii="宋体" w:hAnsi="宋体"/>
          <w:color w:val="000000"/>
        </w:rPr>
        <w:t>。（部分密码子及对应氨基酸</w:t>
      </w:r>
      <w:r>
        <w:rPr>
          <w:rFonts w:eastAsia="Times New Roman" w:cs="Times New Roman"/>
          <w:color w:val="000000"/>
        </w:rPr>
        <w:t>:GAG</w:t>
      </w:r>
      <w:r>
        <w:rPr>
          <w:rFonts w:ascii="宋体" w:hAnsi="宋体"/>
          <w:color w:val="000000"/>
        </w:rPr>
        <w:t>谷氨酸</w:t>
      </w:r>
      <w:r>
        <w:rPr>
          <w:rFonts w:eastAsia="Times New Roman" w:cs="Times New Roman"/>
          <w:color w:val="000000"/>
        </w:rPr>
        <w:t>;AGA</w:t>
      </w:r>
      <w:r>
        <w:rPr>
          <w:rFonts w:ascii="宋体" w:hAnsi="宋体"/>
          <w:color w:val="000000"/>
        </w:rPr>
        <w:t>精氨酸</w:t>
      </w:r>
      <w:r>
        <w:rPr>
          <w:rFonts w:eastAsia="Times New Roman" w:cs="Times New Roman"/>
          <w:color w:val="000000"/>
        </w:rPr>
        <w:t>;GAC</w:t>
      </w:r>
      <w:r>
        <w:rPr>
          <w:rFonts w:ascii="宋体" w:hAnsi="宋体"/>
          <w:color w:val="000000"/>
        </w:rPr>
        <w:t>天冬氨酸</w:t>
      </w:r>
      <w:r>
        <w:rPr>
          <w:rFonts w:eastAsia="Times New Roman" w:cs="Times New Roman"/>
          <w:color w:val="000000"/>
        </w:rPr>
        <w:t>;ACA</w:t>
      </w:r>
      <w:r>
        <w:rPr>
          <w:rFonts w:ascii="宋体" w:hAnsi="宋体"/>
          <w:color w:val="000000"/>
        </w:rPr>
        <w:t>苏氨酸</w:t>
      </w:r>
      <w:r>
        <w:rPr>
          <w:rFonts w:eastAsia="Times New Roman" w:cs="Times New Roman"/>
          <w:color w:val="000000"/>
        </w:rPr>
        <w:t>;CAG</w:t>
      </w:r>
      <w:r>
        <w:rPr>
          <w:rFonts w:ascii="宋体" w:hAnsi="宋体"/>
          <w:color w:val="000000"/>
        </w:rPr>
        <w:t>谷氨酰胺）</w:t>
      </w:r>
    </w:p>
    <w:p w:rsidR="00A92C5F" w:rsidRDefault="00FE27E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）由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突变为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产生了一个限制酶酶切位点。从突变型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叶片细胞中获取控制叶片颜色的基因片段，用限制酶处理后进行电泳（电泳条带表示特定长度的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片段），其结果为图中</w:t>
      </w:r>
      <w:r>
        <w:rPr>
          <w:rFonts w:ascii="宋体" w:hAnsi="宋体"/>
          <w:color w:val="000000"/>
        </w:rPr>
        <w:t>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”“Ⅱ”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“Ⅲ”</w:t>
      </w:r>
      <w:r>
        <w:rPr>
          <w:rFonts w:ascii="宋体" w:hAnsi="宋体"/>
          <w:color w:val="000000"/>
        </w:rPr>
        <w:t>）。</w:t>
      </w:r>
      <w:r>
        <w:rPr>
          <w:rFonts w:eastAsia="Times New Roman" w:cs="Times New Roman"/>
          <w:color w:val="000000"/>
        </w:rPr>
        <w:t xml:space="preserve">  </w:t>
      </w:r>
    </w:p>
    <w:p w:rsidR="00A92C5F" w:rsidRDefault="00FE27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238250" cy="7239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4</w:t>
      </w:r>
      <w:r>
        <w:rPr>
          <w:rFonts w:ascii="宋体" w:hAnsi="宋体"/>
          <w:color w:val="000000"/>
        </w:rPr>
        <w:t>）突变型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叶片为黄色，由基因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的另一突变基因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所致。用突变型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与突变型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杂交，子代中黄色叶植株与绿色叶植株各占</w:t>
      </w:r>
      <w:r>
        <w:rPr>
          <w:rFonts w:eastAsia="Times New Roman" w:cs="Times New Roman"/>
          <w:color w:val="000000"/>
        </w:rPr>
        <w:t>50%</w:t>
      </w:r>
      <w:r>
        <w:rPr>
          <w:rFonts w:ascii="宋体" w:hAnsi="宋体"/>
          <w:color w:val="000000"/>
        </w:rPr>
        <w:t>。能否确定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是显性突变还是隐性突变</w:t>
      </w:r>
      <w:r>
        <w:rPr>
          <w:rFonts w:eastAsia="Times New Roman" w:cs="Times New Roman"/>
          <w:color w:val="000000"/>
        </w:rPr>
        <w:t>?</w: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能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否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），用文字说明理由</w:t>
      </w:r>
      <w:r>
        <w:rPr>
          <w:rFonts w:ascii="宋体" w:hAnsi="宋体"/>
          <w:color w:val="000000"/>
        </w:rPr>
        <w:t>_____________________________________</w:t>
      </w:r>
      <w:r>
        <w:rPr>
          <w:rFonts w:ascii="宋体" w:hAnsi="宋体"/>
          <w:color w:val="000000"/>
        </w:rPr>
        <w:t>。</w:t>
      </w:r>
    </w:p>
    <w:p w:rsidR="00A92C5F" w:rsidRDefault="00FE27E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入侵生物福寿螺适应能力强、种群繁殖速度快。为研究福寿螺与本土田螺的种间关系及福寿螺对水质的影响，开展了以下实验</w:t>
      </w:r>
      <w:r>
        <w:rPr>
          <w:rFonts w:eastAsia="Times New Roman" w:cs="Times New Roman"/>
          <w:color w:val="000000"/>
        </w:rPr>
        <w:t>: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实验一</w:t>
      </w:r>
      <w:r>
        <w:rPr>
          <w:rFonts w:eastAsia="Times New Roman" w:cs="Times New Roman"/>
          <w:color w:val="000000"/>
        </w:rPr>
        <w:t>:</w:t>
      </w:r>
      <w:r>
        <w:rPr>
          <w:rFonts w:ascii="宋体" w:hAnsi="宋体"/>
          <w:color w:val="000000"/>
        </w:rPr>
        <w:t>在饲养盒中间放置多孔挡板，不允许螺通过，将两种螺分别置于挡板两侧饲养</w:t>
      </w:r>
      <w:r>
        <w:rPr>
          <w:rFonts w:eastAsia="Times New Roman" w:cs="Times New Roman"/>
          <w:color w:val="000000"/>
        </w:rPr>
        <w:t>;</w:t>
      </w:r>
      <w:r>
        <w:rPr>
          <w:rFonts w:ascii="宋体" w:hAnsi="宋体"/>
          <w:color w:val="000000"/>
        </w:rPr>
        <w:t>单独饲养为对照组。结果如图所示。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实验二</w:t>
      </w:r>
      <w:r>
        <w:rPr>
          <w:rFonts w:eastAsia="Times New Roman" w:cs="Times New Roman"/>
          <w:color w:val="000000"/>
        </w:rPr>
        <w:t>:</w:t>
      </w:r>
      <w:r>
        <w:rPr>
          <w:rFonts w:ascii="宋体" w:hAnsi="宋体"/>
          <w:color w:val="000000"/>
        </w:rPr>
        <w:t>在饲养盒中，以新鲜菜叶喂养福寿螺，每天清理菜叶残渣</w:t>
      </w:r>
      <w:r>
        <w:rPr>
          <w:rFonts w:eastAsia="Times New Roman" w:cs="Times New Roman"/>
          <w:color w:val="000000"/>
        </w:rPr>
        <w:t>;</w:t>
      </w:r>
      <w:r>
        <w:rPr>
          <w:rFonts w:ascii="宋体" w:hAnsi="宋体"/>
          <w:color w:val="000000"/>
        </w:rPr>
        <w:t>以清洁自来水为对照组。结果如表所示。</w:t>
      </w:r>
    </w:p>
    <w:p w:rsidR="00A92C5F" w:rsidRDefault="00FE27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657350" cy="160972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989"/>
        <w:gridCol w:w="1408"/>
        <w:gridCol w:w="1557"/>
        <w:gridCol w:w="1542"/>
        <w:gridCol w:w="1303"/>
        <w:gridCol w:w="1348"/>
        <w:gridCol w:w="1303"/>
      </w:tblGrid>
      <w:tr w:rsidR="00A92C5F">
        <w:trPr>
          <w:trHeight w:val="330"/>
        </w:trPr>
        <w:tc>
          <w:tcPr>
            <w:tcW w:w="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养殖天数（</w:t>
            </w:r>
            <w:r>
              <w:rPr>
                <w:rFonts w:eastAsia="Times New Roman" w:cs="Times New Roman"/>
                <w:color w:val="000000"/>
              </w:rPr>
              <w:t>d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29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浑浊度（</w:t>
            </w:r>
            <w:r>
              <w:rPr>
                <w:rFonts w:eastAsia="Times New Roman" w:cs="Times New Roman"/>
                <w:color w:val="000000"/>
              </w:rPr>
              <w:t>FTU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2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总氮（</w:t>
            </w:r>
            <w:r>
              <w:rPr>
                <w:rFonts w:eastAsia="Times New Roman" w:cs="Times New Roman"/>
                <w:color w:val="000000"/>
              </w:rPr>
              <w:t>mg/L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2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总磷（</w:t>
            </w:r>
            <w:r>
              <w:rPr>
                <w:rFonts w:eastAsia="Times New Roman" w:cs="Times New Roman"/>
                <w:color w:val="000000"/>
              </w:rPr>
              <w:t>mg/L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</w:tr>
      <w:tr w:rsidR="00A92C5F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2C5F" w:rsidRDefault="00A92C5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对照组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实验组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对照组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实验组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对照组</w:t>
            </w:r>
          </w:p>
        </w:tc>
      </w:tr>
      <w:tr w:rsidR="00A92C5F">
        <w:trPr>
          <w:trHeight w:val="330"/>
        </w:trPr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10.81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0.58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14.72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7.73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0.44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0.01</w:t>
            </w:r>
          </w:p>
        </w:tc>
      </w:tr>
      <w:tr w:rsidR="00A92C5F">
        <w:trPr>
          <w:trHeight w:val="330"/>
        </w:trPr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15.54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0.31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33.16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8.37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1.27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0.01</w:t>
            </w:r>
          </w:p>
        </w:tc>
      </w:tr>
      <w:tr w:rsidR="00A92C5F">
        <w:trPr>
          <w:trHeight w:val="330"/>
        </w:trPr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23.12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1.04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72</w:t>
            </w:r>
            <w:r>
              <w:rPr>
                <w:rFonts w:eastAsia="Times New Roman" w:cs="Times New Roman"/>
                <w:noProof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28" name="图片 1000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8" name="图片 100028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78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9.04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2.38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0.02</w:t>
            </w:r>
          </w:p>
        </w:tc>
      </w:tr>
      <w:tr w:rsidR="00A92C5F">
        <w:trPr>
          <w:trHeight w:val="330"/>
        </w:trPr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34.44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0.46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74.02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9.35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  <w:r>
              <w:rPr>
                <w:rFonts w:eastAsia="Times New Roman" w:cs="Times New Roman"/>
                <w:noProof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25" name="图片 100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2C5F" w:rsidRDefault="00FE27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0.01</w:t>
            </w:r>
          </w:p>
        </w:tc>
      </w:tr>
    </w:tbl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注：水体浑浊度高表示其杂质含量高</w:t>
      </w:r>
    </w:p>
    <w:p w:rsidR="00A92C5F" w:rsidRDefault="00FE27E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回答下列问题</w:t>
      </w:r>
      <w:r>
        <w:rPr>
          <w:rFonts w:eastAsia="Times New Roman" w:cs="Times New Roman"/>
          <w:color w:val="000000"/>
        </w:rPr>
        <w:t>: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）野外调查本土田螺的种群密度，通常采用的调查方法是</w:t>
      </w:r>
      <w:r>
        <w:rPr>
          <w:rFonts w:ascii="宋体" w:hAnsi="宋体"/>
          <w:color w:val="000000"/>
        </w:rPr>
        <w:t>_______________________</w:t>
      </w:r>
      <w:r>
        <w:rPr>
          <w:rFonts w:ascii="宋体" w:hAnsi="宋体"/>
          <w:color w:val="000000"/>
        </w:rPr>
        <w:t>。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）由实验一结果可知，两种螺的种间关系为</w:t>
      </w:r>
      <w:r>
        <w:rPr>
          <w:rFonts w:ascii="宋体" w:hAnsi="宋体"/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）由实验二结果可知，福寿螺对水体的影响结果表现为</w:t>
      </w:r>
      <w:r>
        <w:rPr>
          <w:rFonts w:ascii="宋体" w:hAnsi="宋体"/>
          <w:color w:val="000000"/>
        </w:rPr>
        <w:t>_______________</w:t>
      </w:r>
      <w:r>
        <w:rPr>
          <w:rFonts w:ascii="宋体" w:hAnsi="宋体"/>
          <w:color w:val="000000"/>
        </w:rPr>
        <w:t>。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4</w:t>
      </w:r>
      <w:r>
        <w:rPr>
          <w:rFonts w:ascii="宋体" w:hAnsi="宋体"/>
          <w:color w:val="000000"/>
        </w:rPr>
        <w:t>）结合实验一和实验二的结果，下列分析正确的是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（填序号）。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福寿螺的入侵会降低本土物种丰富度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福寿螺对富营养化水体耐受能力低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福寿螺比本土田螺对环境的适应能力更强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种群数量达到</w:t>
      </w:r>
      <w:r>
        <w:rPr>
          <w:rFonts w:eastAsia="Times New Roman" w:cs="Times New Roman"/>
          <w:color w:val="000000"/>
        </w:rPr>
        <w:t>K/2</w:t>
      </w:r>
      <w:r>
        <w:rPr>
          <w:rFonts w:ascii="宋体" w:hAnsi="宋体"/>
          <w:color w:val="000000"/>
        </w:rPr>
        <w:t>时，是防治福寿螺的最佳时期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5</w:t>
      </w:r>
      <w:r>
        <w:rPr>
          <w:rFonts w:ascii="宋体" w:hAnsi="宋体"/>
          <w:color w:val="000000"/>
        </w:rPr>
        <w:t>）福寿螺入侵所带来的危害警示我们，引种时要注意</w:t>
      </w:r>
      <w:r>
        <w:rPr>
          <w:rFonts w:ascii="宋体" w:hAnsi="宋体"/>
          <w:color w:val="000000"/>
        </w:rPr>
        <w:t>________________________</w:t>
      </w:r>
      <w:r>
        <w:rPr>
          <w:rFonts w:ascii="宋体" w:hAnsi="宋体"/>
          <w:color w:val="000000"/>
        </w:rPr>
        <w:t>（答出两点即可）。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（二）选考题</w:t>
      </w:r>
      <w:r>
        <w:rPr>
          <w:rFonts w:eastAsia="Times New Roman" w:cs="Times New Roman"/>
          <w:b/>
          <w:color w:val="000000"/>
          <w:sz w:val="24"/>
        </w:rPr>
        <w:t>:</w:t>
      </w:r>
      <w:r>
        <w:rPr>
          <w:rFonts w:ascii="宋体" w:hAnsi="宋体"/>
          <w:b/>
          <w:color w:val="000000"/>
          <w:sz w:val="24"/>
        </w:rPr>
        <w:t>请考生从给出的两道题中任选一题作答。如果多做，则按所做的第一题计分。</w:t>
      </w:r>
    </w:p>
    <w:p w:rsidR="00A92C5F" w:rsidRDefault="00FE27E2">
      <w:pPr>
        <w:spacing w:line="360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eastAsia="Times New Roman" w:cs="Times New Roman"/>
          <w:b/>
          <w:color w:val="000000"/>
          <w:sz w:val="24"/>
        </w:rPr>
        <w:t>[</w:t>
      </w:r>
      <w:r>
        <w:rPr>
          <w:rFonts w:ascii="宋体" w:hAnsi="宋体"/>
          <w:b/>
          <w:color w:val="000000"/>
          <w:sz w:val="24"/>
        </w:rPr>
        <w:t>选修</w:t>
      </w:r>
      <w:r>
        <w:rPr>
          <w:rFonts w:eastAsia="Times New Roman" w:cs="Times New Roman"/>
          <w:b/>
          <w:color w:val="000000"/>
          <w:sz w:val="24"/>
        </w:rPr>
        <w:t>1:</w:t>
      </w:r>
      <w:r>
        <w:rPr>
          <w:rFonts w:ascii="宋体" w:hAnsi="宋体"/>
          <w:b/>
          <w:color w:val="000000"/>
          <w:sz w:val="24"/>
        </w:rPr>
        <w:t>生物技术实践</w:t>
      </w:r>
      <w:r>
        <w:rPr>
          <w:rFonts w:eastAsia="Times New Roman" w:cs="Times New Roman"/>
          <w:b/>
          <w:color w:val="000000"/>
          <w:sz w:val="24"/>
        </w:rPr>
        <w:t>]</w:t>
      </w:r>
    </w:p>
    <w:p w:rsidR="00A92C5F" w:rsidRDefault="00FE27E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黄酒源于中国，与啤酒、葡萄酒并称世界三大发酵酒。发酵酒的酿造过程中除了产生乙醇外，也产生不利于人体健康的氨基甲酸乙酯（</w:t>
      </w:r>
      <w:r>
        <w:rPr>
          <w:rFonts w:eastAsia="Times New Roman" w:cs="Times New Roman"/>
          <w:color w:val="000000"/>
        </w:rPr>
        <w:t>EC</w:t>
      </w:r>
      <w:r>
        <w:rPr>
          <w:rFonts w:ascii="宋体" w:hAnsi="宋体"/>
          <w:color w:val="000000"/>
        </w:rPr>
        <w:t>）。</w:t>
      </w:r>
      <w:r>
        <w:rPr>
          <w:rFonts w:eastAsia="Times New Roman" w:cs="Times New Roman"/>
          <w:color w:val="000000"/>
        </w:rPr>
        <w:t>EC</w:t>
      </w:r>
      <w:r>
        <w:rPr>
          <w:rFonts w:ascii="宋体" w:hAnsi="宋体"/>
          <w:color w:val="000000"/>
        </w:rPr>
        <w:t>主要由尿素与乙醇反应形成，各国对酒中的</w:t>
      </w:r>
      <w:r>
        <w:rPr>
          <w:rFonts w:eastAsia="Times New Roman" w:cs="Times New Roman"/>
          <w:color w:val="000000"/>
        </w:rPr>
        <w:t>EC</w:t>
      </w:r>
      <w:r>
        <w:rPr>
          <w:rFonts w:ascii="宋体" w:hAnsi="宋体"/>
          <w:color w:val="000000"/>
        </w:rPr>
        <w:t>含量有严格的限量标准。回答下列问题</w:t>
      </w:r>
      <w:r>
        <w:rPr>
          <w:rFonts w:eastAsia="Times New Roman" w:cs="Times New Roman"/>
          <w:color w:val="000000"/>
        </w:rPr>
        <w:t>: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）某黄酒酿制工艺流程如图所示，图中加入的菌种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，工艺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消毒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灭菌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），采用工艺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的目的是</w:t>
      </w:r>
      <w:r>
        <w:rPr>
          <w:rFonts w:ascii="宋体" w:hAnsi="宋体"/>
          <w:color w:val="000000"/>
        </w:rPr>
        <w:t>____________________</w:t>
      </w:r>
      <w:r>
        <w:rPr>
          <w:rFonts w:ascii="宋体" w:hAnsi="宋体"/>
          <w:color w:val="000000"/>
        </w:rPr>
        <w:t>。</w:t>
      </w:r>
    </w:p>
    <w:p w:rsidR="00A92C5F" w:rsidRDefault="00FE27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3133725" cy="6858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）以尿素为唯一氮源的培养基中加入</w:t>
      </w:r>
      <w:r>
        <w:rPr>
          <w:rFonts w:ascii="宋体" w:hAnsi="宋体"/>
          <w:color w:val="000000"/>
        </w:rPr>
        <w:t>________</w:t>
      </w:r>
      <w:r>
        <w:rPr>
          <w:rFonts w:ascii="宋体" w:hAnsi="宋体"/>
          <w:color w:val="000000"/>
        </w:rPr>
        <w:t>指示剂，根据颜色变化，可以初步鉴定分解尿素的细菌。尿素分解菌产生的脲</w:t>
      </w:r>
      <w:r>
        <w:rPr>
          <w:rFonts w:ascii="宋体" w:hAnsi="宋体"/>
          <w:color w:val="000000"/>
        </w:rPr>
        <w:t>酶可用于降解黄酒中的尿素，脲酶固定化后稳定性和利用效率提高，固定化方法有</w:t>
      </w:r>
      <w:r>
        <w:rPr>
          <w:rFonts w:ascii="宋体" w:hAnsi="宋体"/>
          <w:color w:val="000000"/>
        </w:rPr>
        <w:t>_________________________</w:t>
      </w:r>
      <w:r>
        <w:rPr>
          <w:rFonts w:ascii="宋体" w:hAnsi="宋体"/>
          <w:color w:val="000000"/>
        </w:rPr>
        <w:t>（答出两种即可）。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）研究人员利用脲酶基因构建基因工程菌</w:t>
      </w:r>
      <w:r>
        <w:rPr>
          <w:rFonts w:eastAsia="Times New Roman" w:cs="Times New Roman"/>
          <w:color w:val="000000"/>
        </w:rPr>
        <w:t>L</w:t>
      </w:r>
      <w:r>
        <w:rPr>
          <w:rFonts w:ascii="宋体" w:hAnsi="宋体"/>
          <w:color w:val="000000"/>
        </w:rPr>
        <w:t>，在不同条件下分批发酵生产脲酶，结果如</w:t>
      </w:r>
      <w:r>
        <w:rPr>
          <w:rFonts w:ascii="宋体" w:hAnsi="宋体"/>
          <w:color w:val="000000"/>
        </w:rPr>
        <w:lastRenderedPageBreak/>
        <w:t>图所示。推测</w:t>
      </w:r>
      <w:r>
        <w:rPr>
          <w:rFonts w:ascii="宋体" w:hAnsi="宋体"/>
          <w:color w:val="000000"/>
        </w:rPr>
        <w:t>________</w:t>
      </w:r>
      <w:r>
        <w:rPr>
          <w:rFonts w:ascii="宋体" w:hAnsi="宋体"/>
          <w:color w:val="000000"/>
        </w:rPr>
        <w:t>是决定工程菌</w:t>
      </w:r>
      <w:r>
        <w:rPr>
          <w:rFonts w:eastAsia="Times New Roman" w:cs="Times New Roman"/>
          <w:color w:val="000000"/>
        </w:rPr>
        <w:t>L</w:t>
      </w:r>
      <w:r>
        <w:rPr>
          <w:rFonts w:ascii="宋体" w:hAnsi="宋体"/>
          <w:color w:val="000000"/>
        </w:rPr>
        <w:t>高脲酶活力的关键因素，理由是</w:t>
      </w:r>
      <w:r>
        <w:rPr>
          <w:rFonts w:ascii="宋体" w:hAnsi="宋体"/>
          <w:color w:val="000000"/>
        </w:rPr>
        <w:t>__________________</w:t>
      </w:r>
      <w:r>
        <w:rPr>
          <w:rFonts w:ascii="宋体" w:hAnsi="宋体"/>
          <w:color w:val="000000"/>
        </w:rPr>
        <w:t>。</w:t>
      </w:r>
    </w:p>
    <w:p w:rsidR="00A92C5F" w:rsidRDefault="00FE27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4943475" cy="1362075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4</w:t>
      </w:r>
      <w:r>
        <w:rPr>
          <w:rFonts w:ascii="宋体" w:hAnsi="宋体"/>
          <w:color w:val="000000"/>
        </w:rPr>
        <w:t>）某公司开发了一种新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黄酒产品，发现</w:t>
      </w:r>
      <w:r>
        <w:rPr>
          <w:rFonts w:eastAsia="Times New Roman" w:cs="Times New Roman"/>
          <w:color w:val="000000"/>
        </w:rPr>
        <w:t>EC</w:t>
      </w:r>
      <w:r>
        <w:rPr>
          <w:rFonts w:ascii="宋体" w:hAnsi="宋体"/>
          <w:color w:val="000000"/>
        </w:rPr>
        <w:t>含量超标。简要写出利用微生物降低该黄酒中</w:t>
      </w:r>
      <w:r>
        <w:rPr>
          <w:rFonts w:eastAsia="Times New Roman" w:cs="Times New Roman"/>
          <w:color w:val="000000"/>
        </w:rPr>
        <w:t>EC</w:t>
      </w:r>
      <w:r>
        <w:rPr>
          <w:rFonts w:ascii="宋体" w:hAnsi="宋体"/>
          <w:color w:val="000000"/>
        </w:rPr>
        <w:t>含量的思路</w:t>
      </w:r>
      <w:r>
        <w:rPr>
          <w:rFonts w:ascii="宋体" w:hAnsi="宋体"/>
          <w:color w:val="000000"/>
        </w:rPr>
        <w:t>_____________________________</w:t>
      </w:r>
      <w:r>
        <w:rPr>
          <w:rFonts w:ascii="宋体" w:hAnsi="宋体"/>
          <w:color w:val="000000"/>
        </w:rPr>
        <w:t>。</w:t>
      </w:r>
    </w:p>
    <w:p w:rsidR="00A92C5F" w:rsidRDefault="00FE27E2">
      <w:pPr>
        <w:spacing w:line="360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eastAsia="Times New Roman" w:cs="Times New Roman"/>
          <w:b/>
          <w:color w:val="000000"/>
          <w:sz w:val="24"/>
        </w:rPr>
        <w:t>[</w:t>
      </w:r>
      <w:r>
        <w:rPr>
          <w:rFonts w:ascii="宋体" w:hAnsi="宋体"/>
          <w:b/>
          <w:color w:val="000000"/>
          <w:sz w:val="24"/>
        </w:rPr>
        <w:t>选修</w:t>
      </w:r>
      <w:r>
        <w:rPr>
          <w:rFonts w:eastAsia="Times New Roman" w:cs="Times New Roman"/>
          <w:b/>
          <w:color w:val="000000"/>
          <w:sz w:val="24"/>
        </w:rPr>
        <w:t>3:</w:t>
      </w:r>
      <w:r>
        <w:rPr>
          <w:rFonts w:ascii="宋体" w:hAnsi="宋体"/>
          <w:b/>
          <w:color w:val="000000"/>
          <w:sz w:val="24"/>
        </w:rPr>
        <w:t>现代生物科技专题</w:t>
      </w:r>
      <w:r>
        <w:rPr>
          <w:rFonts w:eastAsia="Times New Roman" w:cs="Times New Roman"/>
          <w:b/>
          <w:color w:val="000000"/>
          <w:sz w:val="24"/>
        </w:rPr>
        <w:t>]</w:t>
      </w:r>
    </w:p>
    <w:p w:rsidR="00A92C5F" w:rsidRDefault="00FE27E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水蛭是我国的传统中药材，主要药理成分水蛭素为水蛭蛋白中重要成分之一，具有良好的抗凝血作用。拟通过蛋白质工程改造水蛭素结构，提高其抗凝血活性。回答下列问题</w:t>
      </w:r>
      <w:r>
        <w:rPr>
          <w:rFonts w:eastAsia="Times New Roman" w:cs="Times New Roman"/>
          <w:color w:val="000000"/>
        </w:rPr>
        <w:t>: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）蛋白质工程流程如图所示，物质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，物质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。在生产过程中，物质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可能不同，合成的蛋白质空间构象却相同，原因是</w:t>
      </w:r>
      <w:r>
        <w:rPr>
          <w:rFonts w:ascii="宋体" w:hAnsi="宋体"/>
          <w:color w:val="000000"/>
        </w:rPr>
        <w:t>_______________________</w:t>
      </w:r>
      <w:r>
        <w:rPr>
          <w:rFonts w:ascii="宋体" w:hAnsi="宋体"/>
          <w:color w:val="000000"/>
        </w:rPr>
        <w:t>。</w:t>
      </w:r>
    </w:p>
    <w:p w:rsidR="00A92C5F" w:rsidRDefault="00FE27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4886325" cy="5238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）蛋白质工程是基因工程的延伸，基因工程中获取目的基因的常用方法有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__________</w:t>
      </w:r>
      <w:r>
        <w:rPr>
          <w:rFonts w:ascii="宋体" w:hAnsi="宋体"/>
          <w:color w:val="000000"/>
        </w:rPr>
        <w:t>和利用</w:t>
      </w:r>
      <w:r>
        <w:rPr>
          <w:rFonts w:eastAsia="Times New Roman" w:cs="Times New Roman"/>
          <w:color w:val="000000"/>
        </w:rPr>
        <w:t xml:space="preserve"> PCR </w:t>
      </w:r>
      <w:r>
        <w:rPr>
          <w:rFonts w:ascii="宋体" w:hAnsi="宋体"/>
          <w:color w:val="000000"/>
        </w:rPr>
        <w:t>技术</w:t>
      </w:r>
      <w:r>
        <w:rPr>
          <w:rFonts w:ascii="宋体" w:hAnsi="宋体"/>
          <w:color w:val="000000"/>
        </w:rPr>
        <w:t>扩增。</w:t>
      </w:r>
      <w:r>
        <w:rPr>
          <w:rFonts w:eastAsia="Times New Roman" w:cs="Times New Roman"/>
          <w:color w:val="000000"/>
        </w:rPr>
        <w:t xml:space="preserve">PCR </w:t>
      </w:r>
      <w:r>
        <w:rPr>
          <w:rFonts w:ascii="宋体" w:hAnsi="宋体"/>
          <w:color w:val="000000"/>
        </w:rPr>
        <w:t>技术遵循的基本原理是</w:t>
      </w:r>
      <w:r>
        <w:rPr>
          <w:rFonts w:ascii="宋体" w:hAnsi="宋体"/>
          <w:color w:val="000000"/>
        </w:rPr>
        <w:t>____________________</w:t>
      </w:r>
      <w:r>
        <w:rPr>
          <w:rFonts w:ascii="宋体" w:hAnsi="宋体"/>
          <w:color w:val="000000"/>
        </w:rPr>
        <w:t>。</w:t>
      </w:r>
    </w:p>
    <w:p w:rsidR="00A92C5F" w:rsidRDefault="00FE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）将提取的水蛭蛋白经甲、乙两种蛋白酶水解后，分析水解产物中的肽含量及其抗凝血活性，结果如图所示。推测两种处理后酶解产物的抗凝血活性差异主要与肽的</w: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种类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含量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）有关，导致其活性不同的原因是</w:t>
      </w:r>
      <w:r>
        <w:rPr>
          <w:rFonts w:ascii="宋体" w:hAnsi="宋体"/>
          <w:color w:val="000000"/>
        </w:rPr>
        <w:t>______________________________</w:t>
      </w:r>
      <w:r>
        <w:rPr>
          <w:rFonts w:ascii="宋体" w:hAnsi="宋体"/>
          <w:color w:val="000000"/>
        </w:rPr>
        <w:t>。</w:t>
      </w:r>
    </w:p>
    <w:p w:rsidR="00A92C5F" w:rsidRDefault="00FE27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4219575" cy="1152525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C5F" w:rsidRDefault="00FE27E2">
      <w:pPr>
        <w:spacing w:line="360" w:lineRule="auto"/>
        <w:jc w:val="left"/>
        <w:textAlignment w:val="center"/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4</w:t>
      </w:r>
      <w:r>
        <w:rPr>
          <w:rFonts w:ascii="宋体" w:hAnsi="宋体"/>
          <w:color w:val="000000"/>
        </w:rPr>
        <w:t>）若要比较蛋白质工程改造后的水蛭素、上述水蛭蛋白酶解产物和天然水蛭素的抗凝血活性差异，简要写出实验设计思路</w:t>
      </w:r>
      <w:bookmarkStart w:id="0" w:name="_GoBack"/>
      <w:bookmarkEnd w:id="0"/>
    </w:p>
    <w:sectPr w:rsidR="00A92C5F" w:rsidSect="00A92C5F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2C5F" w:rsidRDefault="00A92C5F" w:rsidP="00A92C5F">
      <w:r>
        <w:separator/>
      </w:r>
    </w:p>
  </w:endnote>
  <w:endnote w:type="continuationSeparator" w:id="0">
    <w:p w:rsidR="00A92C5F" w:rsidRDefault="00A92C5F" w:rsidP="00A92C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YaHei UI">
    <w:altName w:val="宋体"/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2C5F" w:rsidRDefault="00A92C5F" w:rsidP="00A92C5F">
      <w:r>
        <w:separator/>
      </w:r>
    </w:p>
  </w:footnote>
  <w:footnote w:type="continuationSeparator" w:id="0">
    <w:p w:rsidR="00A92C5F" w:rsidRDefault="00A92C5F" w:rsidP="00A92C5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k3NTM4MThhMDdmYjEzMDUzYTdkNTMyNjdiZjExOD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92C5F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E27E2"/>
    <w:rsid w:val="00FF2D79"/>
    <w:rsid w:val="00FF517A"/>
    <w:rsid w:val="27175426"/>
    <w:rsid w:val="38274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2C5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92C5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qFormat/>
    <w:rsid w:val="00A92C5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uiPriority w:val="99"/>
    <w:unhideWhenUsed/>
    <w:rsid w:val="00A92C5F"/>
    <w:rPr>
      <w:color w:val="0000FF"/>
      <w:u w:val="single"/>
    </w:rPr>
  </w:style>
  <w:style w:type="character" w:customStyle="1" w:styleId="Char">
    <w:name w:val="页眉 Char"/>
    <w:basedOn w:val="a0"/>
    <w:link w:val="a4"/>
    <w:uiPriority w:val="99"/>
    <w:rsid w:val="00A92C5F"/>
    <w:rPr>
      <w:kern w:val="2"/>
      <w:sz w:val="18"/>
      <w:szCs w:val="24"/>
    </w:rPr>
  </w:style>
  <w:style w:type="paragraph" w:styleId="a6">
    <w:name w:val="No Spacing"/>
    <w:uiPriority w:val="1"/>
    <w:qFormat/>
    <w:rsid w:val="00A92C5F"/>
    <w:rPr>
      <w:rFonts w:asciiTheme="minorHAnsi" w:eastAsia="Microsoft YaHei UI" w:hAnsiTheme="minorHAnsi" w:cstheme="minorBidi"/>
      <w:sz w:val="22"/>
      <w:szCs w:val="22"/>
    </w:rPr>
  </w:style>
  <w:style w:type="paragraph" w:styleId="a7">
    <w:name w:val="List Paragraph"/>
    <w:basedOn w:val="a"/>
    <w:uiPriority w:val="99"/>
    <w:qFormat/>
    <w:rsid w:val="00A92C5F"/>
    <w:pPr>
      <w:ind w:firstLineChars="200" w:firstLine="420"/>
    </w:pPr>
  </w:style>
  <w:style w:type="paragraph" w:styleId="a8">
    <w:name w:val="Balloon Text"/>
    <w:basedOn w:val="a"/>
    <w:link w:val="Char0"/>
    <w:rsid w:val="00FE27E2"/>
    <w:rPr>
      <w:sz w:val="18"/>
      <w:szCs w:val="18"/>
    </w:rPr>
  </w:style>
  <w:style w:type="character" w:customStyle="1" w:styleId="Char0">
    <w:name w:val="批注框文本 Char"/>
    <w:basedOn w:val="a0"/>
    <w:link w:val="a8"/>
    <w:rsid w:val="00FE27E2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wmf"/><Relationship Id="rId25" Type="http://schemas.openxmlformats.org/officeDocument/2006/relationships/image" Target="media/image18.pn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wmf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08D2C21-A0AD-4C72-9365-7507BCA33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5581</Words>
  <Characters>1478</Characters>
  <Application>Microsoft Office Word</Application>
  <DocSecurity>0</DocSecurity>
  <Lines>12</Lines>
  <Paragraphs>14</Paragraphs>
  <ScaleCrop>false</ScaleCrop>
  <Company>学科网 www.zxxk.com</Company>
  <LinksUpToDate>false</LinksUpToDate>
  <CharactersWithSpaces>7045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3002417395662848</dc:description>
  <cp:lastModifiedBy>Administrator</cp:lastModifiedBy>
  <cp:revision>7</cp:revision>
  <dcterms:created xsi:type="dcterms:W3CDTF">2022-06-16T15:48:00Z</dcterms:created>
  <dcterms:modified xsi:type="dcterms:W3CDTF">2023-07-16T03:59:00Z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2052-11.1.0.11805</vt:lpwstr>
  </property>
  <property fmtid="{D5CDD505-2E9C-101B-9397-08002B2CF9AE}" pid="7" name="ICV">
    <vt:lpwstr>C2B76C659E8949F884F74DCB5D4B1495</vt:lpwstr>
  </property>
</Properties>
</file>