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9C4F1">
      <w:pPr>
        <w:spacing w:before="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pict>
          <v:shape id="_x00000" o:spid="_x0000_s102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1" o:spid="_x0000_s1027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2" o:spid="_x0000_s102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3" o:spid="_x0000_s1029" o:spt="75" type="#_x0000_t75" style="position:absolute;left:0pt;margin-left:99.55pt;margin-top:413.2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4" o:spid="_x0000_s1030" o:spt="75" type="#_x0000_t75" style="position:absolute;left:0pt;margin-left:142.3pt;margin-top:741.2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2"/>
          <w:sz w:val="24"/>
        </w:rPr>
        <w:t>绝密★启用前</w:t>
      </w:r>
    </w:p>
    <w:p w14:paraId="15898B8F">
      <w:pPr>
        <w:spacing w:before="249" w:after="0" w:line="359" w:lineRule="exact"/>
        <w:ind w:left="179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Times New Roman"/>
          <w:b/>
          <w:color w:val="000000"/>
          <w:spacing w:val="-2"/>
          <w:sz w:val="32"/>
        </w:rPr>
        <w:t>2026</w:t>
      </w:r>
      <w:r>
        <w:rPr>
          <w:rFonts w:ascii="Times New Roman"/>
          <w:b/>
          <w:color w:val="000000"/>
          <w:spacing w:val="1"/>
          <w:sz w:val="32"/>
        </w:rPr>
        <w:t xml:space="preserve"> </w:t>
      </w:r>
      <w:r>
        <w:rPr>
          <w:rFonts w:ascii="宋体" w:hAnsi="宋体" w:cs="宋体"/>
          <w:color w:val="000000"/>
          <w:spacing w:val="0"/>
          <w:sz w:val="32"/>
        </w:rPr>
        <w:t>年安徽省普通高中学业水平选择性考试</w:t>
      </w:r>
    </w:p>
    <w:p w14:paraId="2672C7B2">
      <w:pPr>
        <w:spacing w:before="275" w:after="0" w:line="325" w:lineRule="exact"/>
        <w:ind w:left="4394" w:right="0" w:firstLine="0"/>
        <w:jc w:val="left"/>
        <w:rPr>
          <w:rFonts w:ascii="Times New Roman"/>
          <w:color w:val="000000"/>
          <w:spacing w:val="0"/>
          <w:sz w:val="32"/>
        </w:rPr>
      </w:pPr>
      <w:r>
        <w:rPr>
          <w:rFonts w:ascii="宋体" w:hAnsi="宋体" w:cs="宋体"/>
          <w:color w:val="000000"/>
          <w:spacing w:val="0"/>
          <w:sz w:val="32"/>
        </w:rPr>
        <w:t>生物学</w:t>
      </w:r>
    </w:p>
    <w:p w14:paraId="1BFE9435">
      <w:pPr>
        <w:spacing w:before="25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注意事项：</w:t>
      </w:r>
    </w:p>
    <w:p w14:paraId="0051F48C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1</w:t>
      </w:r>
      <w:r>
        <w:rPr>
          <w:rFonts w:ascii="宋体" w:hAnsi="宋体" w:cs="宋体"/>
          <w:color w:val="000000"/>
          <w:spacing w:val="1"/>
          <w:sz w:val="24"/>
        </w:rPr>
        <w:t>．答题前，考生务必将自己的姓名和座位号填写在答题卡和试卷上。</w:t>
      </w:r>
    </w:p>
    <w:p w14:paraId="2F2DC5CD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2</w:t>
      </w:r>
      <w:r>
        <w:rPr>
          <w:rFonts w:ascii="宋体" w:hAnsi="宋体" w:cs="宋体"/>
          <w:color w:val="000000"/>
          <w:spacing w:val="1"/>
          <w:sz w:val="24"/>
        </w:rPr>
        <w:t>．作答选择题时，选出每小题答案后，用铅笔将答题卡上对应题目的答案选项涂黑。如需改</w:t>
      </w:r>
    </w:p>
    <w:p w14:paraId="41B68A91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4"/>
          <w:sz w:val="24"/>
        </w:rPr>
        <w:t>动，用橡皮擦干净后，再选涂其它答案选项。作答非选择题时，将答案写在答题卡上对应区</w:t>
      </w:r>
    </w:p>
    <w:p w14:paraId="578C6E9F">
      <w:pPr>
        <w:spacing w:before="218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1"/>
          <w:sz w:val="24"/>
        </w:rPr>
        <w:t>域。写在本试卷上无效。</w:t>
      </w:r>
    </w:p>
    <w:p w14:paraId="4445057E">
      <w:pPr>
        <w:spacing w:before="211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Times New Roman"/>
          <w:b/>
          <w:color w:val="000000"/>
          <w:spacing w:val="-1"/>
          <w:sz w:val="24"/>
        </w:rPr>
        <w:t>3</w:t>
      </w:r>
      <w:r>
        <w:rPr>
          <w:rFonts w:ascii="宋体" w:hAnsi="宋体" w:cs="宋体"/>
          <w:color w:val="000000"/>
          <w:spacing w:val="1"/>
          <w:sz w:val="24"/>
        </w:rPr>
        <w:t>．考试结束后，将本试卷和答题卡一并交回。</w:t>
      </w:r>
    </w:p>
    <w:p w14:paraId="0FD5D4DD">
      <w:pPr>
        <w:spacing w:before="192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5"/>
          <w:sz w:val="24"/>
        </w:rPr>
        <w:t>一、选择题：本题共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15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5"/>
          <w:sz w:val="24"/>
        </w:rPr>
        <w:t>小题，每小题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3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6"/>
          <w:sz w:val="24"/>
        </w:rPr>
        <w:t>分，共</w:t>
      </w:r>
      <w:r>
        <w:rPr>
          <w:rFonts w:ascii="Times New Roman"/>
          <w:color w:val="000000"/>
          <w:spacing w:val="-3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45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4"/>
          <w:sz w:val="24"/>
        </w:rPr>
        <w:t>分。在每小题给出的四个选项中，只有一</w:t>
      </w:r>
    </w:p>
    <w:p w14:paraId="7AA27102">
      <w:pPr>
        <w:spacing w:before="200" w:after="0" w:line="250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0"/>
          <w:sz w:val="24"/>
        </w:rPr>
        <w:t>项是符合题目要求的。</w:t>
      </w:r>
    </w:p>
    <w:p w14:paraId="4AA371C9">
      <w:pPr>
        <w:spacing w:before="22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下列关于蛋白质及其功能的叙述，错误的是（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5E4B387">
      <w:pPr>
        <w:spacing w:before="22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红细胞内的血红蛋白可以运输血液中的氧</w:t>
      </w:r>
    </w:p>
    <w:p w14:paraId="43792C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胰岛素可以降低血液中葡萄糖的浓度</w:t>
      </w:r>
    </w:p>
    <w:p w14:paraId="588BCC0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体液中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抗体可以与抗原特异性结合</w:t>
      </w:r>
    </w:p>
    <w:p w14:paraId="3E990748">
      <w:pPr>
        <w:spacing w:before="208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 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通道可以维持神经细胞内外</w:t>
      </w:r>
      <w:r>
        <w:rPr>
          <w:rFonts w:ascii="Times New Roman"/>
          <w:color w:val="000000"/>
          <w:spacing w:val="0"/>
          <w:sz w:val="21"/>
        </w:rPr>
        <w:t xml:space="preserve"> Na</w:t>
      </w:r>
      <w:r>
        <w:rPr>
          <w:rFonts w:ascii="Times New Roman"/>
          <w:color w:val="000000"/>
          <w:spacing w:val="0"/>
          <w:sz w:val="15"/>
        </w:rPr>
        <w:t>+</w:t>
      </w:r>
      <w:r>
        <w:rPr>
          <w:rFonts w:ascii="宋体" w:hAnsi="宋体" w:cs="宋体"/>
          <w:color w:val="000000"/>
          <w:spacing w:val="0"/>
          <w:sz w:val="21"/>
        </w:rPr>
        <w:t>浓度差</w:t>
      </w:r>
    </w:p>
    <w:p w14:paraId="3E410F8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线粒体功能障碍可引发多种疾病。通过在靶细胞膜表面表达结合蛋白，可将外源正常线粒体精准移植至</w:t>
      </w:r>
    </w:p>
    <w:p w14:paraId="0EE7A84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靶细胞内，从而有望治疗相关疾病。研究发现，部分外源线粒体可在靶细胞中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存活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3"/>
          <w:sz w:val="21"/>
        </w:rPr>
        <w:t>，且出现与内源线粒体</w:t>
      </w:r>
    </w:p>
    <w:p w14:paraId="3D370FD5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融合并增殖的现象。下列叙述错误的是（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3F6244C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靶细胞可特异性识别外源线粒体，并通过转运蛋白将其移至细胞内</w:t>
      </w:r>
    </w:p>
    <w:p w14:paraId="0853BCF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外源线粒体和自身功能障碍的线粒体均有可能被靶细胞溶酶体降解</w:t>
      </w:r>
    </w:p>
    <w:p w14:paraId="0E2727C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破坏由蛋白质纤维构成的细胞骨架，对线粒体的融合有影响</w:t>
      </w:r>
    </w:p>
    <w:p w14:paraId="78E644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线粒体增殖所需的蛋白质大部分由细胞核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指导合成</w:t>
      </w:r>
    </w:p>
    <w:p w14:paraId="2799982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东方蝾螈附肢切除后，伤口处部分细胞死亡，多数细胞如骨骼肌细胞和软骨细胞等重新进入细胞周期，</w:t>
      </w:r>
    </w:p>
    <w:p w14:paraId="33058CA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成为有特定分化潜能的前体细胞团</w:t>
      </w:r>
      <w:r>
        <w:rPr>
          <w:rFonts w:ascii="Times New Roman" w:hAnsi="Times New Roman" w:cs="Times New Roman"/>
          <w:color w:val="000000"/>
          <w:spacing w:val="0"/>
          <w:sz w:val="21"/>
        </w:rPr>
        <w:t>——</w:t>
      </w:r>
      <w:r>
        <w:rPr>
          <w:rFonts w:ascii="宋体" w:hAnsi="宋体" w:cs="宋体"/>
          <w:color w:val="000000"/>
          <w:spacing w:val="0"/>
          <w:sz w:val="21"/>
        </w:rPr>
        <w:t>芽基，芽基继续发育成完整附肢。下列叙述错误的是（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3BF0E4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从附肢切除到再生的过程中存在细胞凋亡和细胞坏死</w:t>
      </w:r>
    </w:p>
    <w:p w14:paraId="549978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芽基形成和继续发育的过程中都有基因的选择性表达</w:t>
      </w:r>
    </w:p>
    <w:p w14:paraId="2B27434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前体细胞比骨骼肌细胞和软骨细胞的分化程度高</w:t>
      </w:r>
    </w:p>
    <w:p w14:paraId="4DF79E8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再生附肢细胞中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染色体数目与原附肢细胞相同</w:t>
      </w:r>
    </w:p>
    <w:p w14:paraId="7AE2832F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9778421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0DAD5C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4522A281">
      <w:p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1900" w:h="16840"/>
          <w:pgMar w:top="1433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2C9100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7F5F984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5" o:spid="_x0000_s1031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6" o:spid="_x0000_s1032" o:spt="75" type="#_x0000_t75" style="position:absolute;left:0pt;margin-left:53pt;margin-top:348.7pt;height:231.6pt;width:251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7" o:title=""/>
            <o:lock v:ext="edit" aspectratio="t"/>
          </v:shape>
        </w:pict>
      </w:r>
      <w:r>
        <w:pict>
          <v:shape id="_x00007" o:spid="_x0000_s1033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8" o:spid="_x0000_s1034" o:spt="75" type="#_x0000_t75" style="position:absolute;left:0pt;margin-left:110.05pt;margin-top:140.1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4" o:title=""/>
            <o:lock v:ext="edit" aspectratio="t"/>
          </v:shape>
        </w:pict>
      </w:r>
      <w:r>
        <w:pict>
          <v:shape id="_x00009" o:spid="_x0000_s1035" o:spt="75" type="#_x0000_t75" style="position:absolute;left:0pt;margin-left:268.35pt;margin-top:585.05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5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下列有关真核生物细胞呼吸的叙述，错误的是（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B1EFAD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无氧呼吸中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-8"/>
          <w:sz w:val="21"/>
        </w:rPr>
        <w:t>ATP</w:t>
      </w:r>
      <w:r>
        <w:rPr>
          <w:rFonts w:ascii="Times New Roman"/>
          <w:color w:val="000000"/>
          <w:spacing w:val="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的生成只发生在第一阶段</w:t>
      </w:r>
    </w:p>
    <w:p w14:paraId="5F95959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无氧呼吸都会产生使溴麝香草酚蓝溶液变色的气体</w:t>
      </w:r>
    </w:p>
    <w:p w14:paraId="24552D1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有氧呼吸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中间产物</w:t>
      </w:r>
      <w:r>
        <w:rPr>
          <w:rFonts w:ascii="Times New Roman"/>
          <w:color w:val="000000"/>
          <w:spacing w:val="0"/>
          <w:sz w:val="21"/>
        </w:rPr>
        <w:t xml:space="preserve"> NADH </w:t>
      </w:r>
      <w:r>
        <w:rPr>
          <w:rFonts w:ascii="宋体" w:hAnsi="宋体" w:cs="宋体"/>
          <w:color w:val="000000"/>
          <w:spacing w:val="0"/>
          <w:sz w:val="21"/>
        </w:rPr>
        <w:t>主要形成于线粒体基质</w:t>
      </w:r>
    </w:p>
    <w:p w14:paraId="16619CC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有氧呼吸第一阶段葡萄糖中的化学能大部分储存在产物丙酮酸中</w:t>
      </w:r>
    </w:p>
    <w:p w14:paraId="57A22A0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生命系统是高度有序的开放系统。下列叙述正确的是（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DC1586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单位时间内，输入生命系统的能量越多，储存的能量就越多</w:t>
      </w:r>
    </w:p>
    <w:p w14:paraId="26F5D3F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物质在生命系统内都能循环利用，而能量却不能循环利用</w:t>
      </w:r>
    </w:p>
    <w:p w14:paraId="7D01FEF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已输入生命系统的能量在维持系统有序性的过程中不断减少</w:t>
      </w:r>
    </w:p>
    <w:p w14:paraId="6BACBCF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稳定的生命系统与系统外的环境之间没有物质和能量的交换</w:t>
      </w:r>
    </w:p>
    <w:p w14:paraId="7F23F0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气候变化影响生物的生存和生物圈的稳态。为了分析气候变化对种群数量的影响，研究人员调查了某地</w:t>
      </w:r>
    </w:p>
    <w:p w14:paraId="770CE52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区鹩莺</w:t>
      </w:r>
      <w:r>
        <w:rPr>
          <w:rFonts w:ascii="Times New Roman"/>
          <w:color w:val="000000"/>
          <w:spacing w:val="0"/>
          <w:sz w:val="21"/>
        </w:rPr>
        <w:t xml:space="preserve"> 30 </w:t>
      </w:r>
      <w:r>
        <w:rPr>
          <w:rFonts w:ascii="宋体" w:hAnsi="宋体" w:cs="宋体"/>
          <w:color w:val="000000"/>
          <w:spacing w:val="0"/>
          <w:sz w:val="21"/>
        </w:rPr>
        <w:t>年的种群数量变化，结果如图。下列叙述正确的是（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F4DCE0E">
      <w:pPr>
        <w:spacing w:before="4908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种群数量总体呈下降趋势，气候变化对雌鸟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影响较大</w:t>
      </w:r>
    </w:p>
    <w:p w14:paraId="5512570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鹩莺种群数量变化是由性别比例变化直接导致的</w:t>
      </w:r>
    </w:p>
    <w:p w14:paraId="4D8679E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图中曲线可以精准预测未来鹩莺种群数量的变化趋势</w:t>
      </w:r>
    </w:p>
    <w:p w14:paraId="2E52632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气候变化可能影响鹩莺种群的迁入率、迁出率、出生率和死亡率</w:t>
      </w:r>
    </w:p>
    <w:p w14:paraId="31FA11C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如图表示小鼠体位瞬间改变后的血压和心率变化。当小鼠由平卧位瞬间转为直立位时，重力的作用导致</w:t>
      </w:r>
    </w:p>
    <w:p w14:paraId="1817354E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血压骤降；反之，血压骤升。机体通过调节心率快慢和血管舒缩等维持血压的稳定。下列相关叙述错误的</w:t>
      </w:r>
    </w:p>
    <w:p w14:paraId="560F41DF">
      <w:pPr>
        <w:spacing w:before="24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76D5E16A">
      <w:pPr>
        <w:spacing w:before="58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5CB7F7C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875567C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39BED3A7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28ECFD8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C5CA6DD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0" o:spid="_x0000_s1036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1" o:spid="_x0000_s1037" o:spt="75" type="#_x0000_t75" style="position:absolute;left:0pt;margin-left:53pt;margin-top:381.75pt;height:165.6pt;width:174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8" o:title=""/>
            <o:lock v:ext="edit" aspectratio="t"/>
          </v:shape>
        </w:pict>
      </w:r>
      <w:r>
        <w:pict>
          <v:shape id="_x000012" o:spid="_x0000_s1038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3" o:spid="_x0000_s1039" o:spt="75" type="#_x0000_t75" style="position:absolute;left:0pt;margin-left:53pt;margin-top:70.3pt;height:164.1pt;width:110.0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9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血压的骤升或骤降都能被机体的感受器感受</w:t>
      </w:r>
    </w:p>
    <w:p w14:paraId="26E31C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在机体由直立位转为平卧位后，交感神经活动占优势</w:t>
      </w:r>
    </w:p>
    <w:p w14:paraId="1211D0E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交感神经活动减弱会导致血管舒张</w:t>
      </w:r>
    </w:p>
    <w:p w14:paraId="0EBC528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机体在血压波动后，通常都能通过负反馈调节恢复稳定</w:t>
      </w:r>
    </w:p>
    <w:p w14:paraId="451E7DF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8.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临床上常通过检查膝跳反射来了解参与该反射的神经系统功能状态。用相同力度叩击肌腱，若小腿抬高</w:t>
      </w:r>
    </w:p>
    <w:p w14:paraId="1813D26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幅度过大，则称为膝跳反射亢进。如图①</w:t>
      </w:r>
      <w:r>
        <w:rPr>
          <w:rFonts w:ascii="Times New Roman"/>
          <w:color w:val="000000"/>
          <w:spacing w:val="0"/>
          <w:sz w:val="21"/>
        </w:rPr>
        <w:t>~</w:t>
      </w:r>
      <w:r>
        <w:rPr>
          <w:rFonts w:ascii="宋体" w:hAnsi="宋体" w:cs="宋体"/>
          <w:color w:val="000000"/>
          <w:spacing w:val="0"/>
          <w:sz w:val="21"/>
        </w:rPr>
        <w:t>⑦是参与膝跳反射的相关结构。下列叙述错误的是（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6EB0F688">
      <w:pPr>
        <w:spacing w:before="366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发生膝跳反射时，①→④→⑥→②的效应是收缩</w:t>
      </w:r>
    </w:p>
    <w:p w14:paraId="2850A61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发生膝跳反射时，①→④→⑦→⑤→③的效应是舒张</w:t>
      </w:r>
    </w:p>
    <w:p w14:paraId="288C85F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截瘫患者若膝跳反射消失，可能的原因是反射弧中断</w:t>
      </w:r>
    </w:p>
    <w:p w14:paraId="74E5D95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截瘫患者若膝跳反射亢进，说明高位中枢对⑥有增强作用</w:t>
      </w:r>
    </w:p>
    <w:p w14:paraId="6B3F9EE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脱落酸在植物抗旱、落叶和种子休眠等生命活动中有重要作用。下列推测不合理的是（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C13C0E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干旱时，脱落酸可能提高了保卫细胞的渗透压，导致细胞失水，气孔关闭</w:t>
      </w:r>
    </w:p>
    <w:p w14:paraId="309B816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干旱时，根冠合成的脱落酸可能促进了主根伸长，提高了植物的抗旱能力</w:t>
      </w:r>
    </w:p>
    <w:p w14:paraId="57FBCA1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路灯下的树落叶较晚，原因可能是光照时间延长减缓了叶片脱落酸含量的上升</w:t>
      </w:r>
    </w:p>
    <w:p w14:paraId="5021DE6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赤霉素可促进种子发芽，脱落酸可能抑制赤霉素的作用从而维持种子休眠</w:t>
      </w:r>
    </w:p>
    <w:p w14:paraId="72249E3D">
      <w:pPr>
        <w:spacing w:before="264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3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58457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9F2535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A215C1B">
      <w:pPr>
        <w:sectPr>
          <w:pgSz w:w="11900" w:h="16840"/>
          <w:pgMar w:top="4874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392A18C2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DC9D3A3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4" o:spid="_x0000_s104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5" o:spid="_x0000_s1041" o:spt="75" type="#_x0000_t75" style="position:absolute;left:0pt;margin-left:53pt;margin-top:451.5pt;height:103.3pt;width:400.3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0" o:title=""/>
            <o:lock v:ext="edit" aspectratio="t"/>
          </v:shape>
        </w:pict>
      </w:r>
      <w:r>
        <w:pict>
          <v:shape id="_x000016" o:spid="_x0000_s104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7" o:spid="_x0000_s1043" o:spt="75" type="#_x0000_t75" style="position:absolute;left:0pt;margin-left:53pt;margin-top:137.85pt;height:121.3pt;width:413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1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10.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诱变剂亚硝酸可使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上的碱基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脱去氨基分别成为次黄嘌呤（</w:t>
      </w:r>
      <w:r>
        <w:rPr>
          <w:rFonts w:ascii="Times New Roman"/>
          <w:color w:val="000000"/>
          <w:spacing w:val="0"/>
          <w:sz w:val="21"/>
        </w:rPr>
        <w:t>H</w:t>
      </w:r>
      <w:r>
        <w:rPr>
          <w:rFonts w:ascii="宋体" w:hAnsi="宋体" w:cs="宋体"/>
          <w:color w:val="000000"/>
          <w:spacing w:val="-4"/>
          <w:sz w:val="21"/>
        </w:rPr>
        <w:t>）和尿嘧啶（</w:t>
      </w:r>
      <w:r>
        <w:rPr>
          <w:rFonts w:ascii="Times New Roman"/>
          <w:color w:val="000000"/>
          <w:spacing w:val="0"/>
          <w:sz w:val="21"/>
        </w:rPr>
        <w:t>U</w:t>
      </w:r>
      <w:r>
        <w:rPr>
          <w:rFonts w:ascii="宋体" w:hAnsi="宋体" w:cs="宋体"/>
          <w:color w:val="000000"/>
          <w:spacing w:val="-18"/>
          <w:sz w:val="21"/>
        </w:rPr>
        <w:t>），复制时，碱</w:t>
      </w:r>
    </w:p>
    <w:p w14:paraId="1BCD70C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基配对发生改变，引起碱基对替换（图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宋体" w:hAnsi="宋体" w:cs="宋体"/>
          <w:color w:val="000000"/>
          <w:spacing w:val="-14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b</w:t>
      </w:r>
      <w:r>
        <w:rPr>
          <w:rFonts w:ascii="宋体" w:hAnsi="宋体" w:cs="宋体"/>
          <w:color w:val="000000"/>
          <w:spacing w:val="-8"/>
          <w:sz w:val="21"/>
        </w:rPr>
        <w:t>）。羟胺也是一种诱变剂，能使碱基</w:t>
      </w:r>
      <w:r>
        <w:rPr>
          <w:rFonts w:ascii="Times New Roman"/>
          <w:color w:val="000000"/>
          <w:spacing w:val="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中的氨基发生修饰，进而</w:t>
      </w:r>
    </w:p>
    <w:p w14:paraId="737DAB0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诱发碱基对替换（图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宋体" w:hAnsi="宋体" w:cs="宋体"/>
          <w:color w:val="000000"/>
          <w:spacing w:val="-9"/>
          <w:sz w:val="21"/>
        </w:rPr>
        <w:t>）。下列叙述正确的是（</w:t>
      </w:r>
      <w:r>
        <w:rPr>
          <w:rFonts w:ascii="Times New Roman"/>
          <w:color w:val="000000"/>
          <w:spacing w:val="37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3EDDCE77">
      <w:pPr>
        <w:spacing w:before="2723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两种诱变剂通过改变碱基的结构，均能诱发两种形式的碱基对替换</w:t>
      </w:r>
    </w:p>
    <w:p w14:paraId="2FA104B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亚硝酸和羟胺引起碱基对替换突变，至少需要经过三轮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复制</w:t>
      </w:r>
    </w:p>
    <w:p w14:paraId="37C2339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羟胺能够引起</w:t>
      </w:r>
      <w:r>
        <w:rPr>
          <w:rFonts w:ascii="Times New Roman"/>
          <w:color w:val="000000"/>
          <w:spacing w:val="0"/>
          <w:sz w:val="21"/>
        </w:rPr>
        <w:t xml:space="preserve"> DNA </w:t>
      </w:r>
      <w:r>
        <w:rPr>
          <w:rFonts w:ascii="宋体" w:hAnsi="宋体" w:cs="宋体"/>
          <w:color w:val="000000"/>
          <w:spacing w:val="0"/>
          <w:sz w:val="21"/>
        </w:rPr>
        <w:t>序列改变，说明该序列中一定有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G—C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碱基对</w:t>
      </w:r>
    </w:p>
    <w:p w14:paraId="53EAB83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由亚硝酸诱发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A—T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G—C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的突变，不能由亚硝酸再诱变回到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 w:hAnsi="Times New Roman" w:cs="Times New Roman"/>
          <w:color w:val="000000"/>
          <w:spacing w:val="0"/>
          <w:sz w:val="21"/>
        </w:rPr>
        <w:t>A—T</w:t>
      </w:r>
    </w:p>
    <w:p w14:paraId="6F54D47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-4"/>
          <w:sz w:val="21"/>
        </w:rPr>
        <w:t>11.</w:t>
      </w:r>
      <w:r>
        <w:rPr>
          <w:rFonts w:ascii="Times New Roman"/>
          <w:color w:val="000000"/>
          <w:spacing w:val="56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一对表型正常的夫妇，生育了一个常染色体单基因隐性遗传病患儿。为避免再生育患儿，可采用人类辅</w:t>
      </w:r>
    </w:p>
    <w:p w14:paraId="158ABDC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1"/>
          <w:sz w:val="21"/>
        </w:rPr>
        <w:t>助生殖技术进行筛选。对家庭成员和体外受精获得的两个受精卵排出的极体分别进行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检测，结果如下</w:t>
      </w:r>
    </w:p>
    <w:p w14:paraId="53EA5A9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1"/>
          <w:sz w:val="21"/>
        </w:rPr>
        <w:t>图。电泳条带表示经限制酶切割后该对基因所在的</w:t>
      </w:r>
      <w:r>
        <w:rPr>
          <w:rFonts w:ascii="Times New Roman"/>
          <w:color w:val="000000"/>
          <w:spacing w:val="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DNA </w:t>
      </w:r>
      <w:r>
        <w:rPr>
          <w:rFonts w:ascii="宋体" w:hAnsi="宋体" w:cs="宋体"/>
          <w:color w:val="000000"/>
          <w:spacing w:val="-4"/>
          <w:sz w:val="21"/>
        </w:rPr>
        <w:t>片段。据图判断（不考虑突变），可以选择用于移</w:t>
      </w:r>
    </w:p>
    <w:p w14:paraId="0D98F3C1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植的受精卵是（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BDA307B">
      <w:pPr>
        <w:spacing w:before="242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仅受精卵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Times New Roman"/>
          <w:color w:val="000000"/>
          <w:spacing w:val="35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仅受精卵</w:t>
      </w:r>
      <w:r>
        <w:rPr>
          <w:rFonts w:ascii="Times New Roman"/>
          <w:color w:val="000000"/>
          <w:spacing w:val="0"/>
          <w:sz w:val="21"/>
        </w:rPr>
        <w:t xml:space="preserve"> 2</w:t>
      </w:r>
    </w:p>
    <w:p w14:paraId="6F1DDAA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受精卵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Times New Roman"/>
          <w:color w:val="000000"/>
          <w:spacing w:val="331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都不可以</w:t>
      </w:r>
    </w:p>
    <w:p w14:paraId="0823D0C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12.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为研究某种鱼中新发现的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基因的功能，对该种鱼的受精卵进行基因敲除，使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基因的编码序列缺失</w:t>
      </w:r>
      <w:r>
        <w:rPr>
          <w:rFonts w:ascii="Times New Roman"/>
          <w:color w:val="000000"/>
          <w:spacing w:val="-7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4</w:t>
      </w:r>
    </w:p>
    <w:p w14:paraId="21D0951B">
      <w:pPr>
        <w:spacing w:before="195" w:after="0" w:line="265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个连续的碱基成为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-4"/>
          <w:sz w:val="21"/>
        </w:rPr>
        <w:t>，获得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条能正常生长的</w:t>
      </w:r>
      <w:r>
        <w:rPr>
          <w:rFonts w:ascii="Times New Roman"/>
          <w:color w:val="000000"/>
          <w:spacing w:val="-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F</w:t>
      </w:r>
      <w:r>
        <w:rPr>
          <w:rFonts w:ascii="Times New Roman"/>
          <w:color w:val="000000"/>
          <w:spacing w:val="0"/>
          <w:sz w:val="21"/>
          <w:vertAlign w:val="subscript"/>
        </w:rPr>
        <w:t>0</w:t>
      </w:r>
      <w:r>
        <w:rPr>
          <w:rFonts w:ascii="Times New Roman"/>
          <w:color w:val="000000"/>
          <w:spacing w:val="-4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代个体（</w:t>
      </w:r>
      <w:r>
        <w:rPr>
          <w:rFonts w:ascii="Times New Roman"/>
          <w:color w:val="000000"/>
          <w:spacing w:val="0"/>
          <w:sz w:val="21"/>
        </w:rPr>
        <w:t>RR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-6"/>
          <w:sz w:val="21"/>
        </w:rPr>
        <w:t>），经杂交培育获得了纯合突变体。与野生型</w:t>
      </w:r>
    </w:p>
    <w:p w14:paraId="00F5F1E2">
      <w:pPr>
        <w:spacing w:before="223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相比，纯合突变体的体型变小，体色变为浅红色。下列叙述错误的是（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5958B83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选用受精卵进行基因敲除，目的是确保突变的基因可以遗传给子代</w:t>
      </w:r>
    </w:p>
    <w:p w14:paraId="1E127E84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用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0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个体进行杂交培育，最早可以在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获得纯合突变体</w:t>
      </w:r>
    </w:p>
    <w:p w14:paraId="2BEA7999">
      <w:pPr>
        <w:spacing w:before="195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 R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编码的氨基酸序列发生改变，纯合突变体可用于</w:t>
      </w:r>
      <w:r>
        <w:rPr>
          <w:rFonts w:ascii="Times New Roman"/>
          <w:color w:val="000000"/>
          <w:spacing w:val="0"/>
          <w:sz w:val="21"/>
        </w:rPr>
        <w:t xml:space="preserve"> R </w:t>
      </w:r>
      <w:r>
        <w:rPr>
          <w:rFonts w:ascii="宋体" w:hAnsi="宋体" w:cs="宋体"/>
          <w:color w:val="000000"/>
          <w:spacing w:val="0"/>
          <w:sz w:val="21"/>
        </w:rPr>
        <w:t>基因功能的研究</w:t>
      </w:r>
    </w:p>
    <w:p w14:paraId="5FA014D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突变体有多种表型变异，说明一个基因的功能可能影响多个性状</w:t>
      </w:r>
    </w:p>
    <w:p w14:paraId="482448EE">
      <w:pPr>
        <w:spacing w:before="10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4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03CC9A5F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57B0BC0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CCAE4B7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18" o:spid="_x0000_s104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19" o:spid="_x0000_s1045" o:spt="75" type="#_x0000_t75" style="position:absolute;left:0pt;margin-left:53pt;margin-top:396.75pt;height:135.6pt;width:404.8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2" o:title=""/>
            <o:lock v:ext="edit" aspectratio="t"/>
          </v:shape>
        </w:pict>
      </w:r>
      <w:r>
        <w:pict>
          <v:shape id="_x000020" o:spid="_x0000_s104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3" o:title=""/>
            <o:lock v:ext="edit" aspectratio="t"/>
          </v:shape>
        </w:pict>
      </w:r>
      <w:r>
        <w:pict>
          <v:shape id="_x000021" o:spid="_x0000_s1047" o:spt="75" type="#_x0000_t75" style="position:absolute;left:0pt;margin-left:215.1pt;margin-top:257.1pt;height:16.25pt;width:12.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3" o:title=""/>
            <o:lock v:ext="edit" aspectratio="t"/>
          </v:shape>
        </w:pict>
      </w:r>
      <w:r>
        <w:pict>
          <v:shape id="_x000022" o:spid="_x0000_s1048" o:spt="75" type="#_x0000_t75" style="position:absolute;left:0pt;margin-left:158.05pt;margin-top:680.4pt;height:20pt;width:154.3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4" o:title=""/>
            <o:lock v:ext="edit" aspectratio="t"/>
          </v:shape>
        </w:pict>
      </w:r>
      <w:r>
        <w:rPr>
          <w:rFonts w:ascii="Times New Roman"/>
          <w:color w:val="000000"/>
          <w:spacing w:val="0"/>
          <w:sz w:val="21"/>
        </w:rPr>
        <w:t>13.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绵羊的有角与无角是一对相对性状，由常染色体上一对等位基因控制。杂合子中，雄羊表现为有角，雌</w:t>
      </w:r>
    </w:p>
    <w:p w14:paraId="3B0DE9D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羊表现为无角。在一个基因频率相对稳定的种群中有角羊占</w:t>
      </w:r>
      <w:r>
        <w:rPr>
          <w:rFonts w:ascii="Times New Roman"/>
          <w:color w:val="000000"/>
          <w:spacing w:val="0"/>
          <w:sz w:val="21"/>
        </w:rPr>
        <w:t xml:space="preserve"> 25%</w:t>
      </w:r>
      <w:r>
        <w:rPr>
          <w:rFonts w:ascii="宋体" w:hAnsi="宋体" w:cs="宋体"/>
          <w:color w:val="000000"/>
          <w:spacing w:val="0"/>
          <w:sz w:val="21"/>
        </w:rPr>
        <w:t>。下列叙述正确的是（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127497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雄羊中有角比无角的多，雌羊中则相反</w:t>
      </w:r>
    </w:p>
    <w:p w14:paraId="12C5C3B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雄羊有角基因的频率比雌羊的高</w:t>
      </w:r>
    </w:p>
    <w:p w14:paraId="049F929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无角个体中，杂合子∶纯合子</w:t>
      </w:r>
      <w:r>
        <w:rPr>
          <w:rFonts w:ascii="Times New Roman"/>
          <w:color w:val="000000"/>
          <w:spacing w:val="0"/>
          <w:sz w:val="21"/>
        </w:rPr>
        <w:t>=2</w:t>
      </w:r>
      <w:r>
        <w:rPr>
          <w:rFonts w:ascii="宋体" w:hAnsi="宋体" w:cs="宋体"/>
          <w:color w:val="000000"/>
          <w:spacing w:val="0"/>
          <w:sz w:val="21"/>
        </w:rPr>
        <w:t>∶</w:t>
      </w:r>
      <w:r>
        <w:rPr>
          <w:rFonts w:ascii="Times New Roman"/>
          <w:color w:val="000000"/>
          <w:spacing w:val="0"/>
          <w:sz w:val="21"/>
        </w:rPr>
        <w:t>3</w:t>
      </w:r>
    </w:p>
    <w:p w14:paraId="4426C9A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有角个体中，雄羊∶雌羊</w:t>
      </w:r>
      <w:r>
        <w:rPr>
          <w:rFonts w:ascii="Times New Roman"/>
          <w:color w:val="000000"/>
          <w:spacing w:val="0"/>
          <w:sz w:val="21"/>
        </w:rPr>
        <w:t>=7</w:t>
      </w:r>
      <w:r>
        <w:rPr>
          <w:rFonts w:ascii="宋体" w:hAnsi="宋体" w:cs="宋体"/>
          <w:color w:val="000000"/>
          <w:spacing w:val="0"/>
          <w:sz w:val="21"/>
        </w:rPr>
        <w:t>∶</w:t>
      </w:r>
      <w:r>
        <w:rPr>
          <w:rFonts w:ascii="Times New Roman"/>
          <w:color w:val="000000"/>
          <w:spacing w:val="0"/>
          <w:sz w:val="21"/>
        </w:rPr>
        <w:t>1</w:t>
      </w:r>
    </w:p>
    <w:p w14:paraId="6B3CA0A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14.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动物体细胞核移植技术在畜牧业、医药卫生等领域有着广泛的应用前景。下列叙述错误的是（</w:t>
      </w:r>
      <w:r>
        <w:rPr>
          <w:rFonts w:ascii="Times New Roman"/>
          <w:color w:val="000000"/>
          <w:spacing w:val="36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09B8F53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若卵母细胞去核不完全，可能会导致重构胚细胞中染色体数目改变</w:t>
      </w:r>
    </w:p>
    <w:p w14:paraId="6FD38DD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胚胎移植前，需要对核移植获得</w:t>
      </w:r>
      <w:r>
        <w:rPr>
          <w:rFonts w:ascii="Times New Roman"/>
          <w:color w:val="000000"/>
          <w:spacing w:val="15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重构胚进行遗传筛查和性别鉴定</w:t>
      </w:r>
    </w:p>
    <w:p w14:paraId="735ECEC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胚胎移植前，需要对受体进行处理，使其生理状态适合胚胎发育</w:t>
      </w:r>
    </w:p>
    <w:p w14:paraId="29AADA8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克隆动物的核遗传物质与供体相同，但性状与供体不完全相同</w:t>
      </w:r>
    </w:p>
    <w:p w14:paraId="38AD2E8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15.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某种营养缺陷型细菌在完全培养基上能生长，但在基本培养基上需添加组氨酸才能生长。将等量的营养</w:t>
      </w:r>
    </w:p>
    <w:p w14:paraId="38A3B28D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3"/>
          <w:sz w:val="21"/>
        </w:rPr>
        <w:t>缺陷型菌株涂布到两种培养基上（基本培养基中添加了少量组氨酸供细菌繁殖，但不足以形成菌落），再分</w:t>
      </w:r>
    </w:p>
    <w:p w14:paraId="4766EBB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别放入含低浓度和高浓度物质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M</w:t>
      </w:r>
      <w:r>
        <w:rPr>
          <w:rFonts w:ascii="Times New Roman"/>
          <w:color w:val="000000"/>
          <w:spacing w:val="-15"/>
          <w:sz w:val="21"/>
        </w:rPr>
        <w:t xml:space="preserve"> </w:t>
      </w:r>
      <w:r>
        <w:rPr>
          <w:rFonts w:ascii="宋体" w:hAnsi="宋体" w:cs="宋体"/>
          <w:color w:val="000000"/>
          <w:spacing w:val="-6"/>
          <w:sz w:val="21"/>
        </w:rPr>
        <w:t>的滤纸片，培养一段时间后菌落的生长情况如图。下列叙述正确的是（</w:t>
      </w:r>
      <w:r>
        <w:rPr>
          <w:rFonts w:ascii="Times New Roman"/>
          <w:color w:val="000000"/>
          <w:spacing w:val="37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23EFA37A">
      <w:pPr>
        <w:spacing w:before="3035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A.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固体培养基配制后需要采用干热灭菌法进行灭菌</w:t>
      </w:r>
    </w:p>
    <w:p w14:paraId="7CC7CD9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B.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牛肉膏蛋白胨培养基能用于培养该营养缺陷型细菌</w:t>
      </w:r>
    </w:p>
    <w:p w14:paraId="4AD5693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有诱变作用，菌落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中细菌合成蛋白质时不需要组氨酸</w:t>
      </w:r>
    </w:p>
    <w:p w14:paraId="23AEAE4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D.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物质</w:t>
      </w:r>
      <w:r>
        <w:rPr>
          <w:rFonts w:ascii="Times New Roman"/>
          <w:color w:val="000000"/>
          <w:spacing w:val="0"/>
          <w:sz w:val="21"/>
        </w:rPr>
        <w:t xml:space="preserve"> M </w:t>
      </w:r>
      <w:r>
        <w:rPr>
          <w:rFonts w:ascii="宋体" w:hAnsi="宋体" w:cs="宋体"/>
          <w:color w:val="000000"/>
          <w:spacing w:val="0"/>
          <w:sz w:val="21"/>
        </w:rPr>
        <w:t>有抑制作用，抑菌圈边缘的菌落多数能在基本培养基上生长</w:t>
      </w:r>
    </w:p>
    <w:p w14:paraId="14FEFB0C">
      <w:pPr>
        <w:spacing w:before="209" w:after="0" w:line="276" w:lineRule="exact"/>
        <w:ind w:left="0" w:right="0" w:firstLine="0"/>
        <w:jc w:val="left"/>
        <w:rPr>
          <w:rFonts w:ascii="Times New Roman"/>
          <w:color w:val="000000"/>
          <w:spacing w:val="0"/>
          <w:sz w:val="24"/>
        </w:rPr>
      </w:pPr>
      <w:r>
        <w:rPr>
          <w:rFonts w:ascii="宋体" w:hAnsi="宋体" w:cs="宋体"/>
          <w:color w:val="000000"/>
          <w:spacing w:val="2"/>
          <w:sz w:val="24"/>
        </w:rPr>
        <w:t>二、非选择题：本题共</w:t>
      </w:r>
      <w:r>
        <w:rPr>
          <w:rFonts w:ascii="Times New Roman"/>
          <w:color w:val="000000"/>
          <w:spacing w:val="-1"/>
          <w:sz w:val="24"/>
        </w:rPr>
        <w:t xml:space="preserve"> </w:t>
      </w:r>
      <w:r>
        <w:rPr>
          <w:rFonts w:ascii="Times New Roman"/>
          <w:b/>
          <w:color w:val="000000"/>
          <w:spacing w:val="0"/>
          <w:sz w:val="24"/>
        </w:rPr>
        <w:t>5</w:t>
      </w:r>
      <w:r>
        <w:rPr>
          <w:rFonts w:ascii="Times New Roman"/>
          <w:b/>
          <w:color w:val="000000"/>
          <w:spacing w:val="-1"/>
          <w:sz w:val="24"/>
        </w:rPr>
        <w:t xml:space="preserve"> </w:t>
      </w:r>
      <w:r>
        <w:rPr>
          <w:rFonts w:ascii="宋体" w:hAnsi="宋体" w:cs="宋体"/>
          <w:color w:val="000000"/>
          <w:spacing w:val="3"/>
          <w:sz w:val="24"/>
        </w:rPr>
        <w:t>小题，共</w:t>
      </w:r>
      <w:r>
        <w:rPr>
          <w:rFonts w:ascii="Times New Roman"/>
          <w:color w:val="000000"/>
          <w:spacing w:val="-2"/>
          <w:sz w:val="24"/>
        </w:rPr>
        <w:t xml:space="preserve"> </w:t>
      </w:r>
      <w:r>
        <w:rPr>
          <w:rFonts w:ascii="Times New Roman"/>
          <w:b/>
          <w:color w:val="000000"/>
          <w:spacing w:val="-1"/>
          <w:sz w:val="24"/>
        </w:rPr>
        <w:t>55</w:t>
      </w:r>
      <w:r>
        <w:rPr>
          <w:rFonts w:ascii="Times New Roman"/>
          <w:b/>
          <w:color w:val="000000"/>
          <w:spacing w:val="0"/>
          <w:sz w:val="24"/>
        </w:rPr>
        <w:t xml:space="preserve"> </w:t>
      </w:r>
      <w:r>
        <w:rPr>
          <w:rFonts w:ascii="宋体" w:hAnsi="宋体" w:cs="宋体"/>
          <w:color w:val="000000"/>
          <w:spacing w:val="0"/>
          <w:sz w:val="24"/>
        </w:rPr>
        <w:t>分。</w:t>
      </w:r>
    </w:p>
    <w:p w14:paraId="74F168A9">
      <w:pPr>
        <w:spacing w:before="209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16.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为探究钾对番茄光合作用的影响，研究人员测定了番茄的缺钾处理植株（</w:t>
      </w:r>
      <w:r>
        <w:rPr>
          <w:rFonts w:ascii="Times New Roman"/>
          <w:color w:val="000000"/>
          <w:spacing w:val="0"/>
          <w:sz w:val="21"/>
        </w:rPr>
        <w:t>LK</w:t>
      </w:r>
      <w:r>
        <w:rPr>
          <w:rFonts w:ascii="宋体" w:hAnsi="宋体" w:cs="宋体"/>
          <w:color w:val="000000"/>
          <w:spacing w:val="0"/>
          <w:sz w:val="21"/>
        </w:rPr>
        <w:t>）和正常培养植株（</w:t>
      </w:r>
      <w:r>
        <w:rPr>
          <w:rFonts w:ascii="Times New Roman"/>
          <w:color w:val="000000"/>
          <w:spacing w:val="0"/>
          <w:sz w:val="21"/>
        </w:rPr>
        <w:t>CK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40AA25E4">
      <w:pPr>
        <w:spacing w:before="30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在光照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遮阴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光照（</w:t>
      </w:r>
      <w:r>
        <w:rPr>
          <w:rFonts w:ascii="Times New Roman"/>
          <w:color w:val="000000"/>
          <w:spacing w:val="299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）条件下的相关指标，结果见图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3A08899">
      <w:pPr>
        <w:spacing w:before="143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5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4B678D44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7C3F5DB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53C5D3D5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6A1F637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1B64D9E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3" o:spid="_x0000_s1049" o:spt="75" type="#_x0000_t75" style="position:absolute;left:0pt;margin-left:53pt;margin-top:66.55pt;height:201.6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5" o:title=""/>
            <o:lock v:ext="edit" aspectratio="t"/>
          </v:shape>
        </w:pict>
      </w:r>
      <w:r>
        <w:pict>
          <v:shape id="_x000024" o:spid="_x0000_s1050" o:spt="75" type="#_x0000_t75" style="position:absolute;left:0pt;margin-left:53pt;margin-top:465.75pt;height:184.35pt;width:251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6" o:title=""/>
            <o:lock v:ext="edit" aspectratio="t"/>
          </v:shape>
        </w:pict>
      </w:r>
      <w:r>
        <w:pict>
          <v:shape id="_x000025" o:spid="_x0000_s1051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26" o:spid="_x0000_s1052" o:spt="75" type="#_x0000_t75" style="position:absolute;left:0pt;margin-left:322.35pt;margin-top:367.45pt;height:20.75pt;width:3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7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回答下列问题。</w:t>
      </w:r>
    </w:p>
    <w:p w14:paraId="15E86ADE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）叶肉细胞间隙中的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扩散至</w:t>
      </w:r>
      <w:r>
        <w:rPr>
          <w:rFonts w:ascii="Times New Roman"/>
          <w:color w:val="000000"/>
          <w:spacing w:val="0"/>
          <w:sz w:val="21"/>
        </w:rPr>
        <w:t xml:space="preserve"> 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固定位点至少需要跨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层生物膜。</w:t>
      </w:r>
    </w:p>
    <w:p w14:paraId="56CA153B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-7"/>
          <w:sz w:val="21"/>
        </w:rPr>
        <w:t>）据图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-4"/>
          <w:sz w:val="21"/>
        </w:rPr>
        <w:t>分析，在遮阴条件下，</w:t>
      </w:r>
      <w:r>
        <w:rPr>
          <w:rFonts w:ascii="Times New Roman"/>
          <w:color w:val="000000"/>
          <w:spacing w:val="0"/>
          <w:sz w:val="21"/>
        </w:rPr>
        <w:t>CK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-6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LK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净光合速率曲线重合，限制净光合速率的最主要因素是</w:t>
      </w:r>
      <w:r>
        <w:rPr>
          <w:rFonts w:ascii="Times New Roman"/>
          <w:color w:val="000000"/>
          <w:spacing w:val="0"/>
          <w:sz w:val="21"/>
        </w:rPr>
        <w:t>______</w:t>
      </w:r>
    </w:p>
    <w:p w14:paraId="29BF4DD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。在遮阴</w:t>
      </w:r>
      <w:r>
        <w:rPr>
          <w:rFonts w:ascii="Times New Roman" w:hAnsi="Times New Roman" w:cs="Times New Roman"/>
          <w:color w:val="000000"/>
          <w:spacing w:val="0"/>
          <w:sz w:val="21"/>
        </w:rPr>
        <w:t>—</w:t>
      </w:r>
      <w:r>
        <w:rPr>
          <w:rFonts w:ascii="宋体" w:hAnsi="宋体" w:cs="宋体"/>
          <w:color w:val="000000"/>
          <w:spacing w:val="0"/>
          <w:sz w:val="21"/>
        </w:rPr>
        <w:t>光照转换初期，缺钾对番茄叶片气孔开闭的影响是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6EC9C6C9">
      <w:pPr>
        <w:spacing w:before="290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"/>
          <w:sz w:val="21"/>
        </w:rPr>
        <w:t>）研究发现，叶片钾含量与编码碳酸酐酶（催化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3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与</w:t>
      </w:r>
      <w:r>
        <w:rPr>
          <w:rFonts w:ascii="Times New Roman"/>
          <w:color w:val="000000"/>
          <w:spacing w:val="568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之间的可逆反应）和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RuBP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羧化酶（催化</w:t>
      </w:r>
    </w:p>
    <w:p w14:paraId="3368DCF1">
      <w:pPr>
        <w:spacing w:before="277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固定）基因的相对表达量均呈正相关。据此解释缺钾影响番茄光合作用的机制：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47888FD">
      <w:pPr>
        <w:spacing w:before="199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）在光照（</w:t>
      </w:r>
      <w:r>
        <w:rPr>
          <w:rFonts w:ascii="Times New Roman"/>
          <w:color w:val="000000"/>
          <w:spacing w:val="0"/>
          <w:sz w:val="21"/>
        </w:rPr>
        <w:t>0~2min</w:t>
      </w:r>
      <w:r>
        <w:rPr>
          <w:rFonts w:ascii="宋体" w:hAnsi="宋体" w:cs="宋体"/>
          <w:color w:val="000000"/>
          <w:spacing w:val="0"/>
          <w:sz w:val="21"/>
        </w:rPr>
        <w:t>）和黑暗（</w:t>
      </w:r>
      <w:r>
        <w:rPr>
          <w:rFonts w:ascii="Times New Roman"/>
          <w:color w:val="000000"/>
          <w:spacing w:val="0"/>
          <w:sz w:val="21"/>
        </w:rPr>
        <w:t>2~5min</w:t>
      </w:r>
      <w:r>
        <w:rPr>
          <w:rFonts w:ascii="宋体" w:hAnsi="宋体" w:cs="宋体"/>
          <w:color w:val="000000"/>
          <w:spacing w:val="0"/>
          <w:sz w:val="21"/>
        </w:rPr>
        <w:t>）条件下，叶绿体中</w:t>
      </w:r>
      <w:r>
        <w:rPr>
          <w:rFonts w:ascii="Times New Roman"/>
          <w:color w:val="000000"/>
          <w:spacing w:val="0"/>
          <w:sz w:val="21"/>
        </w:rPr>
        <w:t xml:space="preserve"> 3-</w:t>
      </w:r>
      <w:r>
        <w:rPr>
          <w:rFonts w:ascii="宋体" w:hAnsi="宋体" w:cs="宋体"/>
          <w:color w:val="000000"/>
          <w:spacing w:val="0"/>
          <w:sz w:val="21"/>
        </w:rPr>
        <w:t>磷酸甘油酸（</w:t>
      </w:r>
      <w:r>
        <w:rPr>
          <w:rFonts w:ascii="Times New Roman"/>
          <w:color w:val="000000"/>
          <w:spacing w:val="0"/>
          <w:sz w:val="21"/>
        </w:rPr>
        <w:t>PGA</w:t>
      </w:r>
      <w:r>
        <w:rPr>
          <w:rFonts w:ascii="宋体" w:hAnsi="宋体" w:cs="宋体"/>
          <w:color w:val="000000"/>
          <w:spacing w:val="0"/>
          <w:sz w:val="21"/>
        </w:rPr>
        <w:t>）和被还原的</w:t>
      </w:r>
      <w:r>
        <w:rPr>
          <w:rFonts w:ascii="Times New Roman"/>
          <w:color w:val="000000"/>
          <w:spacing w:val="0"/>
          <w:sz w:val="21"/>
        </w:rPr>
        <w:t xml:space="preserve"> C</w:t>
      </w:r>
      <w:r>
        <w:rPr>
          <w:rFonts w:ascii="Times New Roman"/>
          <w:color w:val="000000"/>
          <w:spacing w:val="-2"/>
          <w:sz w:val="21"/>
          <w:vertAlign w:val="subscript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TP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00722298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相对含量变化如图</w:t>
      </w:r>
      <w:r>
        <w:rPr>
          <w:rFonts w:ascii="Times New Roman"/>
          <w:color w:val="000000"/>
          <w:spacing w:val="0"/>
          <w:sz w:val="21"/>
        </w:rPr>
        <w:t xml:space="preserve"> 2</w:t>
      </w:r>
      <w:r>
        <w:rPr>
          <w:rFonts w:ascii="宋体" w:hAnsi="宋体" w:cs="宋体"/>
          <w:color w:val="000000"/>
          <w:spacing w:val="0"/>
          <w:sz w:val="21"/>
        </w:rPr>
        <w:t>。</w:t>
      </w:r>
      <w:r>
        <w:rPr>
          <w:rFonts w:ascii="Times New Roman"/>
          <w:color w:val="000000"/>
          <w:spacing w:val="0"/>
          <w:sz w:val="21"/>
        </w:rPr>
        <w:t>5~8min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恢复光照，</w:t>
      </w:r>
      <w:r>
        <w:rPr>
          <w:rFonts w:ascii="Times New Roman"/>
          <w:color w:val="000000"/>
          <w:spacing w:val="0"/>
          <w:sz w:val="21"/>
        </w:rPr>
        <w:t xml:space="preserve">PGA </w:t>
      </w:r>
      <w:r>
        <w:rPr>
          <w:rFonts w:ascii="宋体" w:hAnsi="宋体" w:cs="宋体"/>
          <w:color w:val="000000"/>
          <w:spacing w:val="0"/>
          <w:sz w:val="21"/>
        </w:rPr>
        <w:t>相对含量的变化趋势是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，原因是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67003BD">
      <w:pPr>
        <w:spacing w:before="397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17.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根孢囊霉是一种真菌，只能和植物根系共同生活，可以侵染菊和松。回答下列问题。</w:t>
      </w:r>
    </w:p>
    <w:p w14:paraId="5FF336B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）研究人员设计了四组盆栽实验，培养一段时间后测量生物量和叶片磷含量，结果见下表。盆栽实验前，</w:t>
      </w:r>
    </w:p>
    <w:p w14:paraId="5DEBF43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应对土壤进行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处理，以消除土壤微生物的干扰。据表分析，根孢囊霉与菊形成了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关系，与松</w:t>
      </w:r>
    </w:p>
    <w:p w14:paraId="6F0459E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形成了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关系。</w:t>
      </w:r>
    </w:p>
    <w:p w14:paraId="2496F55A">
      <w:pPr>
        <w:spacing w:before="577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6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3A3B751D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0782AAC6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2434D09F">
      <w:pPr>
        <w:sectPr>
          <w:pgSz w:w="11900" w:h="16840"/>
          <w:pgMar w:top="551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1F42EC79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15A2DF0A">
      <w:pPr>
        <w:spacing w:before="0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27" o:spid="_x0000_s1053" o:spt="75" type="#_x0000_t75" style="position:absolute;left:0pt;margin-left:53pt;margin-top:322.45pt;height:195.6pt;width:25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8" o:title=""/>
            <o:lock v:ext="edit" aspectratio="t"/>
          </v:shape>
        </w:pict>
      </w:r>
      <w:r>
        <w:pict>
          <v:shape id="_x000028" o:spid="_x0000_s1054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29" o:spid="_x0000_s1055" o:spt="75" type="#_x0000_t75" style="position:absolute;left:0pt;margin-left:47pt;margin-top:65.05pt;height:161.1pt;width:407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29" o:title=""/>
            <o:lock v:ext="edit" aspectratio="t"/>
          </v:shape>
        </w:pict>
      </w:r>
      <w:r>
        <w:pict>
          <v:shape id="_x000030" o:spid="_x0000_s1056" o:spt="75" type="#_x0000_t75" style="position:absolute;left:0pt;margin-left:347.85pt;margin-top:548.3pt;height:17pt;width:14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0" o:title=""/>
            <o:lock v:ext="edit" aspectratio="t"/>
          </v:shape>
        </w:pict>
      </w:r>
      <w:r>
        <w:pict>
          <v:shape id="_x000031" o:spid="_x0000_s1057" o:spt="75" type="#_x0000_t75" style="position:absolute;left:0pt;margin-left:53pt;margin-top:571.55pt;height:17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32" o:spid="_x0000_s1058" o:spt="75" type="#_x0000_t75" style="position:absolute;left:0pt;margin-left:280.35pt;margin-top:571.55pt;height:17pt;width:20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1" o:title=""/>
            <o:lock v:ext="edit" aspectratio="t"/>
          </v:shape>
        </w:pict>
      </w:r>
      <w:r>
        <w:pict>
          <v:shape id="_x000033" o:spid="_x0000_s1059" o:spt="75" type="#_x0000_t75" style="position:absolute;left:0pt;margin-left:53pt;margin-top:615.05pt;height:110.05pt;width:414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2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植物</w:t>
      </w:r>
      <w:r>
        <w:rPr>
          <w:rFonts w:ascii="Times New Roman"/>
          <w:color w:val="000000"/>
          <w:spacing w:val="44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根孢囊霉</w:t>
      </w:r>
      <w:r>
        <w:rPr>
          <w:rFonts w:ascii="Times New Roman"/>
          <w:color w:val="000000"/>
          <w:spacing w:val="585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生物量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 w:hAnsi="Times New Roman" w:cs="Times New Roman"/>
          <w:color w:val="000000"/>
          <w:spacing w:val="0"/>
          <w:sz w:val="21"/>
        </w:rPr>
        <w:t>g·</w:t>
      </w:r>
      <w:r>
        <w:rPr>
          <w:rFonts w:ascii="宋体" w:hAnsi="宋体" w:cs="宋体"/>
          <w:color w:val="000000"/>
          <w:spacing w:val="0"/>
          <w:sz w:val="21"/>
        </w:rPr>
        <w:t>株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72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叶片磷含量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 w:hAnsi="Times New Roman" w:cs="Times New Roman"/>
          <w:color w:val="000000"/>
          <w:spacing w:val="0"/>
          <w:sz w:val="21"/>
        </w:rPr>
        <w:t>mg·</w:t>
      </w:r>
      <w:r>
        <w:rPr>
          <w:rFonts w:ascii="宋体" w:hAnsi="宋体" w:cs="宋体"/>
          <w:color w:val="000000"/>
          <w:spacing w:val="0"/>
          <w:sz w:val="21"/>
        </w:rPr>
        <w:t>株</w:t>
      </w:r>
      <w:r>
        <w:rPr>
          <w:rFonts w:ascii="Times New Roman"/>
          <w:color w:val="000000"/>
          <w:spacing w:val="0"/>
          <w:sz w:val="23"/>
          <w:vertAlign w:val="superscript"/>
        </w:rPr>
        <w:t>-1</w:t>
      </w:r>
      <w:r>
        <w:rPr>
          <w:rFonts w:ascii="宋体" w:hAnsi="宋体" w:cs="宋体"/>
          <w:color w:val="000000"/>
          <w:spacing w:val="0"/>
          <w:sz w:val="21"/>
        </w:rPr>
        <w:t>）</w:t>
      </w:r>
    </w:p>
    <w:p w14:paraId="11631144">
      <w:pPr>
        <w:spacing w:before="391" w:after="0" w:line="243" w:lineRule="exact"/>
        <w:ind w:left="9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不接种</w:t>
      </w:r>
      <w:r>
        <w:rPr>
          <w:rFonts w:ascii="Times New Roman"/>
          <w:color w:val="000000"/>
          <w:spacing w:val="7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2.52</w:t>
      </w:r>
      <w:r>
        <w:rPr>
          <w:rFonts w:ascii="Times New Roman"/>
          <w:color w:val="000000"/>
          <w:spacing w:val="197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0.81</w:t>
      </w:r>
    </w:p>
    <w:p w14:paraId="16FF92ED">
      <w:pPr>
        <w:spacing w:before="8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菊</w:t>
      </w:r>
    </w:p>
    <w:p w14:paraId="244CD953">
      <w:pPr>
        <w:spacing w:before="85" w:after="0" w:line="243" w:lineRule="exact"/>
        <w:ind w:left="9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接种</w:t>
      </w:r>
      <w:r>
        <w:rPr>
          <w:rFonts w:ascii="Times New Roman"/>
          <w:color w:val="000000"/>
          <w:spacing w:val="10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3.21</w:t>
      </w:r>
      <w:r>
        <w:rPr>
          <w:rFonts w:ascii="Times New Roman"/>
          <w:color w:val="000000"/>
          <w:spacing w:val="197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2.05</w:t>
      </w:r>
    </w:p>
    <w:p w14:paraId="4E5D171D">
      <w:pPr>
        <w:spacing w:before="391" w:after="0" w:line="243" w:lineRule="exact"/>
        <w:ind w:left="9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不接种</w:t>
      </w:r>
      <w:r>
        <w:rPr>
          <w:rFonts w:ascii="Times New Roman"/>
          <w:color w:val="000000"/>
          <w:spacing w:val="79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0.63</w:t>
      </w:r>
      <w:r>
        <w:rPr>
          <w:rFonts w:ascii="Times New Roman"/>
          <w:color w:val="000000"/>
          <w:spacing w:val="1971"/>
          <w:sz w:val="21"/>
        </w:rPr>
        <w:t xml:space="preserve"> </w:t>
      </w:r>
      <w:r>
        <w:rPr>
          <w:rFonts w:ascii="Times New Roman"/>
          <w:color w:val="000000"/>
          <w:spacing w:val="-3"/>
          <w:sz w:val="21"/>
        </w:rPr>
        <w:t>0.11</w:t>
      </w:r>
    </w:p>
    <w:p w14:paraId="3B416F4A">
      <w:pPr>
        <w:spacing w:before="85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松</w:t>
      </w:r>
    </w:p>
    <w:p w14:paraId="00F6CBEB">
      <w:pPr>
        <w:spacing w:before="85" w:after="0" w:line="243" w:lineRule="exact"/>
        <w:ind w:left="914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接种</w:t>
      </w:r>
      <w:r>
        <w:rPr>
          <w:rFonts w:ascii="Times New Roman"/>
          <w:color w:val="000000"/>
          <w:spacing w:val="100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0.48</w:t>
      </w:r>
      <w:r>
        <w:rPr>
          <w:rFonts w:ascii="Times New Roman"/>
          <w:color w:val="000000"/>
          <w:spacing w:val="197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0.09</w:t>
      </w:r>
    </w:p>
    <w:p w14:paraId="610EF6A3">
      <w:pPr>
        <w:spacing w:before="7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）在不接种和接种根孢囊霉的盆内分别栽种</w:t>
      </w:r>
      <w:r>
        <w:rPr>
          <w:rFonts w:ascii="Times New Roman"/>
          <w:color w:val="000000"/>
          <w:spacing w:val="0"/>
          <w:sz w:val="21"/>
        </w:rPr>
        <w:t xml:space="preserve"> 1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>5</w:t>
      </w:r>
      <w:r>
        <w:rPr>
          <w:rFonts w:ascii="宋体" w:hAnsi="宋体" w:cs="宋体"/>
          <w:color w:val="000000"/>
          <w:spacing w:val="0"/>
          <w:sz w:val="21"/>
        </w:rPr>
        <w:t>、</w:t>
      </w:r>
      <w:r>
        <w:rPr>
          <w:rFonts w:ascii="Times New Roman"/>
          <w:color w:val="000000"/>
          <w:spacing w:val="0"/>
          <w:sz w:val="21"/>
        </w:rPr>
        <w:t xml:space="preserve">7 </w:t>
      </w:r>
      <w:r>
        <w:rPr>
          <w:rFonts w:ascii="宋体" w:hAnsi="宋体" w:cs="宋体"/>
          <w:color w:val="000000"/>
          <w:spacing w:val="0"/>
          <w:sz w:val="21"/>
        </w:rPr>
        <w:t>株菊苗，一段时间后测量单株菊的生物量，结</w:t>
      </w:r>
    </w:p>
    <w:p w14:paraId="79F2B04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果见下图。据图分析，单株菊生物量与种植密度呈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。与不接种根孢囊霉相比，接种根孢囊霉对菊种</w:t>
      </w:r>
    </w:p>
    <w:p w14:paraId="7852963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内竞争的影响是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，原因是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156F9CE2">
      <w:pPr>
        <w:spacing w:before="42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）据图分析，根孢囊霉是影响菊种群数量变化的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因素。</w:t>
      </w:r>
    </w:p>
    <w:p w14:paraId="73EAD46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18.</w:t>
      </w:r>
      <w:r>
        <w:rPr>
          <w:rFonts w:ascii="Times New Roman"/>
          <w:color w:val="000000"/>
          <w:spacing w:val="55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碘是合成甲状腺激素的主要原料，甲状腺滤泡上皮细胞内的</w:t>
      </w:r>
      <w:r>
        <w:rPr>
          <w:rFonts w:ascii="Times New Roman"/>
          <w:color w:val="000000"/>
          <w:spacing w:val="194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浓度远高于细胞外液。下图是一组将含</w:t>
      </w:r>
    </w:p>
    <w:p w14:paraId="272D05CD">
      <w:pPr>
        <w:spacing w:before="226" w:after="0" w:line="243" w:lineRule="exact"/>
        <w:ind w:left="375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2"/>
          <w:sz w:val="21"/>
        </w:rPr>
        <w:t>的碘剂注入实验动物体内后，检测甲状腺区域</w:t>
      </w:r>
      <w:r>
        <w:rPr>
          <w:rFonts w:ascii="Times New Roman"/>
          <w:color w:val="000000"/>
          <w:spacing w:val="324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放射性强度的实验结果，图</w:t>
      </w:r>
      <w:r>
        <w:rPr>
          <w:rFonts w:ascii="Times New Roman"/>
          <w:color w:val="000000"/>
          <w:spacing w:val="-5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A</w:t>
      </w:r>
      <w:r>
        <w:rPr>
          <w:rFonts w:ascii="Times New Roman"/>
          <w:color w:val="000000"/>
          <w:spacing w:val="-8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是碘剂注入后的检测结</w:t>
      </w:r>
    </w:p>
    <w:p w14:paraId="0A047C2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果，图</w:t>
      </w:r>
      <w:r>
        <w:rPr>
          <w:rFonts w:ascii="Times New Roman"/>
          <w:color w:val="000000"/>
          <w:spacing w:val="0"/>
          <w:sz w:val="21"/>
        </w:rPr>
        <w:t xml:space="preserve"> B~D </w:t>
      </w:r>
      <w:r>
        <w:rPr>
          <w:rFonts w:ascii="宋体" w:hAnsi="宋体" w:cs="宋体"/>
          <w:color w:val="000000"/>
          <w:spacing w:val="0"/>
          <w:sz w:val="21"/>
        </w:rPr>
        <w:t>是进行相应处理的检测结果。</w:t>
      </w:r>
    </w:p>
    <w:p w14:paraId="0FAE1536">
      <w:pPr>
        <w:spacing w:before="2422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回答下列问题。</w:t>
      </w:r>
    </w:p>
    <w:p w14:paraId="317BA344">
      <w:pPr>
        <w:spacing w:before="219" w:after="0" w:line="251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0"/>
          <w:sz w:val="21"/>
        </w:rPr>
        <w:t>）图</w:t>
      </w:r>
      <w:r>
        <w:rPr>
          <w:rFonts w:ascii="Times New Roman"/>
          <w:color w:val="000000"/>
          <w:spacing w:val="0"/>
          <w:sz w:val="21"/>
        </w:rPr>
        <w:t xml:space="preserve"> A </w:t>
      </w:r>
      <w:r>
        <w:rPr>
          <w:rFonts w:ascii="宋体" w:hAnsi="宋体" w:cs="宋体"/>
          <w:color w:val="000000"/>
          <w:spacing w:val="0"/>
          <w:sz w:val="21"/>
        </w:rPr>
        <w:t>中，曲线上升表明甲状腺滤泡上皮细胞摄入</w:t>
      </w:r>
      <w:r>
        <w:rPr>
          <w:rFonts w:ascii="Times New Roman"/>
          <w:color w:val="000000"/>
          <w:spacing w:val="0"/>
          <w:sz w:val="21"/>
        </w:rPr>
        <w:t xml:space="preserve"> </w:t>
      </w:r>
      <w:r>
        <w:rPr>
          <w:rFonts w:ascii="Times New Roman"/>
          <w:color w:val="000000"/>
          <w:spacing w:val="0"/>
          <w:sz w:val="23"/>
          <w:vertAlign w:val="superscript"/>
        </w:rPr>
        <w:t>131</w: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，</w:t>
      </w:r>
      <w:r>
        <w:rPr>
          <w:rFonts w:ascii="Times New Roman"/>
          <w:color w:val="000000"/>
          <w:spacing w:val="0"/>
          <w:sz w:val="21"/>
        </w:rPr>
        <w:t>I</w:t>
      </w:r>
      <w:r>
        <w:rPr>
          <w:rFonts w:ascii="Times New Roman"/>
          <w:color w:val="000000"/>
          <w:spacing w:val="0"/>
          <w:sz w:val="23"/>
          <w:vertAlign w:val="superscript"/>
        </w:rPr>
        <w:t>-</w:t>
      </w:r>
      <w:r>
        <w:rPr>
          <w:rFonts w:ascii="宋体" w:hAnsi="宋体" w:cs="宋体"/>
          <w:color w:val="000000"/>
          <w:spacing w:val="0"/>
          <w:sz w:val="21"/>
        </w:rPr>
        <w:t>的跨膜运输方式为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；导致曲线下降的</w:t>
      </w:r>
    </w:p>
    <w:p w14:paraId="6B3C8227">
      <w:pPr>
        <w:spacing w:before="48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7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25C92220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7E614635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177CEE0F">
      <w:pPr>
        <w:sectPr>
          <w:pgSz w:w="11900" w:h="16840"/>
          <w:pgMar w:top="1522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4087FFA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3E003472">
      <w:pPr>
        <w:spacing w:before="0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4" o:spid="_x0000_s1060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35" o:spid="_x0000_s1061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36" o:spid="_x0000_s1062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37" o:spid="_x0000_s1063" o:spt="75" type="#_x0000_t75" style="position:absolute;left:0pt;margin-left:53pt;margin-top:370.45pt;height:77.8pt;width:285.6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3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原因是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04627F0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）注射甲状腺激素后的一定时间内曲线下降极为缓慢（图</w:t>
      </w:r>
      <w:r>
        <w:rPr>
          <w:rFonts w:ascii="Times New Roman"/>
          <w:color w:val="000000"/>
          <w:spacing w:val="0"/>
          <w:sz w:val="21"/>
        </w:rPr>
        <w:t xml:space="preserve"> B</w:t>
      </w:r>
      <w:r>
        <w:rPr>
          <w:rFonts w:ascii="宋体" w:hAnsi="宋体" w:cs="宋体"/>
          <w:color w:val="000000"/>
          <w:spacing w:val="-5"/>
          <w:sz w:val="21"/>
        </w:rPr>
        <w:t>），原因是注射后，体内甲状腺激素浓度高</w:t>
      </w:r>
    </w:p>
    <w:p w14:paraId="4F87B294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于生理浓度，通过负反馈调节，抑制了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的分泌，进而甲状腺激素分泌减少；随后曲线再次下降，原</w:t>
      </w:r>
    </w:p>
    <w:p w14:paraId="7EE5634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因是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78EA8D19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3"/>
          <w:sz w:val="21"/>
        </w:rPr>
        <w:t>）垂体切除后曲线下降明显变缓（图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宋体" w:hAnsi="宋体" w:cs="宋体"/>
          <w:color w:val="000000"/>
          <w:spacing w:val="-5"/>
          <w:sz w:val="21"/>
        </w:rPr>
        <w:t>），若将垂体切除后的实验动物置于低温环境中，能出现类似图</w:t>
      </w:r>
      <w:r>
        <w:rPr>
          <w:rFonts w:ascii="Times New Roman"/>
          <w:color w:val="000000"/>
          <w:spacing w:val="0"/>
          <w:sz w:val="21"/>
        </w:rPr>
        <w:t xml:space="preserve"> C</w:t>
      </w:r>
    </w:p>
    <w:p w14:paraId="212C05DB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的结果，原因是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99188B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）某患者由于感染外源性抗原，机体产生大量促甲状腺激素受体的刺激性抗体，导致滤泡上皮细胞持续</w:t>
      </w:r>
    </w:p>
    <w:p w14:paraId="464319A8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分泌过量的甲状腺激素，出现甲亢症状。该疾病属于免疫失调中的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病。外源性抗原引起机体分泌抗</w:t>
      </w:r>
    </w:p>
    <w:p w14:paraId="0F077786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体，属于特异性免疫中的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免疫。</w:t>
      </w:r>
    </w:p>
    <w:p w14:paraId="01D900E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19.</w:t>
      </w:r>
      <w:r>
        <w:rPr>
          <w:rFonts w:ascii="Times New Roman"/>
          <w:color w:val="000000"/>
          <w:spacing w:val="53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某二倍体植物是一种重要的中药材，也是园艺观赏植物。该植物花色形成与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对独立遗传的基因有关，</w:t>
      </w:r>
    </w:p>
    <w:p w14:paraId="31DDFF2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当有显性基因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时，白色前体物质会转化为花色素苷，花色呈淡红色；当有显性基因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和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时，花色素苷</w:t>
      </w:r>
    </w:p>
    <w:p w14:paraId="3FF23B2C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会聚集到花瓣，花色呈深红色；显性基因</w:t>
      </w:r>
      <w:r>
        <w:rPr>
          <w:rFonts w:ascii="Times New Roman"/>
          <w:color w:val="000000"/>
          <w:spacing w:val="-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H </w:t>
      </w:r>
      <w:r>
        <w:rPr>
          <w:rFonts w:ascii="宋体" w:hAnsi="宋体" w:cs="宋体"/>
          <w:color w:val="000000"/>
          <w:spacing w:val="0"/>
          <w:sz w:val="21"/>
        </w:rPr>
        <w:t>可抑制</w:t>
      </w:r>
      <w:r>
        <w:rPr>
          <w:rFonts w:ascii="Times New Roman"/>
          <w:color w:val="000000"/>
          <w:spacing w:val="0"/>
          <w:sz w:val="21"/>
        </w:rPr>
        <w:t xml:space="preserve"> D </w:t>
      </w:r>
      <w:r>
        <w:rPr>
          <w:rFonts w:ascii="宋体" w:hAnsi="宋体" w:cs="宋体"/>
          <w:color w:val="000000"/>
          <w:spacing w:val="0"/>
          <w:sz w:val="21"/>
        </w:rPr>
        <w:t>基因的作用，从而阻止花色素苷的聚集，因此基因型</w:t>
      </w:r>
    </w:p>
    <w:p w14:paraId="6C9DFD0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为</w:t>
      </w:r>
      <w:r>
        <w:rPr>
          <w:rFonts w:ascii="Times New Roman"/>
          <w:color w:val="000000"/>
          <w:spacing w:val="0"/>
          <w:sz w:val="21"/>
        </w:rPr>
        <w:t xml:space="preserve"> R_D_H_</w:t>
      </w:r>
      <w:r>
        <w:rPr>
          <w:rFonts w:ascii="宋体" w:hAnsi="宋体" w:cs="宋体"/>
          <w:color w:val="000000"/>
          <w:spacing w:val="0"/>
          <w:sz w:val="21"/>
        </w:rPr>
        <w:t>植株的花色仍为淡红色。相应的隐性基因均无上述功能。花色形成机理示意图如下。</w:t>
      </w:r>
    </w:p>
    <w:p w14:paraId="29FC90F8">
      <w:pPr>
        <w:spacing w:before="1798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回答下列问题。</w:t>
      </w:r>
    </w:p>
    <w:p w14:paraId="4B49ED67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4"/>
          <w:sz w:val="21"/>
        </w:rPr>
        <w:t>）基因型为</w:t>
      </w:r>
      <w:r>
        <w:rPr>
          <w:rFonts w:ascii="Times New Roman"/>
          <w:color w:val="000000"/>
          <w:spacing w:val="0"/>
          <w:sz w:val="21"/>
        </w:rPr>
        <w:t xml:space="preserve"> RrDDHH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1"/>
          <w:sz w:val="21"/>
        </w:rPr>
        <w:t>的植株自交，子代的表型是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4"/>
          <w:sz w:val="21"/>
        </w:rPr>
        <w:t>。基因型为</w:t>
      </w:r>
      <w:r>
        <w:rPr>
          <w:rFonts w:ascii="Times New Roman"/>
          <w:color w:val="000000"/>
          <w:spacing w:val="0"/>
          <w:sz w:val="21"/>
        </w:rPr>
        <w:t xml:space="preserve"> RrDDHh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的植株与基因型为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RrDdHh</w:t>
      </w:r>
    </w:p>
    <w:p w14:paraId="67BE9F5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的植株杂交，子代中白花∶淡红花∶深红花</w:t>
      </w:r>
      <w:r>
        <w:rPr>
          <w:rFonts w:ascii="Times New Roman"/>
          <w:color w:val="000000"/>
          <w:spacing w:val="0"/>
          <w:sz w:val="21"/>
        </w:rPr>
        <w:t>=______</w:t>
      </w:r>
      <w:r>
        <w:rPr>
          <w:rFonts w:ascii="宋体" w:hAnsi="宋体" w:cs="宋体"/>
          <w:color w:val="000000"/>
          <w:spacing w:val="-1"/>
          <w:sz w:val="21"/>
        </w:rPr>
        <w:t>。结合基因和染色体的关系，简述基因自由组合定律的</w:t>
      </w:r>
    </w:p>
    <w:p w14:paraId="31900C4D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实质：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FD4EAC4">
      <w:pPr>
        <w:spacing w:before="212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）基因型为</w:t>
      </w:r>
      <w:r>
        <w:rPr>
          <w:rFonts w:ascii="Times New Roman"/>
          <w:color w:val="000000"/>
          <w:spacing w:val="0"/>
          <w:sz w:val="21"/>
        </w:rPr>
        <w:t xml:space="preserve"> RrDdHh </w:t>
      </w:r>
      <w:r>
        <w:rPr>
          <w:rFonts w:ascii="宋体" w:hAnsi="宋体" w:cs="宋体"/>
          <w:color w:val="000000"/>
          <w:spacing w:val="0"/>
          <w:sz w:val="21"/>
        </w:rPr>
        <w:t>的植株测交，从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1</w:t>
      </w:r>
      <w:r>
        <w:rPr>
          <w:rFonts w:ascii="Times New Roman"/>
          <w:color w:val="000000"/>
          <w:spacing w:val="-2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的淡红花和深红花植株群体中，随机选取两株相互授粉。若</w:t>
      </w:r>
      <w:r>
        <w:rPr>
          <w:rFonts w:ascii="Times New Roman"/>
          <w:color w:val="000000"/>
          <w:spacing w:val="0"/>
          <w:sz w:val="21"/>
        </w:rPr>
        <w:t xml:space="preserve"> F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</w:p>
    <w:p w14:paraId="2F49D019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有</w:t>
      </w:r>
      <w:r>
        <w:rPr>
          <w:rFonts w:ascii="Times New Roman"/>
          <w:color w:val="000000"/>
          <w:spacing w:val="0"/>
          <w:sz w:val="21"/>
        </w:rPr>
        <w:t xml:space="preserve"> 3 </w:t>
      </w:r>
      <w:r>
        <w:rPr>
          <w:rFonts w:ascii="宋体" w:hAnsi="宋体" w:cs="宋体"/>
          <w:color w:val="000000"/>
          <w:spacing w:val="0"/>
          <w:sz w:val="21"/>
        </w:rPr>
        <w:t>种花色，则两植株的基因型组合可能有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9"/>
          <w:sz w:val="21"/>
        </w:rPr>
        <w:t>种（不考虑正、反交）。</w:t>
      </w:r>
    </w:p>
    <w:p w14:paraId="44F8FE7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0"/>
          <w:sz w:val="21"/>
        </w:rPr>
        <w:t>）为研究上述基因的特征，对相关基因进行了测序，发现它们的启动子特定区域碱基组成具有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特</w:t>
      </w:r>
    </w:p>
    <w:p w14:paraId="5A77D84F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点，这样的区域双链容易被</w:t>
      </w:r>
      <w:r>
        <w:rPr>
          <w:rFonts w:ascii="Times New Roman"/>
          <w:color w:val="000000"/>
          <w:spacing w:val="0"/>
          <w:sz w:val="21"/>
        </w:rPr>
        <w:t xml:space="preserve"> RNA </w:t>
      </w:r>
      <w:r>
        <w:rPr>
          <w:rFonts w:ascii="宋体" w:hAnsi="宋体" w:cs="宋体"/>
          <w:color w:val="000000"/>
          <w:spacing w:val="0"/>
          <w:sz w:val="21"/>
        </w:rPr>
        <w:t>聚合酶打开，起始转录。</w:t>
      </w:r>
    </w:p>
    <w:p w14:paraId="46018225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4</w:t>
      </w:r>
      <w:r>
        <w:rPr>
          <w:rFonts w:ascii="宋体" w:hAnsi="宋体" w:cs="宋体"/>
          <w:color w:val="000000"/>
          <w:spacing w:val="0"/>
          <w:sz w:val="21"/>
        </w:rPr>
        <w:t>）该植物能够产生一种次生代谢物，有重要的应用价值，可采用植物细胞悬浮培养反应器进行次生代谢</w:t>
      </w:r>
    </w:p>
    <w:p w14:paraId="1B081CFB">
      <w:pPr>
        <w:spacing w:before="237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物的工厂化生产。与直接从植物体中提取相比，该技术可大幅提高次生代谢物的产量，除此之外，还具有</w:t>
      </w:r>
    </w:p>
    <w:p w14:paraId="5C18649B">
      <w:pPr>
        <w:spacing w:before="237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（答出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0"/>
          <w:sz w:val="21"/>
        </w:rPr>
        <w:t>点即可）等优点。</w:t>
      </w:r>
    </w:p>
    <w:p w14:paraId="57382DD7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Times New Roman"/>
          <w:color w:val="000000"/>
          <w:spacing w:val="0"/>
          <w:sz w:val="21"/>
        </w:rPr>
        <w:t>20.</w:t>
      </w:r>
      <w:r>
        <w:rPr>
          <w:rFonts w:ascii="Times New Roman"/>
          <w:color w:val="000000"/>
          <w:spacing w:val="54"/>
          <w:sz w:val="21"/>
        </w:rPr>
        <w:t xml:space="preserve"> </w:t>
      </w:r>
      <w:r>
        <w:rPr>
          <w:rFonts w:ascii="宋体" w:hAnsi="宋体" w:cs="宋体"/>
          <w:color w:val="000000"/>
          <w:spacing w:val="2"/>
          <w:sz w:val="21"/>
        </w:rPr>
        <w:t>肿瘤化疗通过诱导肿瘤细胞的</w:t>
      </w:r>
      <w:r>
        <w:rPr>
          <w:rFonts w:ascii="Times New Roman"/>
          <w:color w:val="000000"/>
          <w:spacing w:val="1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DNA </w:t>
      </w:r>
      <w:r>
        <w:rPr>
          <w:rFonts w:ascii="宋体" w:hAnsi="宋体" w:cs="宋体"/>
          <w:color w:val="000000"/>
          <w:spacing w:val="2"/>
          <w:sz w:val="21"/>
        </w:rPr>
        <w:t>损伤，引发肿瘤细胞死亡。肿瘤细胞会激活</w:t>
      </w:r>
      <w:r>
        <w:rPr>
          <w:rFonts w:ascii="Times New Roman"/>
          <w:color w:val="000000"/>
          <w:spacing w:val="2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DNA </w:t>
      </w:r>
      <w:r>
        <w:rPr>
          <w:rFonts w:ascii="宋体" w:hAnsi="宋体" w:cs="宋体"/>
          <w:color w:val="000000"/>
          <w:spacing w:val="2"/>
          <w:sz w:val="21"/>
        </w:rPr>
        <w:t>损伤修复途径，</w:t>
      </w:r>
    </w:p>
    <w:p w14:paraId="6D18231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2"/>
          <w:sz w:val="21"/>
        </w:rPr>
        <w:t>导致肿瘤对化疗药物耐药。为探究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2"/>
          <w:sz w:val="21"/>
        </w:rPr>
        <w:t>基因在乳腺癌中的作用机制，科研人员进行了相关研究。回答下列问</w:t>
      </w:r>
    </w:p>
    <w:p w14:paraId="07150D94">
      <w:pPr>
        <w:spacing w:before="420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8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p w14:paraId="1505A0F8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</w:p>
    <w:p w14:paraId="448F6F63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cr/>
      </w:r>
      <w:r>
        <w:rPr>
          <w:rFonts w:ascii="Arial"/>
          <w:color w:val="FF0000"/>
          <w:spacing w:val="0"/>
          <w:sz w:val="2"/>
        </w:rPr>
        <w:br w:type="page"/>
      </w:r>
    </w:p>
    <w:p w14:paraId="7E20D644">
      <w:pPr>
        <w:sectPr>
          <w:pgSz w:w="11900" w:h="16840"/>
          <w:pgMar w:top="1440" w:right="100" w:bottom="0" w:left="1080" w:header="720" w:footer="720" w:gutter="0"/>
          <w:pgNumType w:start="1"/>
          <w:cols w:space="720" w:num="1"/>
          <w:docGrid w:linePitch="1" w:charSpace="0"/>
        </w:sectPr>
      </w:pPr>
    </w:p>
    <w:p w14:paraId="77F767D7">
      <w:pPr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</w:p>
    <w:p w14:paraId="491826DF">
      <w:pPr>
        <w:spacing w:before="0" w:after="0" w:line="220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pict>
          <v:shape id="_x000038" o:spid="_x0000_s1064" o:spt="75" type="#_x0000_t75" style="position:absolute;left:0pt;margin-left:404.1pt;margin-top:72.55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1" o:title=""/>
            <o:lock v:ext="edit" aspectratio="t"/>
          </v:shape>
        </w:pict>
      </w:r>
      <w:r>
        <w:pict>
          <v:shape id="_x000039" o:spid="_x0000_s1065" o:spt="75" type="#_x0000_t75" style="position:absolute;left:0pt;margin-left:212.1pt;margin-top:473.25pt;height:5.75pt;width: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2" o:title=""/>
            <o:lock v:ext="edit" aspectratio="t"/>
          </v:shape>
        </w:pict>
      </w:r>
      <w:r>
        <w:pict>
          <v:shape id="_x000040" o:spid="_x0000_s1066" o:spt="75" type="#_x0000_t75" style="position:absolute;left:0pt;margin-left:116.8pt;margin-top:769.7pt;height:2.75pt;width:2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16" o:title=""/>
            <o:lock v:ext="edit" aspectratio="t"/>
          </v:shape>
        </w:pict>
      </w:r>
      <w:r>
        <w:pict>
          <v:shape id="_x000041" o:spid="_x0000_s1067" o:spt="75" type="#_x0000_t75" style="position:absolute;left:0pt;margin-left:53pt;margin-top:257.1pt;height:195.6pt;width:371.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34" o:title=""/>
            <o:lock v:ext="edit" aspectratio="t"/>
          </v:shape>
        </w:pict>
      </w:r>
      <w:r>
        <w:rPr>
          <w:rFonts w:ascii="宋体" w:hAnsi="宋体" w:cs="宋体"/>
          <w:color w:val="000000"/>
          <w:spacing w:val="0"/>
          <w:sz w:val="21"/>
        </w:rPr>
        <w:t>题。</w:t>
      </w:r>
    </w:p>
    <w:p w14:paraId="64F6E0FB">
      <w:pPr>
        <w:spacing w:before="223" w:after="0" w:line="256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1</w:t>
      </w:r>
      <w:r>
        <w:rPr>
          <w:rFonts w:ascii="宋体" w:hAnsi="宋体" w:cs="宋体"/>
          <w:color w:val="000000"/>
          <w:spacing w:val="-4"/>
          <w:sz w:val="21"/>
        </w:rPr>
        <w:t>）培养细胞时，若恒温培养箱内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CO</w:t>
      </w:r>
      <w:r>
        <w:rPr>
          <w:rFonts w:ascii="Times New Roman"/>
          <w:color w:val="000000"/>
          <w:spacing w:val="0"/>
          <w:sz w:val="21"/>
          <w:vertAlign w:val="subscript"/>
        </w:rPr>
        <w:t>2</w:t>
      </w:r>
      <w:r>
        <w:rPr>
          <w:rFonts w:ascii="Times New Roman"/>
          <w:color w:val="000000"/>
          <w:spacing w:val="-9"/>
          <w:sz w:val="21"/>
          <w:vertAlign w:val="subscript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不足，会导致培养液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-3"/>
          <w:sz w:val="21"/>
        </w:rPr>
        <w:t>异常；乳腺癌细胞培养时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会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</w:p>
    <w:p w14:paraId="6DC0D562">
      <w:pPr>
        <w:spacing w:before="212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不会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-2"/>
          <w:sz w:val="21"/>
        </w:rPr>
        <w:t>）出现接触抑制现象；细胞传代培养时需要用胰蛋白酶处理，使贴壁细胞分散成单个细胞，操作时</w:t>
      </w:r>
    </w:p>
    <w:p w14:paraId="549BED0E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需要控制处理时间，原因是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4C19547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2</w:t>
      </w:r>
      <w:r>
        <w:rPr>
          <w:rFonts w:ascii="宋体" w:hAnsi="宋体" w:cs="宋体"/>
          <w:color w:val="000000"/>
          <w:spacing w:val="0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基因及转录方向、质粒图谱及目的基因插入位点的相关信息如图</w:t>
      </w:r>
      <w:r>
        <w:rPr>
          <w:rFonts w:ascii="Times New Roman"/>
          <w:color w:val="000000"/>
          <w:spacing w:val="0"/>
          <w:sz w:val="21"/>
        </w:rPr>
        <w:t xml:space="preserve"> 1 </w:t>
      </w:r>
      <w:r>
        <w:rPr>
          <w:rFonts w:ascii="宋体" w:hAnsi="宋体" w:cs="宋体"/>
          <w:color w:val="000000"/>
          <w:spacing w:val="0"/>
          <w:sz w:val="21"/>
        </w:rPr>
        <w:t>所示（实线方框内横线处表示限</w:t>
      </w:r>
    </w:p>
    <w:p w14:paraId="7138B11A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-8"/>
          <w:sz w:val="21"/>
        </w:rPr>
        <w:t>制酶的识别序列，箭头处表示酶切位点）。为构建重组质粒，扩增</w:t>
      </w:r>
      <w:r>
        <w:rPr>
          <w:rFonts w:ascii="Times New Roman"/>
          <w:color w:val="000000"/>
          <w:spacing w:val="-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11"/>
          <w:sz w:val="21"/>
        </w:rPr>
        <w:t xml:space="preserve"> </w:t>
      </w:r>
      <w:r>
        <w:rPr>
          <w:rFonts w:ascii="宋体" w:hAnsi="宋体" w:cs="宋体"/>
          <w:color w:val="000000"/>
          <w:spacing w:val="-3"/>
          <w:sz w:val="21"/>
        </w:rPr>
        <w:t>基因时，应选择的一对引物为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</w:p>
    <w:p w14:paraId="56CF4022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图</w:t>
      </w:r>
      <w:r>
        <w:rPr>
          <w:rFonts w:ascii="Times New Roman"/>
          <w:color w:val="000000"/>
          <w:spacing w:val="0"/>
          <w:sz w:val="21"/>
        </w:rPr>
        <w:t xml:space="preserve"> 2 </w:t>
      </w:r>
      <w:r>
        <w:rPr>
          <w:rFonts w:ascii="宋体" w:hAnsi="宋体" w:cs="宋体"/>
          <w:color w:val="000000"/>
          <w:spacing w:val="-13"/>
          <w:sz w:val="21"/>
        </w:rPr>
        <w:t>中序号）。为探究</w:t>
      </w:r>
      <w:r>
        <w:rPr>
          <w:rFonts w:ascii="Times New Roman"/>
          <w:color w:val="000000"/>
          <w:spacing w:val="13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 xml:space="preserve">P </w:t>
      </w:r>
      <w:r>
        <w:rPr>
          <w:rFonts w:ascii="宋体" w:hAnsi="宋体" w:cs="宋体"/>
          <w:color w:val="000000"/>
          <w:spacing w:val="0"/>
          <w:sz w:val="21"/>
        </w:rPr>
        <w:t>基因对乳腺癌细胞增殖的影响，将重组质粒导入乳腺癌细胞的处理组作为实验组，</w:t>
      </w:r>
    </w:p>
    <w:p w14:paraId="54514D91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对照组的处理是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。</w:t>
      </w:r>
    </w:p>
    <w:p w14:paraId="31A98E20">
      <w:pPr>
        <w:spacing w:before="4284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（</w:t>
      </w:r>
      <w:r>
        <w:rPr>
          <w:rFonts w:ascii="Times New Roman"/>
          <w:color w:val="000000"/>
          <w:spacing w:val="0"/>
          <w:sz w:val="21"/>
        </w:rPr>
        <w:t>3</w:t>
      </w:r>
      <w:r>
        <w:rPr>
          <w:rFonts w:ascii="宋体" w:hAnsi="宋体" w:cs="宋体"/>
          <w:color w:val="000000"/>
          <w:spacing w:val="-15"/>
          <w:sz w:val="21"/>
        </w:rPr>
        <w:t>）</w:t>
      </w:r>
      <w:r>
        <w:rPr>
          <w:rFonts w:ascii="Times New Roman"/>
          <w:color w:val="000000"/>
          <w:spacing w:val="0"/>
          <w:sz w:val="21"/>
        </w:rPr>
        <w:t>S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基因主要通过抑制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Times New Roman"/>
          <w:color w:val="000000"/>
          <w:spacing w:val="0"/>
          <w:sz w:val="21"/>
        </w:rPr>
        <w:t>DNA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-2"/>
          <w:sz w:val="21"/>
        </w:rPr>
        <w:t>损伤修复途径来抑制肿瘤增殖，引发肿瘤细胞死亡。研究发现，</w:t>
      </w:r>
      <w:r>
        <w:rPr>
          <w:rFonts w:ascii="Times New Roman"/>
          <w:color w:val="000000"/>
          <w:spacing w:val="0"/>
          <w:sz w:val="21"/>
        </w:rPr>
        <w:t>P</w:t>
      </w:r>
      <w:r>
        <w:rPr>
          <w:rFonts w:ascii="Times New Roman"/>
          <w:color w:val="000000"/>
          <w:spacing w:val="-4"/>
          <w:sz w:val="21"/>
        </w:rPr>
        <w:t xml:space="preserve"> </w:t>
      </w:r>
      <w:r>
        <w:rPr>
          <w:rFonts w:ascii="宋体" w:hAnsi="宋体" w:cs="宋体"/>
          <w:color w:val="000000"/>
          <w:spacing w:val="0"/>
          <w:sz w:val="21"/>
        </w:rPr>
        <w:t>蛋白能诱</w:t>
      </w:r>
    </w:p>
    <w:p w14:paraId="7919FBB0">
      <w:pPr>
        <w:spacing w:before="226" w:after="0" w:line="243" w:lineRule="exact"/>
        <w:ind w:left="0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导</w:t>
      </w:r>
      <w:r>
        <w:rPr>
          <w:rFonts w:ascii="Times New Roman"/>
          <w:color w:val="000000"/>
          <w:spacing w:val="0"/>
          <w:sz w:val="21"/>
        </w:rPr>
        <w:t xml:space="preserve"> S </w:t>
      </w:r>
      <w:r>
        <w:rPr>
          <w:rFonts w:ascii="宋体" w:hAnsi="宋体" w:cs="宋体"/>
          <w:color w:val="000000"/>
          <w:spacing w:val="0"/>
          <w:sz w:val="21"/>
        </w:rPr>
        <w:t>基因的启动子甲基化。这表明</w:t>
      </w:r>
      <w:r>
        <w:rPr>
          <w:rFonts w:ascii="Times New Roman"/>
          <w:color w:val="000000"/>
          <w:spacing w:val="0"/>
          <w:sz w:val="21"/>
        </w:rPr>
        <w:t xml:space="preserve"> P </w:t>
      </w:r>
      <w:r>
        <w:rPr>
          <w:rFonts w:ascii="宋体" w:hAnsi="宋体" w:cs="宋体"/>
          <w:color w:val="000000"/>
          <w:spacing w:val="0"/>
          <w:sz w:val="21"/>
        </w:rPr>
        <w:t>基因</w:t>
      </w:r>
      <w:r>
        <w:rPr>
          <w:rFonts w:ascii="Times New Roman"/>
          <w:color w:val="000000"/>
          <w:spacing w:val="0"/>
          <w:sz w:val="21"/>
        </w:rPr>
        <w:t xml:space="preserve">______S </w:t>
      </w:r>
      <w:r>
        <w:rPr>
          <w:rFonts w:ascii="宋体" w:hAnsi="宋体" w:cs="宋体"/>
          <w:color w:val="000000"/>
          <w:spacing w:val="0"/>
          <w:sz w:val="21"/>
        </w:rPr>
        <w:t>基因的转录，</w:t>
      </w:r>
      <w:r>
        <w:rPr>
          <w:rFonts w:ascii="Times New Roman"/>
          <w:color w:val="000000"/>
          <w:spacing w:val="0"/>
          <w:sz w:val="21"/>
        </w:rPr>
        <w:t>______</w:t>
      </w:r>
      <w:r>
        <w:rPr>
          <w:rFonts w:ascii="宋体" w:hAnsi="宋体" w:cs="宋体"/>
          <w:color w:val="000000"/>
          <w:spacing w:val="0"/>
          <w:sz w:val="21"/>
        </w:rPr>
        <w:t>（填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促进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或</w:t>
      </w:r>
      <w:r>
        <w:rPr>
          <w:rFonts w:ascii="Times New Roman" w:hAnsi="Times New Roman" w:cs="Times New Roman"/>
          <w:color w:val="000000"/>
          <w:spacing w:val="0"/>
          <w:sz w:val="21"/>
        </w:rPr>
        <w:t>“</w:t>
      </w:r>
      <w:r>
        <w:rPr>
          <w:rFonts w:ascii="宋体" w:hAnsi="宋体" w:cs="宋体"/>
          <w:color w:val="000000"/>
          <w:spacing w:val="0"/>
          <w:sz w:val="21"/>
        </w:rPr>
        <w:t>抑制</w:t>
      </w:r>
      <w:r>
        <w:rPr>
          <w:rFonts w:ascii="Times New Roman" w:hAnsi="Times New Roman" w:cs="Times New Roman"/>
          <w:color w:val="000000"/>
          <w:spacing w:val="0"/>
          <w:sz w:val="21"/>
        </w:rPr>
        <w:t>”</w:t>
      </w:r>
      <w:r>
        <w:rPr>
          <w:rFonts w:ascii="宋体" w:hAnsi="宋体" w:cs="宋体"/>
          <w:color w:val="000000"/>
          <w:spacing w:val="0"/>
          <w:sz w:val="21"/>
        </w:rPr>
        <w:t>）肿瘤耐药。</w:t>
      </w:r>
    </w:p>
    <w:p w14:paraId="4C73B0CD">
      <w:pPr>
        <w:spacing w:before="5415" w:after="0" w:line="243" w:lineRule="exact"/>
        <w:ind w:left="4163" w:right="0" w:firstLine="0"/>
        <w:jc w:val="left"/>
        <w:rPr>
          <w:rFonts w:ascii="Times New Roman"/>
          <w:color w:val="000000"/>
          <w:spacing w:val="0"/>
          <w:sz w:val="21"/>
        </w:rPr>
      </w:pPr>
      <w:r>
        <w:rPr>
          <w:rFonts w:ascii="宋体" w:hAnsi="宋体" w:cs="宋体"/>
          <w:color w:val="000000"/>
          <w:spacing w:val="0"/>
          <w:sz w:val="21"/>
        </w:rPr>
        <w:t>第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  <w:r>
        <w:rPr>
          <w:rFonts w:ascii="Times New Roman"/>
          <w:color w:val="000000"/>
          <w:spacing w:val="0"/>
          <w:sz w:val="21"/>
        </w:rPr>
        <w:t>/</w:t>
      </w:r>
      <w:r>
        <w:rPr>
          <w:rFonts w:ascii="宋体" w:hAnsi="宋体" w:cs="宋体"/>
          <w:color w:val="000000"/>
          <w:spacing w:val="0"/>
          <w:sz w:val="21"/>
        </w:rPr>
        <w:t>共</w:t>
      </w:r>
      <w:r>
        <w:rPr>
          <w:rFonts w:ascii="Times New Roman"/>
          <w:color w:val="000000"/>
          <w:spacing w:val="0"/>
          <w:sz w:val="21"/>
        </w:rPr>
        <w:t xml:space="preserve"> 9</w:t>
      </w:r>
      <w:r>
        <w:rPr>
          <w:rFonts w:ascii="宋体" w:hAnsi="宋体" w:cs="宋体"/>
          <w:color w:val="000000"/>
          <w:spacing w:val="0"/>
          <w:sz w:val="21"/>
        </w:rPr>
        <w:t>页</w:t>
      </w:r>
    </w:p>
    <w:sectPr>
      <w:pgSz w:w="11900" w:h="16840"/>
      <w:pgMar w:top="1452" w:right="100" w:bottom="0" w:left="1080" w:header="720" w:footer="720" w:gutter="0"/>
      <w:pgNumType w:start="1"/>
      <w:cols w:space="720" w:num="1"/>
      <w:docGrid w:linePitch="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  <w:embedRegular r:id="rId1" w:fontKey="{7D806393-5690-4067-8DE3-DD351C36F555}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  <w:embedRegular r:id="rId2" w:fontKey="{10713999-365C-435C-8E7F-6E48B8E1872D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F3119A5-D229-4EB1-8731-ACE732B1DD64}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4" w:fontKey="{BFF5094B-5F4E-4C9C-9C30-2B6DE9BE917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  <w:embedRegular r:id="rId5" w:fontKey="{DA06958F-F648-48C8-902F-A77FFC450D5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94FE06C-1874-4257-AC58-B30ACD3C1384}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7" w:fontKey="{C7B18F0D-18ED-4E72-88CB-A71B91260C4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6D06AC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D43FC4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8713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  <w:rsid w:val="38AA390B"/>
    <w:rsid w:val="6935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qFormat="1" w:unhideWhenUsed="0" w:uiPriority="4294967295" w:semiHidden="0" w:name="header"/>
    <w:lsdException w:qFormat="1"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qFormat="1"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5"/>
    <w:uiPriority w:val="0"/>
    <w:pPr>
      <w:spacing w:before="120" w:after="240"/>
      <w:jc w:val="both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default="1" w:styleId="5">
    <w:name w:val="Default Paragraph Font"/>
    <w:link w:val="1"/>
    <w:semiHidden/>
    <w:qFormat/>
    <w:uiPriority w:val="0"/>
  </w:style>
  <w:style w:type="table" w:default="1" w:styleId="4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6">
    <w:name w:val="No List"/>
    <w:semiHidden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footer"/>
    <w:basedOn w:val="1"/>
    <w:qFormat/>
    <w:uiPriority w:val="429496729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4294967295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6" Type="http://schemas.openxmlformats.org/officeDocument/2006/relationships/fontTable" Target="fontTable.xml"/><Relationship Id="rId35" Type="http://schemas.openxmlformats.org/officeDocument/2006/relationships/customXml" Target="../customXml/item1.xml"/><Relationship Id="rId34" Type="http://schemas.openxmlformats.org/officeDocument/2006/relationships/image" Target="media/image24.jpeg"/><Relationship Id="rId33" Type="http://schemas.openxmlformats.org/officeDocument/2006/relationships/image" Target="media/image23.jpeg"/><Relationship Id="rId32" Type="http://schemas.openxmlformats.org/officeDocument/2006/relationships/image" Target="media/image22.jpeg"/><Relationship Id="rId31" Type="http://schemas.openxmlformats.org/officeDocument/2006/relationships/image" Target="media/image21.jpeg"/><Relationship Id="rId30" Type="http://schemas.openxmlformats.org/officeDocument/2006/relationships/image" Target="media/image20.jpeg"/><Relationship Id="rId3" Type="http://schemas.openxmlformats.org/officeDocument/2006/relationships/footnotes" Target="footnotes.xml"/><Relationship Id="rId29" Type="http://schemas.openxmlformats.org/officeDocument/2006/relationships/image" Target="media/image19.jpeg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jpeg"/><Relationship Id="rId23" Type="http://schemas.openxmlformats.org/officeDocument/2006/relationships/image" Target="media/image13.jpeg"/><Relationship Id="rId22" Type="http://schemas.openxmlformats.org/officeDocument/2006/relationships/image" Target="media/image12.jpeg"/><Relationship Id="rId21" Type="http://schemas.openxmlformats.org/officeDocument/2006/relationships/image" Target="media/image11.jpeg"/><Relationship Id="rId20" Type="http://schemas.openxmlformats.org/officeDocument/2006/relationships/image" Target="media/image10.jpeg"/><Relationship Id="rId2" Type="http://schemas.openxmlformats.org/officeDocument/2006/relationships/settings" Target="settings.xml"/><Relationship Id="rId19" Type="http://schemas.openxmlformats.org/officeDocument/2006/relationships/image" Target="media/image9.jpeg"/><Relationship Id="rId18" Type="http://schemas.openxmlformats.org/officeDocument/2006/relationships/image" Target="media/image8.jpeg"/><Relationship Id="rId17" Type="http://schemas.openxmlformats.org/officeDocument/2006/relationships/image" Target="media/image7.jpeg"/><Relationship Id="rId16" Type="http://schemas.openxmlformats.org/officeDocument/2006/relationships/image" Target="media/image6.jpeg"/><Relationship Id="rId15" Type="http://schemas.openxmlformats.org/officeDocument/2006/relationships/image" Target="media/image5.jpeg"/><Relationship Id="rId14" Type="http://schemas.openxmlformats.org/officeDocument/2006/relationships/image" Target="media/image4.jpeg"/><Relationship Id="rId13" Type="http://schemas.openxmlformats.org/officeDocument/2006/relationships/image" Target="media/image3.jpeg"/><Relationship Id="rId12" Type="http://schemas.openxmlformats.org/officeDocument/2006/relationships/image" Target="media/image2.jpeg"/><Relationship Id="rId11" Type="http://schemas.openxmlformats.org/officeDocument/2006/relationships/image" Target="media/image1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2"/>
    <customShpInfo spid="_x0000_s1063"/>
    <customShpInfo spid="_x0000_s1064"/>
    <customShpInfo spid="_x0000_s1065"/>
    <customShpInfo spid="_x0000_s1066"/>
    <customShpInfo spid="_x0000_s106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18</Pages>
  <Words>4960</Words>
  <Characters>5376</Characters>
  <Lines>0</Lines>
  <Paragraphs>177</Paragraphs>
  <TotalTime>3</TotalTime>
  <ScaleCrop>false</ScaleCrop>
  <LinksUpToDate>false</LinksUpToDate>
  <CharactersWithSpaces>5673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2026-06-10T19:46:00Z</dcterms:created>
  <dc:creator>Administrator</dc:creator>
  <cp:lastModifiedBy>上帝掷骰子吗</cp:lastModifiedBy>
  <dcterms:modified xsi:type="dcterms:W3CDTF">2026-09-18T16:49:48Z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eyJoZGlkIjoiMjljNjk0N2RhMTc0NzI3ZTQwZWEyZWMyMzA2NzliMDQiLCJ1c2VySWQiOiI3ODUwOTA2ODcifQ==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6D31F11917904EB3A16009C69D84A0D9_12</vt:lpwstr>
  </property>
</Properties>
</file>