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3D6A1">
      <w:pPr>
        <w:spacing w:before="0" w:after="0" w:line="359" w:lineRule="exact"/>
        <w:ind w:left="823"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Times New Roman"/>
          <w:b/>
          <w:color w:val="000000"/>
          <w:spacing w:val="-2"/>
          <w:sz w:val="32"/>
        </w:rPr>
        <w:t>2026</w:t>
      </w:r>
      <w:r>
        <w:rPr>
          <w:rFonts w:ascii="Times New Roman"/>
          <w:b/>
          <w:color w:val="000000"/>
          <w:spacing w:val="1"/>
          <w:sz w:val="32"/>
        </w:rPr>
        <w:t xml:space="preserve"> </w:t>
      </w:r>
      <w:r>
        <w:rPr>
          <w:rFonts w:ascii="宋体" w:hAnsi="宋体" w:cs="宋体"/>
          <w:color w:val="000000"/>
          <w:spacing w:val="1"/>
          <w:sz w:val="32"/>
        </w:rPr>
        <w:t>年山东省普通高中学业水平等级考试（山东卷）生物</w:t>
      </w:r>
    </w:p>
    <w:p w14:paraId="19DABC28">
      <w:pPr>
        <w:spacing w:before="227" w:after="0" w:line="276" w:lineRule="exact"/>
        <w:ind w:left="2769"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Times New Roman"/>
          <w:b/>
          <w:color w:val="000000"/>
          <w:spacing w:val="-1"/>
          <w:sz w:val="24"/>
        </w:rPr>
        <w:t>100</w:t>
      </w:r>
      <w:r>
        <w:rPr>
          <w:rFonts w:ascii="Times New Roman"/>
          <w:b/>
          <w:color w:val="000000"/>
          <w:spacing w:val="0"/>
          <w:sz w:val="24"/>
        </w:rPr>
        <w:t xml:space="preserve"> </w:t>
      </w:r>
      <w:r>
        <w:rPr>
          <w:rFonts w:ascii="宋体" w:hAnsi="宋体" w:cs="宋体"/>
          <w:color w:val="000000"/>
          <w:spacing w:val="2"/>
          <w:sz w:val="24"/>
        </w:rPr>
        <w:t>分，考试时间</w:t>
      </w:r>
      <w:r>
        <w:rPr>
          <w:rFonts w:ascii="Times New Roman"/>
          <w:color w:val="000000"/>
          <w:spacing w:val="-1"/>
          <w:sz w:val="24"/>
        </w:rPr>
        <w:t xml:space="preserve"> </w:t>
      </w:r>
      <w:r>
        <w:rPr>
          <w:rFonts w:ascii="Times New Roman"/>
          <w:b/>
          <w:color w:val="000000"/>
          <w:spacing w:val="-1"/>
          <w:sz w:val="24"/>
        </w:rPr>
        <w:t>90</w:t>
      </w:r>
      <w:r>
        <w:rPr>
          <w:rFonts w:ascii="Times New Roman"/>
          <w:b/>
          <w:color w:val="000000"/>
          <w:spacing w:val="0"/>
          <w:sz w:val="24"/>
        </w:rPr>
        <w:t xml:space="preserve"> </w:t>
      </w:r>
      <w:r>
        <w:rPr>
          <w:rFonts w:ascii="宋体" w:hAnsi="宋体" w:cs="宋体"/>
          <w:color w:val="000000"/>
          <w:spacing w:val="0"/>
          <w:sz w:val="24"/>
        </w:rPr>
        <w:t>分钟。</w:t>
      </w:r>
    </w:p>
    <w:p w14:paraId="0C3199FC">
      <w:pPr>
        <w:spacing w:before="205"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15F15B28">
      <w:pPr>
        <w:spacing w:before="205"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59829D1F">
      <w:pPr>
        <w:spacing w:before="192"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回答选择题时，选出每小题答案后，用铅笔把答题卡上对应题目的答案标号涂黑。如需改动，</w:t>
      </w:r>
    </w:p>
    <w:p w14:paraId="2119FCA1">
      <w:pPr>
        <w:spacing w:before="205" w:after="0" w:line="250" w:lineRule="exact"/>
        <w:ind w:left="0" w:right="0" w:firstLine="0"/>
        <w:jc w:val="left"/>
        <w:rPr>
          <w:rFonts w:ascii="Times New Roman"/>
          <w:color w:val="000000"/>
          <w:spacing w:val="0"/>
          <w:sz w:val="24"/>
        </w:rPr>
      </w:pPr>
      <w:r>
        <w:rPr>
          <w:rFonts w:ascii="宋体" w:hAnsi="宋体" w:cs="宋体"/>
          <w:color w:val="000000"/>
          <w:spacing w:val="4"/>
          <w:sz w:val="24"/>
        </w:rPr>
        <w:t>用橡皮擦干净后，再选涂其他答案标号。回答非选择题时，将答案写在答题卡上。写在本试</w:t>
      </w:r>
    </w:p>
    <w:p w14:paraId="55FB1724">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卷上无效。</w:t>
      </w:r>
    </w:p>
    <w:p w14:paraId="2E05DDF5">
      <w:pPr>
        <w:spacing w:before="205"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2E8932AC">
      <w:pPr>
        <w:spacing w:before="192"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30</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427D6956">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生物体内的糖类绝大多数以多糖的形式存在。下列关于多糖的说法错误的是（</w:t>
      </w:r>
      <w:r>
        <w:rPr>
          <w:rFonts w:ascii="Times New Roman"/>
          <w:color w:val="000000"/>
          <w:spacing w:val="368"/>
          <w:sz w:val="21"/>
        </w:rPr>
        <w:t xml:space="preserve"> </w:t>
      </w:r>
      <w:r>
        <w:rPr>
          <w:rFonts w:ascii="宋体" w:hAnsi="宋体" w:cs="宋体"/>
          <w:color w:val="000000"/>
          <w:spacing w:val="0"/>
          <w:sz w:val="21"/>
        </w:rPr>
        <w:t>）</w:t>
      </w:r>
    </w:p>
    <w:p w14:paraId="41BB4BC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组成元素中都有</w:t>
      </w:r>
      <w:r>
        <w:rPr>
          <w:rFonts w:ascii="Times New Roman"/>
          <w:color w:val="000000"/>
          <w:spacing w:val="0"/>
          <w:sz w:val="21"/>
        </w:rPr>
        <w:t xml:space="preserve"> C</w:t>
      </w:r>
      <w:r>
        <w:rPr>
          <w:rFonts w:ascii="宋体" w:hAnsi="宋体" w:cs="宋体"/>
          <w:color w:val="000000"/>
          <w:spacing w:val="0"/>
          <w:sz w:val="21"/>
        </w:rPr>
        <w:t>、</w:t>
      </w:r>
      <w:r>
        <w:rPr>
          <w:rFonts w:ascii="Times New Roman"/>
          <w:color w:val="000000"/>
          <w:spacing w:val="0"/>
          <w:sz w:val="21"/>
        </w:rPr>
        <w:t>H</w:t>
      </w:r>
      <w:r>
        <w:rPr>
          <w:rFonts w:ascii="宋体" w:hAnsi="宋体" w:cs="宋体"/>
          <w:color w:val="000000"/>
          <w:spacing w:val="0"/>
          <w:sz w:val="21"/>
        </w:rPr>
        <w:t>、</w:t>
      </w:r>
      <w:r>
        <w:rPr>
          <w:rFonts w:ascii="Times New Roman"/>
          <w:color w:val="000000"/>
          <w:spacing w:val="0"/>
          <w:sz w:val="21"/>
        </w:rPr>
        <w:t>O</w:t>
      </w:r>
    </w:p>
    <w:p w14:paraId="36B17CF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不能通过转运蛋白运输</w:t>
      </w:r>
    </w:p>
    <w:p w14:paraId="309BB76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是由许多单体连接成的多聚体</w:t>
      </w:r>
    </w:p>
    <w:p w14:paraId="58AB441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是构成细胞骨架的主要成分</w:t>
      </w:r>
    </w:p>
    <w:p w14:paraId="6871395B">
      <w:pPr>
        <w:spacing w:before="208" w:after="0" w:line="251" w:lineRule="exact"/>
        <w:ind w:left="0" w:right="0" w:firstLine="0"/>
        <w:jc w:val="left"/>
        <w:rPr>
          <w:rFonts w:ascii="Times New Roman"/>
          <w:color w:val="000000"/>
          <w:spacing w:val="0"/>
          <w:sz w:val="15"/>
        </w:rPr>
      </w:pPr>
      <w:r>
        <w:rPr>
          <w:rFonts w:ascii="Times New Roman"/>
          <w:color w:val="000000"/>
          <w:spacing w:val="0"/>
          <w:sz w:val="21"/>
        </w:rPr>
        <w:t>2.</w:t>
      </w:r>
      <w:r>
        <w:rPr>
          <w:rFonts w:ascii="Times New Roman"/>
          <w:color w:val="000000"/>
          <w:spacing w:val="55"/>
          <w:sz w:val="21"/>
        </w:rPr>
        <w:t xml:space="preserve"> </w:t>
      </w:r>
      <w:r>
        <w:rPr>
          <w:rFonts w:ascii="宋体" w:hAnsi="宋体" w:cs="宋体"/>
          <w:color w:val="000000"/>
          <w:spacing w:val="3"/>
          <w:sz w:val="21"/>
        </w:rPr>
        <w:t>果肉细胞中，液泡膜上的质子泵消耗</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将</w:t>
      </w:r>
      <w:r>
        <w:rPr>
          <w:rFonts w:ascii="Times New Roman"/>
          <w:color w:val="000000"/>
          <w:spacing w:val="3"/>
          <w:sz w:val="21"/>
        </w:rPr>
        <w:t xml:space="preserve"> </w:t>
      </w:r>
      <w:r>
        <w:rPr>
          <w:rFonts w:ascii="Times New Roman"/>
          <w:color w:val="000000"/>
          <w:spacing w:val="0"/>
          <w:sz w:val="21"/>
        </w:rPr>
        <w:t>H</w:t>
      </w:r>
      <w:r>
        <w:rPr>
          <w:rFonts w:ascii="Times New Roman"/>
          <w:color w:val="000000"/>
          <w:spacing w:val="0"/>
          <w:sz w:val="15"/>
        </w:rPr>
        <w:t>+</w:t>
      </w:r>
      <w:r>
        <w:rPr>
          <w:rFonts w:ascii="宋体" w:hAnsi="宋体" w:cs="宋体"/>
          <w:color w:val="000000"/>
          <w:spacing w:val="3"/>
          <w:sz w:val="21"/>
        </w:rPr>
        <w:t>运入液泡，转运蛋白</w:t>
      </w:r>
      <w:r>
        <w:rPr>
          <w:rFonts w:ascii="Times New Roman"/>
          <w:color w:val="000000"/>
          <w:spacing w:val="0"/>
          <w:sz w:val="21"/>
        </w:rPr>
        <w:t xml:space="preserve"> TST </w:t>
      </w:r>
      <w:r>
        <w:rPr>
          <w:rFonts w:ascii="宋体" w:hAnsi="宋体" w:cs="宋体"/>
          <w:color w:val="000000"/>
          <w:spacing w:val="3"/>
          <w:sz w:val="21"/>
        </w:rPr>
        <w:t>可利用</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3"/>
          <w:sz w:val="21"/>
        </w:rPr>
        <w:t>浓度梯度在运输</w:t>
      </w:r>
      <w:r>
        <w:rPr>
          <w:rFonts w:ascii="Times New Roman"/>
          <w:color w:val="000000"/>
          <w:spacing w:val="0"/>
          <w:sz w:val="21"/>
        </w:rPr>
        <w:t xml:space="preserve"> H</w:t>
      </w:r>
      <w:r>
        <w:rPr>
          <w:rFonts w:ascii="Times New Roman"/>
          <w:color w:val="000000"/>
          <w:spacing w:val="0"/>
          <w:sz w:val="15"/>
        </w:rPr>
        <w:t>+</w:t>
      </w:r>
    </w:p>
    <w:p w14:paraId="49E5EC2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的同时将蔗糖运入液泡储存，增加果实甜度。下列说法错误的是（</w:t>
      </w:r>
      <w:r>
        <w:rPr>
          <w:rFonts w:ascii="Times New Roman"/>
          <w:color w:val="000000"/>
          <w:spacing w:val="368"/>
          <w:sz w:val="21"/>
        </w:rPr>
        <w:t xml:space="preserve"> </w:t>
      </w:r>
      <w:r>
        <w:rPr>
          <w:rFonts w:ascii="宋体" w:hAnsi="宋体" w:cs="宋体"/>
          <w:color w:val="000000"/>
          <w:spacing w:val="0"/>
          <w:sz w:val="21"/>
        </w:rPr>
        <w:t>）</w:t>
      </w:r>
    </w:p>
    <w:p w14:paraId="214086D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质子泵是一种载体蛋白，也是一种能催化</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水解的酶</w:t>
      </w:r>
    </w:p>
    <w:p w14:paraId="2D9C2CF6">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质子泵在运输</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的过程中空间结构会发生变化</w:t>
      </w:r>
    </w:p>
    <w:p w14:paraId="443D886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 xml:space="preserve">C. TST </w:t>
      </w:r>
      <w:r>
        <w:rPr>
          <w:rFonts w:ascii="宋体" w:hAnsi="宋体" w:cs="宋体"/>
          <w:color w:val="000000"/>
          <w:spacing w:val="0"/>
          <w:sz w:val="21"/>
        </w:rPr>
        <w:t>运输蔗糖的方向和其运输</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的方向相同</w:t>
      </w:r>
    </w:p>
    <w:p w14:paraId="1F947F26">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 H</w:t>
      </w:r>
      <w:r>
        <w:rPr>
          <w:rFonts w:ascii="Times New Roman"/>
          <w:color w:val="000000"/>
          <w:spacing w:val="0"/>
          <w:sz w:val="15"/>
        </w:rPr>
        <w:t>+</w:t>
      </w:r>
      <w:r>
        <w:rPr>
          <w:rFonts w:ascii="宋体" w:hAnsi="宋体" w:cs="宋体"/>
          <w:color w:val="000000"/>
          <w:spacing w:val="0"/>
          <w:sz w:val="21"/>
        </w:rPr>
        <w:t>与蔗糖经</w:t>
      </w:r>
      <w:r>
        <w:rPr>
          <w:rFonts w:ascii="Times New Roman"/>
          <w:color w:val="000000"/>
          <w:spacing w:val="0"/>
          <w:sz w:val="21"/>
        </w:rPr>
        <w:t xml:space="preserve"> TST </w:t>
      </w:r>
      <w:r>
        <w:rPr>
          <w:rFonts w:ascii="宋体" w:hAnsi="宋体" w:cs="宋体"/>
          <w:color w:val="000000"/>
          <w:spacing w:val="0"/>
          <w:sz w:val="21"/>
        </w:rPr>
        <w:t>跨膜运输时都需要与其结合</w:t>
      </w:r>
    </w:p>
    <w:p w14:paraId="3387F20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染料</w:t>
      </w:r>
      <w:r>
        <w:rPr>
          <w:rFonts w:ascii="Times New Roman"/>
          <w:color w:val="000000"/>
          <w:spacing w:val="0"/>
          <w:sz w:val="21"/>
        </w:rPr>
        <w:t xml:space="preserve"> Z </w:t>
      </w:r>
      <w:r>
        <w:rPr>
          <w:rFonts w:ascii="宋体" w:hAnsi="宋体" w:cs="宋体"/>
          <w:color w:val="000000"/>
          <w:spacing w:val="0"/>
          <w:sz w:val="21"/>
        </w:rPr>
        <w:t>是一种能与蛋白质上的氨基特异性结合的小分子荧光染料。该染料不能透过细胞膜且对细胞无毒</w:t>
      </w:r>
    </w:p>
    <w:p w14:paraId="3BE3C30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性。下列说法错误的是（</w:t>
      </w:r>
      <w:r>
        <w:rPr>
          <w:rFonts w:ascii="Times New Roman"/>
          <w:color w:val="000000"/>
          <w:spacing w:val="368"/>
          <w:sz w:val="21"/>
        </w:rPr>
        <w:t xml:space="preserve"> </w:t>
      </w:r>
      <w:r>
        <w:rPr>
          <w:rFonts w:ascii="宋体" w:hAnsi="宋体" w:cs="宋体"/>
          <w:color w:val="000000"/>
          <w:spacing w:val="0"/>
          <w:sz w:val="21"/>
        </w:rPr>
        <w:t>）</w:t>
      </w:r>
    </w:p>
    <w:p w14:paraId="5CC742B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染料</w:t>
      </w:r>
      <w:r>
        <w:rPr>
          <w:rFonts w:ascii="Times New Roman"/>
          <w:color w:val="000000"/>
          <w:spacing w:val="0"/>
          <w:sz w:val="21"/>
        </w:rPr>
        <w:t xml:space="preserve"> Z </w:t>
      </w:r>
      <w:r>
        <w:rPr>
          <w:rFonts w:ascii="宋体" w:hAnsi="宋体" w:cs="宋体"/>
          <w:color w:val="000000"/>
          <w:spacing w:val="0"/>
          <w:sz w:val="21"/>
        </w:rPr>
        <w:t>和苏丹Ⅲ都属于脂溶性染料</w:t>
      </w:r>
    </w:p>
    <w:p w14:paraId="20B24DA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染料</w:t>
      </w:r>
      <w:r>
        <w:rPr>
          <w:rFonts w:ascii="Times New Roman"/>
          <w:color w:val="000000"/>
          <w:spacing w:val="0"/>
          <w:sz w:val="21"/>
        </w:rPr>
        <w:t xml:space="preserve"> Z </w:t>
      </w:r>
      <w:r>
        <w:rPr>
          <w:rFonts w:ascii="宋体" w:hAnsi="宋体" w:cs="宋体"/>
          <w:color w:val="000000"/>
          <w:spacing w:val="0"/>
          <w:sz w:val="21"/>
        </w:rPr>
        <w:t>和甲紫都可以将染色体染色</w:t>
      </w:r>
    </w:p>
    <w:p w14:paraId="09E7509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染料</w:t>
      </w:r>
      <w:r>
        <w:rPr>
          <w:rFonts w:ascii="Times New Roman"/>
          <w:color w:val="000000"/>
          <w:spacing w:val="0"/>
          <w:sz w:val="21"/>
        </w:rPr>
        <w:t xml:space="preserve"> Z </w:t>
      </w:r>
      <w:r>
        <w:rPr>
          <w:rFonts w:ascii="宋体" w:hAnsi="宋体" w:cs="宋体"/>
          <w:color w:val="000000"/>
          <w:spacing w:val="0"/>
          <w:sz w:val="21"/>
        </w:rPr>
        <w:t>和台盼蓝都可以用于鉴别动物细胞是否死亡</w:t>
      </w:r>
    </w:p>
    <w:p w14:paraId="52F488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染料</w:t>
      </w:r>
      <w:r>
        <w:rPr>
          <w:rFonts w:ascii="Times New Roman"/>
          <w:color w:val="000000"/>
          <w:spacing w:val="0"/>
          <w:sz w:val="21"/>
        </w:rPr>
        <w:t xml:space="preserve"> Z </w:t>
      </w:r>
      <w:r>
        <w:rPr>
          <w:rFonts w:ascii="宋体" w:hAnsi="宋体" w:cs="宋体"/>
          <w:color w:val="000000"/>
          <w:spacing w:val="0"/>
          <w:sz w:val="21"/>
        </w:rPr>
        <w:t>和标记膜蛋白的红、绿荧光染料都可用于探究细胞膜的流动性</w:t>
      </w:r>
    </w:p>
    <w:p w14:paraId="70F5992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关于“观察根尖分生组织细胞的有丝分裂”和“低温诱导植物细胞染色体数目的变化”两个实验，下列</w:t>
      </w:r>
    </w:p>
    <w:p w14:paraId="074778A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说法正确的是（</w:t>
      </w:r>
      <w:r>
        <w:rPr>
          <w:rFonts w:ascii="Times New Roman"/>
          <w:color w:val="000000"/>
          <w:spacing w:val="368"/>
          <w:sz w:val="21"/>
        </w:rPr>
        <w:t xml:space="preserve"> </w:t>
      </w:r>
      <w:r>
        <w:rPr>
          <w:rFonts w:ascii="宋体" w:hAnsi="宋体" w:cs="宋体"/>
          <w:color w:val="000000"/>
          <w:spacing w:val="0"/>
          <w:sz w:val="21"/>
        </w:rPr>
        <w:t>）</w:t>
      </w:r>
    </w:p>
    <w:p w14:paraId="2BE2EDC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均需要设置对照实验</w:t>
      </w:r>
    </w:p>
    <w:p w14:paraId="418C8794">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62C454F1">
      <w:pPr>
        <w:spacing w:before="0" w:after="0" w:line="0" w:lineRule="exact"/>
        <w:ind w:left="0" w:right="0" w:firstLine="0"/>
        <w:jc w:val="left"/>
        <w:rPr>
          <w:rFonts w:ascii="Arial"/>
          <w:color w:val="FF0000"/>
          <w:spacing w:val="0"/>
          <w:sz w:val="2"/>
        </w:rPr>
      </w:pPr>
    </w:p>
    <w:p w14:paraId="0D076EE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8014692">
      <w:pPr>
        <w:sectPr>
          <w:headerReference r:id="rId6" w:type="first"/>
          <w:footerReference r:id="rId9" w:type="first"/>
          <w:headerReference r:id="rId4" w:type="default"/>
          <w:footerReference r:id="rId7" w:type="default"/>
          <w:headerReference r:id="rId5" w:type="even"/>
          <w:footerReference r:id="rId8" w:type="even"/>
          <w:pgSz w:w="11900" w:h="16840"/>
          <w:pgMar w:top="1462" w:right="100" w:bottom="0" w:left="1080" w:header="720" w:footer="720" w:gutter="0"/>
          <w:pgNumType w:start="1"/>
          <w:cols w:space="720" w:num="1"/>
          <w:docGrid w:linePitch="1" w:charSpace="0"/>
        </w:sectPr>
      </w:pPr>
    </w:p>
    <w:p w14:paraId="456C6A1F">
      <w:pPr>
        <w:spacing w:before="0" w:after="0" w:line="0" w:lineRule="exact"/>
        <w:ind w:left="0" w:right="0" w:firstLine="0"/>
        <w:jc w:val="left"/>
        <w:rPr>
          <w:rFonts w:ascii="Arial"/>
          <w:color w:val="FF0000"/>
          <w:spacing w:val="0"/>
          <w:sz w:val="2"/>
        </w:rPr>
      </w:pPr>
    </w:p>
    <w:p w14:paraId="4A398D35">
      <w:pPr>
        <w:spacing w:before="0" w:after="0" w:line="243" w:lineRule="exact"/>
        <w:ind w:left="0" w:right="0" w:firstLine="0"/>
        <w:jc w:val="left"/>
        <w:rPr>
          <w:rFonts w:ascii="Times New Roman"/>
          <w:color w:val="000000"/>
          <w:spacing w:val="0"/>
          <w:sz w:val="21"/>
        </w:rPr>
      </w:pPr>
      <w:r>
        <w:pict>
          <v:shape id="_x00003" o:spid="_x0000_s102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 o:spid="_x0000_s1030" o:spt="75" type="#_x0000_t75" style="position:absolute;left:0pt;margin-left:53pt;margin-top:432pt;height:143.1pt;width:304.35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5" o:spid="_x0000_s103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6" o:spid="_x0000_s1032" o:spt="75" type="#_x0000_t75" style="position:absolute;left:0pt;margin-left:95.05pt;margin-top:191.1pt;height:18.5pt;width:17.75pt;mso-position-horizontal-relative:page;mso-position-vertical-relative:page;z-index:-251657216;mso-width-relative:page;mso-height-relative:page;" filled="f" coordsize="21600,21600">
            <v:path/>
            <v:fill on="f" focussize="0,0"/>
            <v:stroke/>
            <v:imagedata r:id="rId16" o:title=""/>
            <o:lock v:ext="edit" aspectratio="t"/>
          </v:shape>
        </w:pict>
      </w:r>
      <w:r>
        <w:pict>
          <v:shape id="_x00007" o:spid="_x0000_s1033" o:spt="75" type="#_x0000_t75" style="position:absolute;left:0pt;margin-left:267.6pt;margin-top:191.1pt;height:18.5pt;width:17.75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所用酒精的作用完全相同</w:t>
      </w:r>
    </w:p>
    <w:p w14:paraId="379D23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都使用卡诺氏液固定细胞形态</w:t>
      </w:r>
    </w:p>
    <w:p w14:paraId="2557FC9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均能观察到染色体数目加倍的细胞</w:t>
      </w:r>
    </w:p>
    <w:p w14:paraId="4E1942D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水稻根细胞中，无氧呼吸第二阶段通过以下两个反应完成。水稻根系细胞在水淹一段时间后，酶Ⅰ和酶</w:t>
      </w:r>
    </w:p>
    <w:p w14:paraId="0783DDA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Ⅱ的表达量明显增加，无氧呼吸增强。下列说法错误的是（</w:t>
      </w:r>
      <w:r>
        <w:rPr>
          <w:rFonts w:ascii="Times New Roman"/>
          <w:color w:val="000000"/>
          <w:spacing w:val="368"/>
          <w:sz w:val="21"/>
        </w:rPr>
        <w:t xml:space="preserve"> </w:t>
      </w:r>
      <w:r>
        <w:rPr>
          <w:rFonts w:ascii="宋体" w:hAnsi="宋体" w:cs="宋体"/>
          <w:color w:val="000000"/>
          <w:spacing w:val="0"/>
          <w:sz w:val="21"/>
        </w:rPr>
        <w:t>）</w:t>
      </w:r>
    </w:p>
    <w:p w14:paraId="2C27E604">
      <w:pPr>
        <w:spacing w:before="225" w:after="0" w:line="265" w:lineRule="exact"/>
        <w:ind w:left="0" w:right="0" w:firstLine="0"/>
        <w:jc w:val="left"/>
        <w:rPr>
          <w:rFonts w:ascii="Times New Roman"/>
          <w:color w:val="000000"/>
          <w:spacing w:val="0"/>
          <w:sz w:val="15"/>
        </w:rPr>
      </w:pPr>
      <w:r>
        <w:rPr>
          <w:rFonts w:ascii="宋体" w:hAnsi="宋体" w:cs="宋体"/>
          <w:color w:val="000000"/>
          <w:spacing w:val="0"/>
          <w:sz w:val="21"/>
        </w:rPr>
        <w:t>①丙酮酸</w:t>
      </w:r>
      <w:r>
        <w:rPr>
          <w:rFonts w:ascii="Times New Roman"/>
          <w:color w:val="000000"/>
          <w:spacing w:val="263"/>
          <w:sz w:val="21"/>
        </w:rPr>
        <w:t xml:space="preserve"> </w:t>
      </w:r>
      <w:r>
        <w:rPr>
          <w:rFonts w:ascii="宋体" w:hAnsi="宋体" w:cs="宋体"/>
          <w:color w:val="000000"/>
          <w:spacing w:val="0"/>
          <w:sz w:val="21"/>
        </w:rPr>
        <w:t>乙醛</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366"/>
          <w:sz w:val="21"/>
          <w:vertAlign w:val="subscript"/>
        </w:rPr>
        <w:t xml:space="preserve"> </w:t>
      </w:r>
      <w:r>
        <w:rPr>
          <w:rFonts w:ascii="宋体" w:hAnsi="宋体" w:cs="宋体"/>
          <w:color w:val="000000"/>
          <w:spacing w:val="0"/>
          <w:sz w:val="21"/>
        </w:rPr>
        <w:t>②乙醛</w:t>
      </w:r>
      <w:r>
        <w:rPr>
          <w:rFonts w:ascii="Times New Roman"/>
          <w:color w:val="000000"/>
          <w:spacing w:val="0"/>
          <w:sz w:val="21"/>
        </w:rPr>
        <w:t>+NADH+H</w:t>
      </w:r>
      <w:r>
        <w:rPr>
          <w:rFonts w:ascii="Times New Roman"/>
          <w:color w:val="000000"/>
          <w:spacing w:val="0"/>
          <w:sz w:val="15"/>
        </w:rPr>
        <w:t>+</w:t>
      </w:r>
      <w:r>
        <w:rPr>
          <w:rFonts w:ascii="Times New Roman"/>
          <w:color w:val="000000"/>
          <w:spacing w:val="382"/>
          <w:sz w:val="15"/>
        </w:rPr>
        <w:t xml:space="preserve"> </w:t>
      </w:r>
      <w:r>
        <w:rPr>
          <w:rFonts w:ascii="宋体" w:hAnsi="宋体" w:cs="宋体"/>
          <w:color w:val="000000"/>
          <w:spacing w:val="0"/>
          <w:sz w:val="21"/>
        </w:rPr>
        <w:t>乙醇</w:t>
      </w:r>
      <w:r>
        <w:rPr>
          <w:rFonts w:ascii="Times New Roman"/>
          <w:color w:val="000000"/>
          <w:spacing w:val="0"/>
          <w:sz w:val="21"/>
        </w:rPr>
        <w:t>+NAD</w:t>
      </w:r>
      <w:r>
        <w:rPr>
          <w:rFonts w:ascii="Times New Roman"/>
          <w:color w:val="000000"/>
          <w:spacing w:val="0"/>
          <w:sz w:val="15"/>
        </w:rPr>
        <w:t>+</w:t>
      </w:r>
    </w:p>
    <w:p w14:paraId="7911F14C">
      <w:pPr>
        <w:spacing w:before="335"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根细胞利用葡萄糖进行无氧呼吸释放</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只发生在反应①中</w:t>
      </w:r>
    </w:p>
    <w:p w14:paraId="69B5D5EC">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反应①和②均发生在细胞质基质中</w:t>
      </w:r>
    </w:p>
    <w:p w14:paraId="3D5F17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该时间段内，反应①和②产生的</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增加</w:t>
      </w:r>
    </w:p>
    <w:p w14:paraId="113CD89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水稻根细胞中的葡萄糖经过无氧呼吸时，其中的能量大部分存留在乙醇中</w:t>
      </w:r>
    </w:p>
    <w:p w14:paraId="5808B768">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以</w:t>
      </w:r>
      <w:r>
        <w:rPr>
          <w:rFonts w:ascii="Times New Roman"/>
          <w:color w:val="000000"/>
          <w:spacing w:val="-9"/>
          <w:sz w:val="21"/>
        </w:rPr>
        <w:t xml:space="preserve"> </w:t>
      </w:r>
      <w:r>
        <w:rPr>
          <w:rFonts w:ascii="Times New Roman"/>
          <w:color w:val="000000"/>
          <w:spacing w:val="0"/>
          <w:sz w:val="21"/>
        </w:rPr>
        <w:t>4</w:t>
      </w:r>
      <w:r>
        <w:rPr>
          <w:rFonts w:ascii="Times New Roman"/>
          <w:color w:val="000000"/>
          <w:spacing w:val="-9"/>
          <w:sz w:val="21"/>
        </w:rPr>
        <w:t xml:space="preserve"> </w:t>
      </w:r>
      <w:r>
        <w:rPr>
          <w:rFonts w:ascii="宋体" w:hAnsi="宋体" w:cs="宋体"/>
          <w:color w:val="000000"/>
          <w:spacing w:val="-5"/>
          <w:sz w:val="21"/>
        </w:rPr>
        <w:t>种脱氧核苷酸（</w:t>
      </w:r>
      <w:r>
        <w:rPr>
          <w:rFonts w:ascii="Times New Roman"/>
          <w:color w:val="000000"/>
          <w:spacing w:val="-6"/>
          <w:sz w:val="21"/>
        </w:rPr>
        <w:t>dATP</w:t>
      </w:r>
      <w:r>
        <w:rPr>
          <w:rFonts w:ascii="宋体" w:hAnsi="宋体" w:cs="宋体"/>
          <w:color w:val="000000"/>
          <w:spacing w:val="-34"/>
          <w:sz w:val="21"/>
        </w:rPr>
        <w:t>、</w:t>
      </w:r>
      <w:r>
        <w:rPr>
          <w:rFonts w:ascii="Times New Roman"/>
          <w:color w:val="000000"/>
          <w:spacing w:val="0"/>
          <w:sz w:val="21"/>
        </w:rPr>
        <w:t>dCTP</w:t>
      </w:r>
      <w:r>
        <w:rPr>
          <w:rFonts w:ascii="宋体" w:hAnsi="宋体" w:cs="宋体"/>
          <w:color w:val="000000"/>
          <w:spacing w:val="-34"/>
          <w:sz w:val="21"/>
        </w:rPr>
        <w:t>、</w:t>
      </w:r>
      <w:r>
        <w:rPr>
          <w:rFonts w:ascii="Times New Roman"/>
          <w:color w:val="000000"/>
          <w:spacing w:val="0"/>
          <w:sz w:val="21"/>
        </w:rPr>
        <w:t>dGTP</w:t>
      </w:r>
      <w:r>
        <w:rPr>
          <w:rFonts w:ascii="Times New Roman"/>
          <w:color w:val="000000"/>
          <w:spacing w:val="-8"/>
          <w:sz w:val="21"/>
        </w:rPr>
        <w:t xml:space="preserve"> </w:t>
      </w:r>
      <w:r>
        <w:rPr>
          <w:rFonts w:ascii="宋体" w:hAnsi="宋体" w:cs="宋体"/>
          <w:color w:val="000000"/>
          <w:spacing w:val="0"/>
          <w:sz w:val="21"/>
        </w:rPr>
        <w:t>和</w:t>
      </w:r>
      <w:r>
        <w:rPr>
          <w:rFonts w:ascii="Times New Roman"/>
          <w:color w:val="000000"/>
          <w:spacing w:val="-9"/>
          <w:sz w:val="21"/>
        </w:rPr>
        <w:t xml:space="preserve"> </w:t>
      </w:r>
      <w:r>
        <w:rPr>
          <w:rFonts w:ascii="Times New Roman"/>
          <w:color w:val="000000"/>
          <w:spacing w:val="0"/>
          <w:sz w:val="23"/>
          <w:vertAlign w:val="superscript"/>
        </w:rPr>
        <w:t>32</w:t>
      </w:r>
      <w:r>
        <w:rPr>
          <w:rFonts w:ascii="Times New Roman"/>
          <w:color w:val="000000"/>
          <w:spacing w:val="0"/>
          <w:sz w:val="21"/>
        </w:rPr>
        <w:t>P</w:t>
      </w:r>
      <w:r>
        <w:rPr>
          <w:rFonts w:ascii="Times New Roman"/>
          <w:color w:val="000000"/>
          <w:spacing w:val="-9"/>
          <w:sz w:val="21"/>
        </w:rPr>
        <w:t xml:space="preserve"> </w:t>
      </w:r>
      <w:r>
        <w:rPr>
          <w:rFonts w:ascii="宋体" w:hAnsi="宋体" w:cs="宋体"/>
          <w:color w:val="000000"/>
          <w:spacing w:val="0"/>
          <w:sz w:val="21"/>
        </w:rPr>
        <w:t>标记的</w:t>
      </w:r>
      <w:r>
        <w:rPr>
          <w:rFonts w:ascii="Times New Roman"/>
          <w:color w:val="000000"/>
          <w:spacing w:val="-9"/>
          <w:sz w:val="21"/>
        </w:rPr>
        <w:t xml:space="preserve"> </w:t>
      </w:r>
      <w:r>
        <w:rPr>
          <w:rFonts w:ascii="Times New Roman"/>
          <w:color w:val="000000"/>
          <w:spacing w:val="0"/>
          <w:sz w:val="21"/>
        </w:rPr>
        <w:t>dTTP</w:t>
      </w:r>
      <w:r>
        <w:rPr>
          <w:rFonts w:ascii="宋体" w:hAnsi="宋体" w:cs="宋体"/>
          <w:color w:val="000000"/>
          <w:spacing w:val="-7"/>
          <w:sz w:val="21"/>
        </w:rPr>
        <w:t>）为原料，以一段单链</w:t>
      </w:r>
      <w:r>
        <w:rPr>
          <w:rFonts w:ascii="Times New Roman"/>
          <w:color w:val="000000"/>
          <w:spacing w:val="-2"/>
          <w:sz w:val="21"/>
        </w:rPr>
        <w:t xml:space="preserve"> </w:t>
      </w:r>
      <w:r>
        <w:rPr>
          <w:rFonts w:ascii="Times New Roman"/>
          <w:color w:val="000000"/>
          <w:spacing w:val="0"/>
          <w:sz w:val="21"/>
        </w:rPr>
        <w:t>DNA</w:t>
      </w:r>
      <w:r>
        <w:rPr>
          <w:rFonts w:ascii="Times New Roman"/>
          <w:color w:val="000000"/>
          <w:spacing w:val="-9"/>
          <w:sz w:val="21"/>
        </w:rPr>
        <w:t xml:space="preserve"> </w:t>
      </w:r>
      <w:r>
        <w:rPr>
          <w:rFonts w:ascii="宋体" w:hAnsi="宋体" w:cs="宋体"/>
          <w:color w:val="000000"/>
          <w:spacing w:val="0"/>
          <w:sz w:val="21"/>
        </w:rPr>
        <w:t>为模板进行</w:t>
      </w:r>
      <w:r>
        <w:rPr>
          <w:rFonts w:ascii="Times New Roman"/>
          <w:color w:val="000000"/>
          <w:spacing w:val="-9"/>
          <w:sz w:val="21"/>
        </w:rPr>
        <w:t xml:space="preserve"> </w:t>
      </w:r>
      <w:r>
        <w:rPr>
          <w:rFonts w:ascii="Times New Roman"/>
          <w:color w:val="000000"/>
          <w:spacing w:val="0"/>
          <w:sz w:val="21"/>
        </w:rPr>
        <w:t>PCR</w:t>
      </w:r>
    </w:p>
    <w:p w14:paraId="616F412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，获得大量双链</w:t>
      </w:r>
      <w:r>
        <w:rPr>
          <w:rFonts w:ascii="Times New Roman"/>
          <w:color w:val="000000"/>
          <w:spacing w:val="-2"/>
          <w:sz w:val="21"/>
        </w:rPr>
        <w:t xml:space="preserve"> </w:t>
      </w:r>
      <w:r>
        <w:rPr>
          <w:rFonts w:ascii="Times New Roman"/>
          <w:color w:val="000000"/>
          <w:spacing w:val="0"/>
          <w:sz w:val="21"/>
        </w:rPr>
        <w:t>DNA</w:t>
      </w:r>
      <w:r>
        <w:rPr>
          <w:rFonts w:ascii="宋体" w:hAnsi="宋体" w:cs="宋体"/>
          <w:color w:val="000000"/>
          <w:spacing w:val="-9"/>
          <w:sz w:val="21"/>
        </w:rPr>
        <w:t>。酶</w:t>
      </w:r>
      <w:r>
        <w:rPr>
          <w:rFonts w:ascii="Times New Roman"/>
          <w:color w:val="000000"/>
          <w:spacing w:val="7"/>
          <w:sz w:val="21"/>
        </w:rPr>
        <w:t xml:space="preserve"> </w:t>
      </w:r>
      <w:r>
        <w:rPr>
          <w:rFonts w:ascii="Times New Roman"/>
          <w:color w:val="000000"/>
          <w:spacing w:val="0"/>
          <w:sz w:val="21"/>
        </w:rPr>
        <w:t>W</w:t>
      </w:r>
      <w:r>
        <w:rPr>
          <w:rFonts w:ascii="Times New Roman"/>
          <w:color w:val="000000"/>
          <w:spacing w:val="-2"/>
          <w:sz w:val="21"/>
        </w:rPr>
        <w:t xml:space="preserve"> </w:t>
      </w:r>
      <w:r>
        <w:rPr>
          <w:rFonts w:ascii="宋体" w:hAnsi="宋体" w:cs="宋体"/>
          <w:color w:val="000000"/>
          <w:spacing w:val="0"/>
          <w:sz w:val="21"/>
        </w:rPr>
        <w:t>可切断</w:t>
      </w:r>
      <w:r>
        <w:rPr>
          <w:rFonts w:ascii="Times New Roman"/>
          <w:color w:val="000000"/>
          <w:spacing w:val="-2"/>
          <w:sz w:val="21"/>
        </w:rPr>
        <w:t xml:space="preserve"> </w:t>
      </w:r>
      <w:r>
        <w:rPr>
          <w:rFonts w:ascii="Times New Roman"/>
          <w:color w:val="000000"/>
          <w:spacing w:val="0"/>
          <w:sz w:val="21"/>
        </w:rPr>
        <w:t>DNA</w:t>
      </w:r>
      <w:r>
        <w:rPr>
          <w:rFonts w:ascii="Times New Roman"/>
          <w:color w:val="000000"/>
          <w:spacing w:val="-2"/>
          <w:sz w:val="21"/>
        </w:rPr>
        <w:t xml:space="preserve"> </w:t>
      </w:r>
      <w:r>
        <w:rPr>
          <w:rFonts w:ascii="宋体" w:hAnsi="宋体" w:cs="宋体"/>
          <w:color w:val="000000"/>
          <w:spacing w:val="0"/>
          <w:sz w:val="21"/>
        </w:rPr>
        <w:t>中</w:t>
      </w:r>
      <w:r>
        <w:rPr>
          <w:rFonts w:ascii="Times New Roman"/>
          <w:color w:val="000000"/>
          <w:spacing w:val="-2"/>
          <w:sz w:val="21"/>
        </w:rPr>
        <w:t xml:space="preserve"> </w:t>
      </w:r>
      <w:r>
        <w:rPr>
          <w:rFonts w:ascii="Times New Roman"/>
          <w:color w:val="000000"/>
          <w:spacing w:val="0"/>
          <w:sz w:val="21"/>
        </w:rPr>
        <w:t>5</w:t>
      </w:r>
      <w:r>
        <w:rPr>
          <w:rFonts w:ascii="宋体" w:hAnsi="宋体" w:cs="宋体"/>
          <w:color w:val="000000"/>
          <w:spacing w:val="-1"/>
          <w:sz w:val="21"/>
        </w:rPr>
        <w:t>´碳与磷酸基团之间的化学键。用酶</w:t>
      </w:r>
      <w:r>
        <w:rPr>
          <w:rFonts w:ascii="Times New Roman"/>
          <w:color w:val="000000"/>
          <w:spacing w:val="-2"/>
          <w:sz w:val="21"/>
        </w:rPr>
        <w:t xml:space="preserve"> </w:t>
      </w:r>
      <w:r>
        <w:rPr>
          <w:rFonts w:ascii="Times New Roman"/>
          <w:color w:val="000000"/>
          <w:spacing w:val="0"/>
          <w:sz w:val="21"/>
        </w:rPr>
        <w:t>W</w:t>
      </w:r>
      <w:r>
        <w:rPr>
          <w:rFonts w:ascii="Times New Roman"/>
          <w:color w:val="000000"/>
          <w:spacing w:val="-2"/>
          <w:sz w:val="21"/>
        </w:rPr>
        <w:t xml:space="preserve"> </w:t>
      </w:r>
      <w:r>
        <w:rPr>
          <w:rFonts w:ascii="宋体" w:hAnsi="宋体" w:cs="宋体"/>
          <w:color w:val="000000"/>
          <w:spacing w:val="0"/>
          <w:sz w:val="21"/>
        </w:rPr>
        <w:t>对上述</w:t>
      </w:r>
      <w:r>
        <w:rPr>
          <w:rFonts w:ascii="Times New Roman"/>
          <w:color w:val="000000"/>
          <w:spacing w:val="-2"/>
          <w:sz w:val="21"/>
        </w:rPr>
        <w:t xml:space="preserve"> </w:t>
      </w:r>
      <w:r>
        <w:rPr>
          <w:rFonts w:ascii="Times New Roman"/>
          <w:color w:val="000000"/>
          <w:spacing w:val="0"/>
          <w:sz w:val="21"/>
        </w:rPr>
        <w:t>PCR</w:t>
      </w:r>
      <w:r>
        <w:rPr>
          <w:rFonts w:ascii="Times New Roman"/>
          <w:color w:val="000000"/>
          <w:spacing w:val="-2"/>
          <w:sz w:val="21"/>
        </w:rPr>
        <w:t xml:space="preserve"> </w:t>
      </w:r>
      <w:r>
        <w:rPr>
          <w:rFonts w:ascii="宋体" w:hAnsi="宋体" w:cs="宋体"/>
          <w:color w:val="000000"/>
          <w:spacing w:val="0"/>
          <w:sz w:val="21"/>
        </w:rPr>
        <w:t>产物充分</w:t>
      </w:r>
    </w:p>
    <w:p w14:paraId="74E9864C">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酶切后获得</w:t>
      </w:r>
      <w:r>
        <w:rPr>
          <w:rFonts w:ascii="Times New Roman"/>
          <w:color w:val="000000"/>
          <w:spacing w:val="-3"/>
          <w:sz w:val="21"/>
        </w:rPr>
        <w:t xml:space="preserve"> </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2"/>
          <w:sz w:val="21"/>
        </w:rPr>
        <w:t>核苷酸，如图所示。所有带</w:t>
      </w:r>
      <w:r>
        <w:rPr>
          <w:rFonts w:ascii="Times New Roman"/>
          <w:color w:val="000000"/>
          <w:spacing w:val="-1"/>
          <w:sz w:val="21"/>
        </w:rPr>
        <w:t xml:space="preserve"> </w:t>
      </w:r>
      <w:r>
        <w:rPr>
          <w:rFonts w:ascii="Times New Roman"/>
          <w:color w:val="000000"/>
          <w:spacing w:val="0"/>
          <w:sz w:val="23"/>
          <w:vertAlign w:val="superscript"/>
        </w:rPr>
        <w:t>32</w:t>
      </w:r>
      <w:r>
        <w:rPr>
          <w:rFonts w:ascii="Times New Roman"/>
          <w:color w:val="000000"/>
          <w:spacing w:val="0"/>
          <w:sz w:val="21"/>
        </w:rPr>
        <w:t>P</w:t>
      </w:r>
      <w:r>
        <w:rPr>
          <w:rFonts w:ascii="Times New Roman"/>
          <w:color w:val="000000"/>
          <w:spacing w:val="-3"/>
          <w:sz w:val="21"/>
        </w:rPr>
        <w:t xml:space="preserve"> </w:t>
      </w:r>
      <w:r>
        <w:rPr>
          <w:rFonts w:ascii="宋体" w:hAnsi="宋体" w:cs="宋体"/>
          <w:color w:val="000000"/>
          <w:spacing w:val="0"/>
          <w:sz w:val="21"/>
        </w:rPr>
        <w:t>的</w:t>
      </w:r>
      <w:r>
        <w:rPr>
          <w:rFonts w:ascii="Times New Roman"/>
          <w:color w:val="000000"/>
          <w:spacing w:val="-3"/>
          <w:sz w:val="21"/>
        </w:rPr>
        <w:t xml:space="preserve"> </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1"/>
          <w:sz w:val="21"/>
        </w:rPr>
        <w:t>核苷酸中，碱基均为胞嘧啶。若用</w:t>
      </w:r>
      <w:r>
        <w:rPr>
          <w:rFonts w:ascii="Times New Roman"/>
          <w:color w:val="000000"/>
          <w:spacing w:val="-1"/>
          <w:sz w:val="21"/>
        </w:rPr>
        <w:t xml:space="preserve"> </w:t>
      </w:r>
      <w:r>
        <w:rPr>
          <w:rFonts w:ascii="Times New Roman"/>
          <w:color w:val="000000"/>
          <w:spacing w:val="0"/>
          <w:sz w:val="23"/>
          <w:vertAlign w:val="superscript"/>
        </w:rPr>
        <w:t>32</w:t>
      </w:r>
      <w:r>
        <w:rPr>
          <w:rFonts w:ascii="Times New Roman"/>
          <w:color w:val="000000"/>
          <w:spacing w:val="0"/>
          <w:sz w:val="21"/>
        </w:rPr>
        <w:t>P</w:t>
      </w:r>
      <w:r>
        <w:rPr>
          <w:rFonts w:ascii="Times New Roman"/>
          <w:color w:val="000000"/>
          <w:spacing w:val="-3"/>
          <w:sz w:val="21"/>
        </w:rPr>
        <w:t xml:space="preserve"> </w:t>
      </w:r>
      <w:r>
        <w:rPr>
          <w:rFonts w:ascii="宋体" w:hAnsi="宋体" w:cs="宋体"/>
          <w:color w:val="000000"/>
          <w:spacing w:val="0"/>
          <w:sz w:val="21"/>
        </w:rPr>
        <w:t>标记某种脱氧核</w:t>
      </w:r>
    </w:p>
    <w:p w14:paraId="4A31F6C9">
      <w:pPr>
        <w:spacing w:before="208" w:after="0" w:line="251" w:lineRule="exact"/>
        <w:ind w:left="0" w:right="0" w:firstLine="0"/>
        <w:jc w:val="left"/>
        <w:rPr>
          <w:rFonts w:ascii="Times New Roman"/>
          <w:color w:val="000000"/>
          <w:spacing w:val="0"/>
          <w:sz w:val="21"/>
        </w:rPr>
      </w:pPr>
      <w:r>
        <w:rPr>
          <w:rFonts w:ascii="宋体" w:hAnsi="宋体" w:cs="宋体"/>
          <w:color w:val="000000"/>
          <w:spacing w:val="1"/>
          <w:sz w:val="21"/>
        </w:rPr>
        <w:t>苷酸，以相同单链</w:t>
      </w:r>
      <w:r>
        <w:rPr>
          <w:rFonts w:ascii="Times New Roman"/>
          <w:color w:val="000000"/>
          <w:spacing w:val="1"/>
          <w:sz w:val="21"/>
        </w:rPr>
        <w:t xml:space="preserve"> </w:t>
      </w:r>
      <w:r>
        <w:rPr>
          <w:rFonts w:ascii="Times New Roman"/>
          <w:color w:val="000000"/>
          <w:spacing w:val="0"/>
          <w:sz w:val="21"/>
        </w:rPr>
        <w:t xml:space="preserve">DNA </w:t>
      </w:r>
      <w:r>
        <w:rPr>
          <w:rFonts w:ascii="宋体" w:hAnsi="宋体" w:cs="宋体"/>
          <w:color w:val="000000"/>
          <w:spacing w:val="1"/>
          <w:sz w:val="21"/>
        </w:rPr>
        <w:t>为模板进行</w:t>
      </w:r>
      <w:r>
        <w:rPr>
          <w:rFonts w:ascii="Times New Roman"/>
          <w:color w:val="000000"/>
          <w:spacing w:val="1"/>
          <w:sz w:val="21"/>
        </w:rPr>
        <w:t xml:space="preserve"> </w:t>
      </w:r>
      <w:r>
        <w:rPr>
          <w:rFonts w:ascii="Times New Roman"/>
          <w:color w:val="000000"/>
          <w:spacing w:val="0"/>
          <w:sz w:val="21"/>
        </w:rPr>
        <w:t>PCR</w:t>
      </w:r>
      <w:r>
        <w:rPr>
          <w:rFonts w:ascii="宋体" w:hAnsi="宋体" w:cs="宋体"/>
          <w:color w:val="000000"/>
          <w:spacing w:val="1"/>
          <w:sz w:val="21"/>
        </w:rPr>
        <w:t>，产物经充分酶切后，带</w:t>
      </w:r>
      <w:r>
        <w:rPr>
          <w:rFonts w:ascii="Times New Roman"/>
          <w:color w:val="000000"/>
          <w:spacing w:val="2"/>
          <w:sz w:val="21"/>
        </w:rPr>
        <w:t xml:space="preserve"> </w:t>
      </w:r>
      <w:r>
        <w:rPr>
          <w:rFonts w:ascii="Times New Roman"/>
          <w:color w:val="000000"/>
          <w:spacing w:val="0"/>
          <w:sz w:val="23"/>
          <w:vertAlign w:val="superscript"/>
        </w:rPr>
        <w:t>32</w:t>
      </w:r>
      <w:r>
        <w:rPr>
          <w:rFonts w:ascii="Times New Roman"/>
          <w:color w:val="000000"/>
          <w:spacing w:val="0"/>
          <w:sz w:val="21"/>
        </w:rPr>
        <w:t xml:space="preserve">P </w:t>
      </w:r>
      <w:r>
        <w:rPr>
          <w:rFonts w:ascii="宋体" w:hAnsi="宋体" w:cs="宋体"/>
          <w:color w:val="000000"/>
          <w:spacing w:val="0"/>
          <w:sz w:val="21"/>
        </w:rPr>
        <w:t>的</w:t>
      </w:r>
      <w:r>
        <w:rPr>
          <w:rFonts w:ascii="Times New Roman"/>
          <w:color w:val="000000"/>
          <w:spacing w:val="2"/>
          <w:sz w:val="21"/>
        </w:rPr>
        <w:t xml:space="preserve"> </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1"/>
          <w:sz w:val="21"/>
        </w:rPr>
        <w:t>核苷酸的碱基均为腺嘌呤，则</w:t>
      </w:r>
    </w:p>
    <w:p w14:paraId="2917311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被标记的脱氧核苷酸为（</w:t>
      </w:r>
      <w:r>
        <w:rPr>
          <w:rFonts w:ascii="Times New Roman"/>
          <w:color w:val="000000"/>
          <w:spacing w:val="368"/>
          <w:sz w:val="21"/>
        </w:rPr>
        <w:t xml:space="preserve"> </w:t>
      </w:r>
      <w:r>
        <w:rPr>
          <w:rFonts w:ascii="宋体" w:hAnsi="宋体" w:cs="宋体"/>
          <w:color w:val="000000"/>
          <w:spacing w:val="0"/>
          <w:sz w:val="21"/>
        </w:rPr>
        <w:t>）</w:t>
      </w:r>
    </w:p>
    <w:p w14:paraId="31FB3BB1">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Times New Roman"/>
          <w:color w:val="000000"/>
          <w:spacing w:val="-6"/>
          <w:sz w:val="21"/>
        </w:rPr>
        <w:t>dATP</w:t>
      </w:r>
      <w:r>
        <w:rPr>
          <w:rFonts w:ascii="Times New Roman"/>
          <w:color w:val="000000"/>
          <w:spacing w:val="1655"/>
          <w:sz w:val="21"/>
        </w:rPr>
        <w:t xml:space="preserve"> </w:t>
      </w:r>
      <w:r>
        <w:rPr>
          <w:rFonts w:ascii="Times New Roman"/>
          <w:color w:val="000000"/>
          <w:spacing w:val="0"/>
          <w:sz w:val="21"/>
        </w:rPr>
        <w:t>B. dGTP</w:t>
      </w:r>
      <w:r>
        <w:rPr>
          <w:rFonts w:ascii="Times New Roman"/>
          <w:color w:val="000000"/>
          <w:spacing w:val="1638"/>
          <w:sz w:val="21"/>
        </w:rPr>
        <w:t xml:space="preserve"> </w:t>
      </w:r>
      <w:r>
        <w:rPr>
          <w:rFonts w:ascii="Times New Roman"/>
          <w:color w:val="000000"/>
          <w:spacing w:val="0"/>
          <w:sz w:val="21"/>
        </w:rPr>
        <w:t>C. dCTP</w:t>
      </w:r>
      <w:r>
        <w:rPr>
          <w:rFonts w:ascii="Times New Roman"/>
          <w:color w:val="000000"/>
          <w:spacing w:val="1"/>
          <w:sz w:val="21"/>
        </w:rPr>
        <w:t xml:space="preserve"> </w:t>
      </w:r>
      <w:r>
        <w:rPr>
          <w:rFonts w:ascii="宋体" w:hAnsi="宋体" w:cs="宋体"/>
          <w:color w:val="000000"/>
          <w:spacing w:val="0"/>
          <w:sz w:val="21"/>
        </w:rPr>
        <w:t>或</w:t>
      </w:r>
      <w:r>
        <w:rPr>
          <w:rFonts w:ascii="Times New Roman"/>
          <w:color w:val="000000"/>
          <w:spacing w:val="0"/>
          <w:sz w:val="21"/>
        </w:rPr>
        <w:t xml:space="preserve"> dGTP</w:t>
      </w:r>
      <w:r>
        <w:rPr>
          <w:rFonts w:ascii="Times New Roman"/>
          <w:color w:val="000000"/>
          <w:spacing w:val="832"/>
          <w:sz w:val="21"/>
        </w:rPr>
        <w:t xml:space="preserve"> </w:t>
      </w:r>
      <w:r>
        <w:rPr>
          <w:rFonts w:ascii="Times New Roman"/>
          <w:color w:val="000000"/>
          <w:spacing w:val="0"/>
          <w:sz w:val="21"/>
        </w:rPr>
        <w:t xml:space="preserve">D. </w:t>
      </w:r>
      <w:r>
        <w:rPr>
          <w:rFonts w:ascii="Times New Roman"/>
          <w:color w:val="000000"/>
          <w:spacing w:val="-6"/>
          <w:sz w:val="21"/>
        </w:rPr>
        <w:t>dATP</w:t>
      </w:r>
      <w:r>
        <w:rPr>
          <w:rFonts w:ascii="Times New Roman"/>
          <w:color w:val="000000"/>
          <w:spacing w:val="6"/>
          <w:sz w:val="21"/>
        </w:rPr>
        <w:t xml:space="preserve"> </w:t>
      </w:r>
      <w:r>
        <w:rPr>
          <w:rFonts w:ascii="宋体" w:hAnsi="宋体" w:cs="宋体"/>
          <w:color w:val="000000"/>
          <w:spacing w:val="0"/>
          <w:sz w:val="21"/>
        </w:rPr>
        <w:t>或</w:t>
      </w:r>
      <w:r>
        <w:rPr>
          <w:rFonts w:ascii="Times New Roman"/>
          <w:color w:val="000000"/>
          <w:spacing w:val="0"/>
          <w:sz w:val="21"/>
        </w:rPr>
        <w:t xml:space="preserve"> dCTP</w:t>
      </w:r>
    </w:p>
    <w:p w14:paraId="6D3E511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某动物基因型为</w:t>
      </w:r>
      <w:r>
        <w:rPr>
          <w:rFonts w:ascii="Times New Roman"/>
          <w:color w:val="000000"/>
          <w:spacing w:val="0"/>
          <w:sz w:val="21"/>
        </w:rPr>
        <w:t xml:space="preserve"> MmNn</w:t>
      </w:r>
      <w:r>
        <w:rPr>
          <w:rFonts w:ascii="宋体" w:hAnsi="宋体" w:cs="宋体"/>
          <w:color w:val="000000"/>
          <w:spacing w:val="0"/>
          <w:sz w:val="21"/>
        </w:rPr>
        <w:t>，其处于分裂期的甲、乙细胞如图所示，其中乙为甲的子细胞，位点①代表某基</w:t>
      </w:r>
    </w:p>
    <w:p w14:paraId="747CC30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因。甲所处时刻之后未发生突变，下列判断正确的是（</w:t>
      </w:r>
      <w:r>
        <w:rPr>
          <w:rFonts w:ascii="Times New Roman"/>
          <w:color w:val="000000"/>
          <w:spacing w:val="368"/>
          <w:sz w:val="21"/>
        </w:rPr>
        <w:t xml:space="preserve"> </w:t>
      </w:r>
      <w:r>
        <w:rPr>
          <w:rFonts w:ascii="宋体" w:hAnsi="宋体" w:cs="宋体"/>
          <w:color w:val="000000"/>
          <w:spacing w:val="0"/>
          <w:sz w:val="21"/>
        </w:rPr>
        <w:t>）</w:t>
      </w:r>
    </w:p>
    <w:p w14:paraId="1AA9234F">
      <w:pPr>
        <w:spacing w:before="246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17E833C1">
      <w:pPr>
        <w:spacing w:before="0" w:after="0" w:line="0" w:lineRule="exact"/>
        <w:ind w:left="0" w:right="0" w:firstLine="0"/>
        <w:jc w:val="left"/>
        <w:rPr>
          <w:rFonts w:ascii="Arial"/>
          <w:color w:val="FF0000"/>
          <w:spacing w:val="0"/>
          <w:sz w:val="2"/>
        </w:rPr>
      </w:pPr>
    </w:p>
    <w:p w14:paraId="559ECD6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665EE49">
      <w:pPr>
        <w:sectPr>
          <w:pgSz w:w="11900" w:h="16840"/>
          <w:pgMar w:top="1440" w:right="100" w:bottom="0" w:left="1080" w:header="720" w:footer="720" w:gutter="0"/>
          <w:pgNumType w:start="1"/>
          <w:cols w:space="720" w:num="1"/>
          <w:docGrid w:linePitch="1" w:charSpace="0"/>
        </w:sectPr>
      </w:pPr>
    </w:p>
    <w:p w14:paraId="16209235">
      <w:pPr>
        <w:spacing w:before="0" w:after="0" w:line="0" w:lineRule="exact"/>
        <w:ind w:left="0" w:right="0" w:firstLine="0"/>
        <w:jc w:val="left"/>
        <w:rPr>
          <w:rFonts w:ascii="Arial"/>
          <w:color w:val="FF0000"/>
          <w:spacing w:val="0"/>
          <w:sz w:val="2"/>
        </w:rPr>
      </w:pPr>
    </w:p>
    <w:p w14:paraId="087EA68B">
      <w:pPr>
        <w:spacing w:before="0" w:after="0" w:line="243" w:lineRule="exact"/>
        <w:ind w:left="0" w:right="0" w:firstLine="0"/>
        <w:jc w:val="left"/>
        <w:rPr>
          <w:rFonts w:ascii="Times New Roman"/>
          <w:color w:val="000000"/>
          <w:spacing w:val="0"/>
          <w:sz w:val="21"/>
        </w:rPr>
      </w:pPr>
      <w:r>
        <w:pict>
          <v:shape id="_x00008" o:spid="_x0000_s103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9" o:spid="_x0000_s1035"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0" o:spid="_x0000_s103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1" o:spid="_x0000_s1037" o:spt="75" type="#_x0000_t75" style="position:absolute;left:0pt;margin-left:53pt;margin-top:71.8pt;height:113.05pt;width:162.5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12" o:spid="_x0000_s1038" o:spt="75" type="#_x0000_t75" style="position:absolute;left:0pt;margin-left:53pt;margin-top:518.25pt;height:79.3pt;width:107.05pt;mso-position-horizontal-relative:page;mso-position-vertical-relative:page;z-index:-251657216;mso-width-relative:page;mso-height-relative:page;" filled="f" coordsize="21600,21600">
            <v:path/>
            <v:fill on="f" focussize="0,0"/>
            <v:stroke/>
            <v:imagedata r:id="rId19"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甲所处时期为减数分裂Ⅱ后期</w:t>
      </w:r>
    </w:p>
    <w:p w14:paraId="3C740E2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甲中</w:t>
      </w:r>
      <w:r>
        <w:rPr>
          <w:rFonts w:ascii="Times New Roman"/>
          <w:color w:val="000000"/>
          <w:spacing w:val="0"/>
          <w:sz w:val="21"/>
        </w:rPr>
        <w:t xml:space="preserve"> 2 </w:t>
      </w:r>
      <w:r>
        <w:rPr>
          <w:rFonts w:ascii="宋体" w:hAnsi="宋体" w:cs="宋体"/>
          <w:color w:val="000000"/>
          <w:spacing w:val="0"/>
          <w:sz w:val="21"/>
        </w:rPr>
        <w:t>对同源染色体均发生了互换</w:t>
      </w:r>
    </w:p>
    <w:p w14:paraId="6DBD93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乙中位点①代表的基因可能为</w:t>
      </w:r>
      <w:r>
        <w:rPr>
          <w:rFonts w:ascii="Times New Roman"/>
          <w:color w:val="000000"/>
          <w:spacing w:val="0"/>
          <w:sz w:val="21"/>
        </w:rPr>
        <w:t xml:space="preserve"> m </w:t>
      </w:r>
      <w:r>
        <w:rPr>
          <w:rFonts w:ascii="宋体" w:hAnsi="宋体" w:cs="宋体"/>
          <w:color w:val="000000"/>
          <w:spacing w:val="0"/>
          <w:sz w:val="21"/>
        </w:rPr>
        <w:t>或</w:t>
      </w:r>
      <w:r>
        <w:rPr>
          <w:rFonts w:ascii="Times New Roman"/>
          <w:color w:val="000000"/>
          <w:spacing w:val="0"/>
          <w:sz w:val="21"/>
        </w:rPr>
        <w:t xml:space="preserve"> M</w:t>
      </w:r>
    </w:p>
    <w:p w14:paraId="68DDA2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甲减数分裂形成的</w:t>
      </w:r>
      <w:r>
        <w:rPr>
          <w:rFonts w:ascii="Times New Roman"/>
          <w:color w:val="000000"/>
          <w:spacing w:val="0"/>
          <w:sz w:val="21"/>
        </w:rPr>
        <w:t xml:space="preserve"> 4 </w:t>
      </w:r>
      <w:r>
        <w:rPr>
          <w:rFonts w:ascii="宋体" w:hAnsi="宋体" w:cs="宋体"/>
          <w:color w:val="000000"/>
          <w:spacing w:val="0"/>
          <w:sz w:val="21"/>
        </w:rPr>
        <w:t>个细胞的基因型有</w:t>
      </w:r>
      <w:r>
        <w:rPr>
          <w:rFonts w:ascii="Times New Roman"/>
          <w:color w:val="000000"/>
          <w:spacing w:val="0"/>
          <w:sz w:val="21"/>
        </w:rPr>
        <w:t xml:space="preserve"> 3 </w:t>
      </w:r>
      <w:r>
        <w:rPr>
          <w:rFonts w:ascii="宋体" w:hAnsi="宋体" w:cs="宋体"/>
          <w:color w:val="000000"/>
          <w:spacing w:val="0"/>
          <w:sz w:val="21"/>
        </w:rPr>
        <w:t>种</w:t>
      </w:r>
    </w:p>
    <w:p w14:paraId="0FD2B5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家蚕的性别决定方式为</w:t>
      </w:r>
      <w:r>
        <w:rPr>
          <w:rFonts w:ascii="Times New Roman"/>
          <w:color w:val="000000"/>
          <w:spacing w:val="-3"/>
          <w:sz w:val="21"/>
        </w:rPr>
        <w:t xml:space="preserve"> </w:t>
      </w:r>
      <w:r>
        <w:rPr>
          <w:rFonts w:ascii="Times New Roman"/>
          <w:color w:val="000000"/>
          <w:spacing w:val="0"/>
          <w:sz w:val="21"/>
        </w:rPr>
        <w:t>ZW</w:t>
      </w:r>
      <w:r>
        <w:rPr>
          <w:rFonts w:ascii="Times New Roman"/>
          <w:color w:val="000000"/>
          <w:spacing w:val="-3"/>
          <w:sz w:val="21"/>
        </w:rPr>
        <w:t xml:space="preserve"> </w:t>
      </w:r>
      <w:r>
        <w:rPr>
          <w:rFonts w:ascii="宋体" w:hAnsi="宋体" w:cs="宋体"/>
          <w:color w:val="000000"/>
          <w:spacing w:val="-3"/>
          <w:sz w:val="21"/>
        </w:rPr>
        <w:t>型。只位于</w:t>
      </w:r>
      <w:r>
        <w:rPr>
          <w:rFonts w:ascii="Times New Roman"/>
          <w:color w:val="000000"/>
          <w:spacing w:val="0"/>
          <w:sz w:val="21"/>
        </w:rPr>
        <w:t xml:space="preserve"> Z</w:t>
      </w:r>
      <w:r>
        <w:rPr>
          <w:rFonts w:ascii="Times New Roman"/>
          <w:color w:val="000000"/>
          <w:spacing w:val="-3"/>
          <w:sz w:val="21"/>
        </w:rPr>
        <w:t xml:space="preserve"> </w:t>
      </w:r>
      <w:r>
        <w:rPr>
          <w:rFonts w:ascii="宋体" w:hAnsi="宋体" w:cs="宋体"/>
          <w:color w:val="000000"/>
          <w:spacing w:val="0"/>
          <w:sz w:val="21"/>
        </w:rPr>
        <w:t>染色体上的</w:t>
      </w:r>
      <w:r>
        <w:rPr>
          <w:rFonts w:ascii="Times New Roman"/>
          <w:color w:val="000000"/>
          <w:spacing w:val="-3"/>
          <w:sz w:val="21"/>
        </w:rPr>
        <w:t xml:space="preserve"> </w:t>
      </w:r>
      <w:r>
        <w:rPr>
          <w:rFonts w:ascii="Times New Roman"/>
          <w:color w:val="000000"/>
          <w:spacing w:val="0"/>
          <w:sz w:val="21"/>
        </w:rPr>
        <w:t>2</w:t>
      </w:r>
      <w:r>
        <w:rPr>
          <w:rFonts w:ascii="Times New Roman"/>
          <w:color w:val="000000"/>
          <w:spacing w:val="-3"/>
          <w:sz w:val="21"/>
        </w:rPr>
        <w:t xml:space="preserve"> </w:t>
      </w:r>
      <w:r>
        <w:rPr>
          <w:rFonts w:ascii="宋体" w:hAnsi="宋体" w:cs="宋体"/>
          <w:color w:val="000000"/>
          <w:spacing w:val="0"/>
          <w:sz w:val="21"/>
        </w:rPr>
        <w:t>对等位基因</w:t>
      </w:r>
      <w:r>
        <w:rPr>
          <w:rFonts w:ascii="Times New Roman"/>
          <w:color w:val="000000"/>
          <w:spacing w:val="-3"/>
          <w:sz w:val="21"/>
        </w:rPr>
        <w:t xml:space="preserve"> </w:t>
      </w:r>
      <w:r>
        <w:rPr>
          <w:rFonts w:ascii="Times New Roman"/>
          <w:color w:val="000000"/>
          <w:spacing w:val="0"/>
          <w:sz w:val="21"/>
        </w:rPr>
        <w:t>A</w:t>
      </w:r>
      <w:r>
        <w:rPr>
          <w:rFonts w:ascii="宋体" w:hAnsi="宋体" w:cs="宋体"/>
          <w:color w:val="000000"/>
          <w:spacing w:val="-13"/>
          <w:sz w:val="21"/>
        </w:rPr>
        <w:t>、</w:t>
      </w:r>
      <w:r>
        <w:rPr>
          <w:rFonts w:ascii="Times New Roman"/>
          <w:color w:val="000000"/>
          <w:spacing w:val="0"/>
          <w:sz w:val="21"/>
        </w:rPr>
        <w:t>a</w:t>
      </w:r>
      <w:r>
        <w:rPr>
          <w:rFonts w:ascii="Times New Roman"/>
          <w:color w:val="000000"/>
          <w:spacing w:val="-3"/>
          <w:sz w:val="21"/>
        </w:rPr>
        <w:t xml:space="preserve"> </w:t>
      </w:r>
      <w:r>
        <w:rPr>
          <w:rFonts w:ascii="宋体" w:hAnsi="宋体" w:cs="宋体"/>
          <w:color w:val="000000"/>
          <w:spacing w:val="0"/>
          <w:sz w:val="21"/>
        </w:rPr>
        <w:t>与</w:t>
      </w:r>
      <w:r>
        <w:rPr>
          <w:rFonts w:ascii="Times New Roman"/>
          <w:color w:val="000000"/>
          <w:spacing w:val="-3"/>
          <w:sz w:val="21"/>
        </w:rPr>
        <w:t xml:space="preserve"> </w:t>
      </w:r>
      <w:r>
        <w:rPr>
          <w:rFonts w:ascii="Times New Roman"/>
          <w:color w:val="000000"/>
          <w:spacing w:val="0"/>
          <w:sz w:val="21"/>
        </w:rPr>
        <w:t>B</w:t>
      </w:r>
      <w:r>
        <w:rPr>
          <w:rFonts w:ascii="宋体" w:hAnsi="宋体" w:cs="宋体"/>
          <w:color w:val="000000"/>
          <w:spacing w:val="-13"/>
          <w:sz w:val="21"/>
        </w:rPr>
        <w:t>、</w:t>
      </w:r>
      <w:r>
        <w:rPr>
          <w:rFonts w:ascii="Times New Roman"/>
          <w:color w:val="000000"/>
          <w:spacing w:val="0"/>
          <w:sz w:val="21"/>
        </w:rPr>
        <w:t>b</w:t>
      </w:r>
      <w:r>
        <w:rPr>
          <w:rFonts w:ascii="Times New Roman"/>
          <w:color w:val="000000"/>
          <w:spacing w:val="-3"/>
          <w:sz w:val="21"/>
        </w:rPr>
        <w:t xml:space="preserve"> </w:t>
      </w:r>
      <w:r>
        <w:rPr>
          <w:rFonts w:ascii="宋体" w:hAnsi="宋体" w:cs="宋体"/>
          <w:color w:val="000000"/>
          <w:spacing w:val="0"/>
          <w:sz w:val="21"/>
        </w:rPr>
        <w:t>控制家蚕成虫是否有鳞，</w:t>
      </w:r>
    </w:p>
    <w:p w14:paraId="2CAF0A2E">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同时含基因</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0"/>
          <w:sz w:val="21"/>
        </w:rPr>
        <w:t>和基因</w:t>
      </w:r>
      <w:r>
        <w:rPr>
          <w:rFonts w:ascii="Times New Roman"/>
          <w:color w:val="000000"/>
          <w:spacing w:val="-1"/>
          <w:sz w:val="21"/>
        </w:rPr>
        <w:t xml:space="preserve"> </w:t>
      </w:r>
      <w:r>
        <w:rPr>
          <w:rFonts w:ascii="Times New Roman"/>
          <w:color w:val="000000"/>
          <w:spacing w:val="0"/>
          <w:sz w:val="21"/>
        </w:rPr>
        <w:t>B</w:t>
      </w:r>
      <w:r>
        <w:rPr>
          <w:rFonts w:ascii="Times New Roman"/>
          <w:color w:val="000000"/>
          <w:spacing w:val="-1"/>
          <w:sz w:val="21"/>
        </w:rPr>
        <w:t xml:space="preserve"> </w:t>
      </w:r>
      <w:r>
        <w:rPr>
          <w:rFonts w:ascii="宋体" w:hAnsi="宋体" w:cs="宋体"/>
          <w:color w:val="000000"/>
          <w:spacing w:val="0"/>
          <w:sz w:val="21"/>
        </w:rPr>
        <w:t>表现为有鳞，否则表现为无鳞。以雌蚕甲和有鳞雄蚕乙为亲本杂交，</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3"/>
          <w:sz w:val="21"/>
          <w:vertAlign w:val="subscript"/>
        </w:rPr>
        <w:t xml:space="preserve"> </w:t>
      </w:r>
      <w:r>
        <w:rPr>
          <w:rFonts w:ascii="宋体" w:hAnsi="宋体" w:cs="宋体"/>
          <w:color w:val="000000"/>
          <w:spacing w:val="0"/>
          <w:sz w:val="21"/>
        </w:rPr>
        <w:t>中有鳞雄蚕</w:t>
      </w:r>
    </w:p>
    <w:p w14:paraId="4725A834">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和有鳞雌蚕占比均为</w:t>
      </w:r>
      <w:r>
        <w:rPr>
          <w:rFonts w:ascii="Times New Roman"/>
          <w:color w:val="000000"/>
          <w:spacing w:val="-4"/>
          <w:sz w:val="21"/>
        </w:rPr>
        <w:t xml:space="preserve"> </w:t>
      </w:r>
      <w:r>
        <w:rPr>
          <w:rFonts w:ascii="Times New Roman"/>
          <w:color w:val="000000"/>
          <w:spacing w:val="0"/>
          <w:sz w:val="21"/>
        </w:rPr>
        <w:t>5%</w:t>
      </w:r>
      <w:r>
        <w:rPr>
          <w:rFonts w:ascii="宋体" w:hAnsi="宋体" w:cs="宋体"/>
          <w:color w:val="000000"/>
          <w:spacing w:val="-1"/>
          <w:sz w:val="21"/>
        </w:rPr>
        <w:t>。已知减数分裂中仅雄蚕的染色体可发生互换，且互换形成的重组型配子的比例小</w:t>
      </w:r>
    </w:p>
    <w:p w14:paraId="1C7AED2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于非重组型配子的比例。各配子和个体活力相同，不考虑突变。下列说法正确的是（</w:t>
      </w:r>
      <w:r>
        <w:rPr>
          <w:rFonts w:ascii="Times New Roman"/>
          <w:color w:val="000000"/>
          <w:spacing w:val="368"/>
          <w:sz w:val="21"/>
        </w:rPr>
        <w:t xml:space="preserve"> </w:t>
      </w:r>
      <w:r>
        <w:rPr>
          <w:rFonts w:ascii="宋体" w:hAnsi="宋体" w:cs="宋体"/>
          <w:color w:val="000000"/>
          <w:spacing w:val="0"/>
          <w:sz w:val="21"/>
        </w:rPr>
        <w:t>）</w:t>
      </w:r>
    </w:p>
    <w:p w14:paraId="12597A97">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甲的基因型可能为</w:t>
      </w:r>
      <w:r>
        <w:rPr>
          <w:rFonts w:ascii="Times New Roman"/>
          <w:color w:val="000000"/>
          <w:spacing w:val="0"/>
          <w:sz w:val="21"/>
        </w:rPr>
        <w:t xml:space="preserve"> Z</w:t>
      </w:r>
      <w:r>
        <w:rPr>
          <w:rFonts w:ascii="Times New Roman"/>
          <w:color w:val="000000"/>
          <w:spacing w:val="-1"/>
          <w:sz w:val="23"/>
          <w:vertAlign w:val="superscript"/>
        </w:rPr>
        <w:t>Ab</w:t>
      </w:r>
      <w:r>
        <w:rPr>
          <w:rFonts w:ascii="Times New Roman"/>
          <w:color w:val="000000"/>
          <w:spacing w:val="0"/>
          <w:sz w:val="21"/>
        </w:rPr>
        <w:t>W</w:t>
      </w:r>
    </w:p>
    <w:p w14:paraId="75EEE485">
      <w:pPr>
        <w:spacing w:before="208" w:after="0" w:line="251" w:lineRule="exact"/>
        <w:ind w:left="0" w:right="0" w:firstLine="0"/>
        <w:jc w:val="left"/>
        <w:rPr>
          <w:rFonts w:ascii="Times New Roman"/>
          <w:color w:val="000000"/>
          <w:spacing w:val="0"/>
          <w:sz w:val="23"/>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乙的基因型可能为</w:t>
      </w:r>
      <w:r>
        <w:rPr>
          <w:rFonts w:ascii="Times New Roman"/>
          <w:color w:val="000000"/>
          <w:spacing w:val="0"/>
          <w:sz w:val="21"/>
        </w:rPr>
        <w:t xml:space="preserve"> Z</w:t>
      </w:r>
      <w:r>
        <w:rPr>
          <w:rFonts w:ascii="Times New Roman"/>
          <w:color w:val="000000"/>
          <w:spacing w:val="-1"/>
          <w:sz w:val="23"/>
          <w:vertAlign w:val="superscript"/>
        </w:rPr>
        <w:t>AB</w:t>
      </w:r>
      <w:r>
        <w:rPr>
          <w:rFonts w:ascii="Times New Roman"/>
          <w:color w:val="000000"/>
          <w:spacing w:val="0"/>
          <w:sz w:val="21"/>
        </w:rPr>
        <w:t>Z</w:t>
      </w:r>
      <w:r>
        <w:rPr>
          <w:rFonts w:ascii="Times New Roman"/>
          <w:color w:val="000000"/>
          <w:spacing w:val="0"/>
          <w:sz w:val="23"/>
          <w:vertAlign w:val="superscript"/>
        </w:rPr>
        <w:t>ab</w:t>
      </w:r>
    </w:p>
    <w:p w14:paraId="630C6D0B">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乙产生的配子中基因型为</w:t>
      </w:r>
      <w:r>
        <w:rPr>
          <w:rFonts w:ascii="Times New Roman"/>
          <w:color w:val="000000"/>
          <w:spacing w:val="0"/>
          <w:sz w:val="21"/>
        </w:rPr>
        <w:t xml:space="preserve"> Z</w:t>
      </w:r>
      <w:r>
        <w:rPr>
          <w:rFonts w:ascii="Times New Roman"/>
          <w:color w:val="000000"/>
          <w:spacing w:val="-1"/>
          <w:sz w:val="23"/>
          <w:vertAlign w:val="superscript"/>
        </w:rPr>
        <w:t>Ab</w:t>
      </w:r>
      <w:r>
        <w:rPr>
          <w:rFonts w:ascii="Times New Roman"/>
          <w:color w:val="000000"/>
          <w:spacing w:val="-5"/>
          <w:sz w:val="23"/>
          <w:vertAlign w:val="superscript"/>
        </w:rPr>
        <w:t xml:space="preserve"> </w:t>
      </w:r>
      <w:r>
        <w:rPr>
          <w:rFonts w:ascii="宋体" w:hAnsi="宋体" w:cs="宋体"/>
          <w:color w:val="000000"/>
          <w:spacing w:val="0"/>
          <w:sz w:val="21"/>
        </w:rPr>
        <w:t>的占</w:t>
      </w:r>
      <w:r>
        <w:rPr>
          <w:rFonts w:ascii="Times New Roman"/>
          <w:color w:val="000000"/>
          <w:spacing w:val="0"/>
          <w:sz w:val="21"/>
        </w:rPr>
        <w:t xml:space="preserve"> 40%</w:t>
      </w:r>
    </w:p>
    <w:p w14:paraId="290D583A">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D. 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雄蚕中基因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的频率不相等</w:t>
      </w:r>
    </w:p>
    <w:p w14:paraId="03EE8CAF">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健康人体的各项指标在正常范围内变化，部分指标相对值在一定范围内的变化趋势如图所示。下列各选</w:t>
      </w:r>
    </w:p>
    <w:p w14:paraId="3DA61CC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项中的相应指标依次为甲、乙和丙，符合图示关系的是（</w:t>
      </w:r>
      <w:r>
        <w:rPr>
          <w:rFonts w:ascii="Times New Roman"/>
          <w:color w:val="000000"/>
          <w:spacing w:val="368"/>
          <w:sz w:val="21"/>
        </w:rPr>
        <w:t xml:space="preserve"> </w:t>
      </w:r>
      <w:r>
        <w:rPr>
          <w:rFonts w:ascii="宋体" w:hAnsi="宋体" w:cs="宋体"/>
          <w:color w:val="000000"/>
          <w:spacing w:val="0"/>
          <w:sz w:val="21"/>
        </w:rPr>
        <w:t>）</w:t>
      </w:r>
    </w:p>
    <w:p w14:paraId="4182634C">
      <w:pPr>
        <w:spacing w:before="179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睾酮，促性腺激素，促性腺激素释放激素</w:t>
      </w:r>
    </w:p>
    <w:p w14:paraId="56918E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血糖，胰高血糖素，胰岛素</w:t>
      </w:r>
    </w:p>
    <w:p w14:paraId="01675CE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血浆渗透压，抗利尿激素，尿的产生量</w:t>
      </w:r>
    </w:p>
    <w:p w14:paraId="5E134B4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冷觉感受器兴奋性，甲状腺激素，肾上腺素</w:t>
      </w:r>
    </w:p>
    <w:p w14:paraId="208F0E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5"/>
          <w:sz w:val="21"/>
        </w:rPr>
        <w:t xml:space="preserve"> </w:t>
      </w:r>
      <w:r>
        <w:rPr>
          <w:rFonts w:ascii="宋体" w:hAnsi="宋体" w:cs="宋体"/>
          <w:color w:val="000000"/>
          <w:spacing w:val="3"/>
          <w:sz w:val="21"/>
        </w:rPr>
        <w:t>母牛给犊牛哺乳或者听到犊牛的叫声均可引起下丘脑神经元分泌激素</w:t>
      </w:r>
      <w:r>
        <w:rPr>
          <w:rFonts w:ascii="Times New Roman"/>
          <w:color w:val="000000"/>
          <w:spacing w:val="0"/>
          <w:sz w:val="21"/>
        </w:rPr>
        <w:t xml:space="preserve"> OT</w:t>
      </w:r>
      <w:r>
        <w:rPr>
          <w:rFonts w:ascii="宋体" w:hAnsi="宋体" w:cs="宋体"/>
          <w:color w:val="000000"/>
          <w:spacing w:val="3"/>
          <w:sz w:val="21"/>
        </w:rPr>
        <w:t>，</w:t>
      </w:r>
      <w:r>
        <w:rPr>
          <w:rFonts w:ascii="Times New Roman"/>
          <w:color w:val="000000"/>
          <w:spacing w:val="0"/>
          <w:sz w:val="21"/>
        </w:rPr>
        <w:t xml:space="preserve">OT </w:t>
      </w:r>
      <w:r>
        <w:rPr>
          <w:rFonts w:ascii="宋体" w:hAnsi="宋体" w:cs="宋体"/>
          <w:color w:val="000000"/>
          <w:spacing w:val="3"/>
          <w:sz w:val="21"/>
        </w:rPr>
        <w:t>能促进乳腺分泌乳汁，</w:t>
      </w:r>
    </w:p>
    <w:p w14:paraId="1C29603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还能通过促进子宫平滑肌收缩恢复子宫形态。下列说法错误的是（</w:t>
      </w:r>
      <w:r>
        <w:rPr>
          <w:rFonts w:ascii="Times New Roman"/>
          <w:color w:val="000000"/>
          <w:spacing w:val="368"/>
          <w:sz w:val="21"/>
        </w:rPr>
        <w:t xml:space="preserve"> </w:t>
      </w:r>
      <w:r>
        <w:rPr>
          <w:rFonts w:ascii="宋体" w:hAnsi="宋体" w:cs="宋体"/>
          <w:color w:val="000000"/>
          <w:spacing w:val="0"/>
          <w:sz w:val="21"/>
        </w:rPr>
        <w:t>）</w:t>
      </w:r>
    </w:p>
    <w:p w14:paraId="255021D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乳汁分泌的调节方式属于神经</w:t>
      </w:r>
      <w:r>
        <w:rPr>
          <w:rFonts w:ascii="Times New Roman" w:hAnsi="Times New Roman" w:cs="Times New Roman"/>
          <w:color w:val="000000"/>
          <w:spacing w:val="0"/>
          <w:sz w:val="21"/>
        </w:rPr>
        <w:t>—</w:t>
      </w:r>
      <w:r>
        <w:rPr>
          <w:rFonts w:ascii="宋体" w:hAnsi="宋体" w:cs="宋体"/>
          <w:color w:val="000000"/>
          <w:spacing w:val="0"/>
          <w:sz w:val="21"/>
        </w:rPr>
        <w:t>体液调节</w:t>
      </w:r>
    </w:p>
    <w:p w14:paraId="26DB2F50">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7531A905">
      <w:pPr>
        <w:spacing w:before="0" w:after="0" w:line="0" w:lineRule="exact"/>
        <w:ind w:left="0" w:right="0" w:firstLine="0"/>
        <w:jc w:val="left"/>
        <w:rPr>
          <w:rFonts w:ascii="Arial"/>
          <w:color w:val="FF0000"/>
          <w:spacing w:val="0"/>
          <w:sz w:val="2"/>
        </w:rPr>
      </w:pPr>
    </w:p>
    <w:p w14:paraId="46902650">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BBE80D9">
      <w:pPr>
        <w:sectPr>
          <w:pgSz w:w="11900" w:h="16840"/>
          <w:pgMar w:top="3938" w:right="100" w:bottom="0" w:left="1080" w:header="720" w:footer="720" w:gutter="0"/>
          <w:pgNumType w:start="1"/>
          <w:cols w:space="720" w:num="1"/>
          <w:docGrid w:linePitch="1" w:charSpace="0"/>
        </w:sectPr>
      </w:pPr>
    </w:p>
    <w:p w14:paraId="45C427DD">
      <w:pPr>
        <w:spacing w:before="0" w:after="0" w:line="0" w:lineRule="exact"/>
        <w:ind w:left="0" w:right="0" w:firstLine="0"/>
        <w:jc w:val="left"/>
        <w:rPr>
          <w:rFonts w:ascii="Arial"/>
          <w:color w:val="FF0000"/>
          <w:spacing w:val="0"/>
          <w:sz w:val="2"/>
        </w:rPr>
      </w:pPr>
    </w:p>
    <w:p w14:paraId="405CBC7E">
      <w:pPr>
        <w:spacing w:before="0" w:after="0" w:line="243" w:lineRule="exact"/>
        <w:ind w:left="0" w:right="0" w:firstLine="0"/>
        <w:jc w:val="left"/>
        <w:rPr>
          <w:rFonts w:ascii="Times New Roman"/>
          <w:color w:val="000000"/>
          <w:spacing w:val="0"/>
          <w:sz w:val="21"/>
        </w:rPr>
      </w:pPr>
      <w:r>
        <w:pict>
          <v:shape id="_x000013" o:spid="_x0000_s103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4" o:spid="_x0000_s1040" o:spt="75" type="#_x0000_t75" style="position:absolute;left:0pt;margin-left:53pt;margin-top:326.95pt;height:196.35pt;width:287.1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15" o:spid="_x0000_s104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6" o:spid="_x0000_s1042" o:spt="75" type="#_x0000_t75" style="position:absolute;left:0pt;margin-left:68.05pt;margin-top:191.85pt;height:9.5pt;width:23pt;mso-position-horizontal-relative:page;mso-position-vertical-relative:page;z-index:-251657216;mso-width-relative:page;mso-height-relative:page;" filled="f" coordsize="21600,21600">
            <v:path/>
            <v:fill on="f" focussize="0,0"/>
            <v:stroke/>
            <v:imagedata r:id="rId21"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犊牛吸吮乳头引起乳汁分泌的过程属于条件反射</w:t>
      </w:r>
    </w:p>
    <w:p w14:paraId="4DCC5A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声音信号引起子宫平滑肌收缩的过程需要大脑皮层的参与</w:t>
      </w:r>
    </w:p>
    <w:p w14:paraId="3E6E579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乳腺和子宫的活动都不受意识支配</w:t>
      </w:r>
    </w:p>
    <w:p w14:paraId="430FC466">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植物生长调节剂在农林园艺生产上应用广泛。下列说法错误的是（</w:t>
      </w:r>
      <w:r>
        <w:rPr>
          <w:rFonts w:ascii="Times New Roman"/>
          <w:color w:val="000000"/>
          <w:spacing w:val="368"/>
          <w:sz w:val="21"/>
        </w:rPr>
        <w:t xml:space="preserve"> </w:t>
      </w:r>
      <w:r>
        <w:rPr>
          <w:rFonts w:ascii="宋体" w:hAnsi="宋体" w:cs="宋体"/>
          <w:color w:val="000000"/>
          <w:spacing w:val="0"/>
          <w:sz w:val="21"/>
        </w:rPr>
        <w:t>）</w:t>
      </w:r>
    </w:p>
    <w:p w14:paraId="5284B73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吲哚丁酸可在植物体内合成，也可人工合成为植物生长调节剂</w:t>
      </w:r>
    </w:p>
    <w:p w14:paraId="22E0355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78"/>
          <w:sz w:val="21"/>
        </w:rPr>
        <w:t xml:space="preserve"> </w:t>
      </w:r>
      <w:r>
        <w:rPr>
          <w:rFonts w:ascii="宋体" w:hAnsi="宋体" w:cs="宋体"/>
          <w:color w:val="000000"/>
          <w:spacing w:val="0"/>
          <w:sz w:val="21"/>
        </w:rPr>
        <w:t>萘乙酸的分子结构和生理效应与生长素的类似</w:t>
      </w:r>
    </w:p>
    <w:p w14:paraId="19D177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乙烯利可促进叶、花和果实脱落</w:t>
      </w:r>
    </w:p>
    <w:p w14:paraId="40E7E91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喷施乙烯利可诱导柿子自身产生乙烯以加速成熟</w:t>
      </w:r>
    </w:p>
    <w:p w14:paraId="5315A2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用样方法调查并比较了等面积样地上的甲、乙两个植物群落，分别将每个群落中种群密度相同的物种归</w:t>
      </w:r>
    </w:p>
    <w:p w14:paraId="191FFBE0">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到同一组，相关数据如图所示。物种</w:t>
      </w:r>
      <w:r>
        <w:rPr>
          <w:rFonts w:ascii="Times New Roman"/>
          <w:color w:val="000000"/>
          <w:spacing w:val="1"/>
          <w:sz w:val="21"/>
        </w:rPr>
        <w:t xml:space="preserve"> </w:t>
      </w:r>
      <w:r>
        <w:rPr>
          <w:rFonts w:ascii="Times New Roman"/>
          <w:color w:val="000000"/>
          <w:spacing w:val="0"/>
          <w:sz w:val="21"/>
        </w:rPr>
        <w:t xml:space="preserve">L </w:t>
      </w:r>
      <w:r>
        <w:rPr>
          <w:rFonts w:ascii="宋体" w:hAnsi="宋体" w:cs="宋体"/>
          <w:color w:val="000000"/>
          <w:spacing w:val="2"/>
          <w:sz w:val="21"/>
        </w:rPr>
        <w:t>的相关数据在</w:t>
      </w:r>
      <w:r>
        <w:rPr>
          <w:rFonts w:ascii="Times New Roman"/>
          <w:color w:val="000000"/>
          <w:spacing w:val="0"/>
          <w:sz w:val="21"/>
        </w:rPr>
        <w:t xml:space="preserve"> a </w:t>
      </w:r>
      <w:r>
        <w:rPr>
          <w:rFonts w:ascii="宋体" w:hAnsi="宋体" w:cs="宋体"/>
          <w:color w:val="000000"/>
          <w:spacing w:val="2"/>
          <w:sz w:val="21"/>
        </w:rPr>
        <w:t>点，物种</w:t>
      </w:r>
      <w:r>
        <w:rPr>
          <w:rFonts w:ascii="Times New Roman"/>
          <w:color w:val="000000"/>
          <w:spacing w:val="0"/>
          <w:sz w:val="21"/>
        </w:rPr>
        <w:t xml:space="preserve"> J </w:t>
      </w:r>
      <w:r>
        <w:rPr>
          <w:rFonts w:ascii="宋体" w:hAnsi="宋体" w:cs="宋体"/>
          <w:color w:val="000000"/>
          <w:spacing w:val="2"/>
          <w:sz w:val="21"/>
        </w:rPr>
        <w:t>的相关数据在</w:t>
      </w:r>
      <w:r>
        <w:rPr>
          <w:rFonts w:ascii="Times New Roman"/>
          <w:color w:val="000000"/>
          <w:spacing w:val="0"/>
          <w:sz w:val="21"/>
        </w:rPr>
        <w:t xml:space="preserve"> b </w:t>
      </w:r>
      <w:r>
        <w:rPr>
          <w:rFonts w:ascii="宋体" w:hAnsi="宋体" w:cs="宋体"/>
          <w:color w:val="000000"/>
          <w:spacing w:val="2"/>
          <w:sz w:val="21"/>
        </w:rPr>
        <w:t>点。下列说法正确的是</w:t>
      </w:r>
    </w:p>
    <w:p w14:paraId="2ACEFDF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3B642A01">
      <w:pPr>
        <w:spacing w:before="42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植物群落甲的物种丰富度大于乙</w:t>
      </w:r>
    </w:p>
    <w:p w14:paraId="7D787F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J </w:t>
      </w:r>
      <w:r>
        <w:rPr>
          <w:rFonts w:ascii="宋体" w:hAnsi="宋体" w:cs="宋体"/>
          <w:color w:val="000000"/>
          <w:spacing w:val="0"/>
          <w:sz w:val="21"/>
        </w:rPr>
        <w:t>的个体数量最多，因此该物种在群落中影响最大</w:t>
      </w:r>
    </w:p>
    <w:p w14:paraId="60A53DB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曲线交点代表两群落物种组成相同</w:t>
      </w:r>
    </w:p>
    <w:p w14:paraId="0BF47A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群落乙中</w:t>
      </w:r>
      <w:r>
        <w:rPr>
          <w:rFonts w:ascii="Times New Roman"/>
          <w:color w:val="000000"/>
          <w:spacing w:val="0"/>
          <w:sz w:val="21"/>
        </w:rPr>
        <w:t xml:space="preserve"> L </w:t>
      </w:r>
      <w:r>
        <w:rPr>
          <w:rFonts w:ascii="宋体" w:hAnsi="宋体" w:cs="宋体"/>
          <w:color w:val="000000"/>
          <w:spacing w:val="0"/>
          <w:sz w:val="21"/>
        </w:rPr>
        <w:t>的种群密度估算值比</w:t>
      </w:r>
      <w:r>
        <w:rPr>
          <w:rFonts w:ascii="Times New Roman"/>
          <w:color w:val="000000"/>
          <w:spacing w:val="0"/>
          <w:sz w:val="21"/>
        </w:rPr>
        <w:t xml:space="preserve"> J </w:t>
      </w:r>
      <w:r>
        <w:rPr>
          <w:rFonts w:ascii="宋体" w:hAnsi="宋体" w:cs="宋体"/>
          <w:color w:val="000000"/>
          <w:spacing w:val="0"/>
          <w:sz w:val="21"/>
        </w:rPr>
        <w:t>的更接近真实值</w:t>
      </w:r>
    </w:p>
    <w:p w14:paraId="4E8DEE4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生态足迹可用于评价人类对生态和环境的影响。下列说法错误的是（</w:t>
      </w:r>
      <w:r>
        <w:rPr>
          <w:rFonts w:ascii="Times New Roman"/>
          <w:color w:val="000000"/>
          <w:spacing w:val="368"/>
          <w:sz w:val="21"/>
        </w:rPr>
        <w:t xml:space="preserve"> </w:t>
      </w:r>
      <w:r>
        <w:rPr>
          <w:rFonts w:ascii="宋体" w:hAnsi="宋体" w:cs="宋体"/>
          <w:color w:val="000000"/>
          <w:spacing w:val="0"/>
          <w:sz w:val="21"/>
        </w:rPr>
        <w:t>）</w:t>
      </w:r>
    </w:p>
    <w:p w14:paraId="4DEF5D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吸收人类代谢产生的二氧化碳所需的森林面积属于碳足迹</w:t>
      </w:r>
    </w:p>
    <w:p w14:paraId="43A9504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生态足迹的值越大，代表人类所需要的资源越多</w:t>
      </w:r>
    </w:p>
    <w:p w14:paraId="16AEAE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增加食物中的低营养级生物所占比例，有助于降低生态足迹</w:t>
      </w:r>
    </w:p>
    <w:p w14:paraId="4A4212A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利用生态工程的循环原理减少废弃物产生，有助于降低生态足迹</w:t>
      </w:r>
    </w:p>
    <w:p w14:paraId="5862353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2"/>
          <w:sz w:val="21"/>
        </w:rPr>
        <w:t>利用微型繁殖技术扩繁某种兰花时，待愈伤组织诱导出芽后，将芽转入增殖培养基进行扩增培养，以诱</w:t>
      </w:r>
    </w:p>
    <w:p w14:paraId="1685C7E2">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189F31D3">
      <w:pPr>
        <w:spacing w:before="0" w:after="0" w:line="0" w:lineRule="exact"/>
        <w:ind w:left="0" w:right="0" w:firstLine="0"/>
        <w:jc w:val="left"/>
        <w:rPr>
          <w:rFonts w:ascii="Arial"/>
          <w:color w:val="FF0000"/>
          <w:spacing w:val="0"/>
          <w:sz w:val="2"/>
        </w:rPr>
      </w:pPr>
    </w:p>
    <w:p w14:paraId="6AD316E0">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2C05AAB">
      <w:pPr>
        <w:sectPr>
          <w:pgSz w:w="11900" w:h="16840"/>
          <w:pgMar w:top="1440" w:right="100" w:bottom="0" w:left="1080" w:header="720" w:footer="720" w:gutter="0"/>
          <w:pgNumType w:start="1"/>
          <w:cols w:space="720" w:num="1"/>
          <w:docGrid w:linePitch="1" w:charSpace="0"/>
        </w:sectPr>
      </w:pPr>
    </w:p>
    <w:p w14:paraId="05BDB7F1">
      <w:pPr>
        <w:spacing w:before="0" w:after="0" w:line="0" w:lineRule="exact"/>
        <w:ind w:left="0" w:right="0" w:firstLine="0"/>
        <w:jc w:val="left"/>
        <w:rPr>
          <w:rFonts w:ascii="Arial"/>
          <w:color w:val="FF0000"/>
          <w:spacing w:val="0"/>
          <w:sz w:val="2"/>
        </w:rPr>
      </w:pPr>
    </w:p>
    <w:p w14:paraId="11094847">
      <w:pPr>
        <w:spacing w:before="0" w:after="0" w:line="220" w:lineRule="exact"/>
        <w:ind w:left="0" w:right="0" w:firstLine="0"/>
        <w:jc w:val="left"/>
        <w:rPr>
          <w:rFonts w:ascii="Times New Roman"/>
          <w:color w:val="000000"/>
          <w:spacing w:val="0"/>
          <w:sz w:val="21"/>
        </w:rPr>
      </w:pPr>
      <w:r>
        <w:pict>
          <v:shape id="_x000017" o:spid="_x0000_s104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8" o:spid="_x0000_s1044" o:spt="75" type="#_x0000_t75" style="position:absolute;left:0pt;margin-left:53pt;margin-top:423pt;height:144.6pt;width:179.8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19" o:spid="_x0000_s104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0"/>
          <w:sz w:val="21"/>
        </w:rPr>
        <w:t>导芽的数量增加。下列说法正确的是（</w:t>
      </w:r>
      <w:r>
        <w:rPr>
          <w:rFonts w:ascii="Times New Roman"/>
          <w:color w:val="000000"/>
          <w:spacing w:val="368"/>
          <w:sz w:val="21"/>
        </w:rPr>
        <w:t xml:space="preserve"> </w:t>
      </w:r>
      <w:r>
        <w:rPr>
          <w:rFonts w:ascii="宋体" w:hAnsi="宋体" w:cs="宋体"/>
          <w:color w:val="000000"/>
          <w:spacing w:val="0"/>
          <w:sz w:val="21"/>
        </w:rPr>
        <w:t>）</w:t>
      </w:r>
    </w:p>
    <w:p w14:paraId="5FE58B6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扩增培养期间不需要光照</w:t>
      </w:r>
    </w:p>
    <w:p w14:paraId="3DC3E8B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接种时应将芽的形态学上端插入培养基</w:t>
      </w:r>
    </w:p>
    <w:p w14:paraId="250727C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诱导出的芽在转入增殖培养基时，必须对芽进行消毒处理</w:t>
      </w:r>
    </w:p>
    <w:p w14:paraId="2C2E90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为获得试管苗，还需将芽转接到诱导生根的培养基上培养</w:t>
      </w:r>
    </w:p>
    <w:p w14:paraId="7AB098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1"/>
          <w:sz w:val="21"/>
        </w:rPr>
        <w:t>某酱厂制作甜面酱的流程为：选料→蒸料→接种→制曲→恒温发酵→蒸煮→灌装。除米曲霉外，酵母菌、</w:t>
      </w:r>
    </w:p>
    <w:p w14:paraId="2ECAE81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乳酸菌等多种微生物也参与发酵过程。下列说法错误的是（</w:t>
      </w:r>
      <w:r>
        <w:rPr>
          <w:rFonts w:ascii="Times New Roman"/>
          <w:color w:val="000000"/>
          <w:spacing w:val="368"/>
          <w:sz w:val="21"/>
        </w:rPr>
        <w:t xml:space="preserve"> </w:t>
      </w:r>
      <w:r>
        <w:rPr>
          <w:rFonts w:ascii="宋体" w:hAnsi="宋体" w:cs="宋体"/>
          <w:color w:val="000000"/>
          <w:spacing w:val="0"/>
          <w:sz w:val="21"/>
        </w:rPr>
        <w:t>）</w:t>
      </w:r>
    </w:p>
    <w:p w14:paraId="493AF5F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制曲应在有氧条件下进行，以便于发酵过程所用微生物均迅速增殖</w:t>
      </w:r>
    </w:p>
    <w:p w14:paraId="7007D3A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恒温发酵过程中，</w:t>
      </w:r>
      <w:r>
        <w:rPr>
          <w:rFonts w:ascii="Times New Roman"/>
          <w:color w:val="000000"/>
          <w:spacing w:val="0"/>
          <w:sz w:val="21"/>
        </w:rPr>
        <w:t xml:space="preserve">pH </w:t>
      </w:r>
      <w:r>
        <w:rPr>
          <w:rFonts w:ascii="宋体" w:hAnsi="宋体" w:cs="宋体"/>
          <w:color w:val="000000"/>
          <w:spacing w:val="0"/>
          <w:sz w:val="21"/>
        </w:rPr>
        <w:t>和溶解氧的改变会影响微生物代谢物的形成</w:t>
      </w:r>
    </w:p>
    <w:p w14:paraId="6D6BED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蒸煮具有终止发酵和延长产品保存期的作用</w:t>
      </w:r>
    </w:p>
    <w:p w14:paraId="006FF2F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酵母菌和乳酸菌在参与发酵的过程中存在竞争</w:t>
      </w:r>
    </w:p>
    <w:p w14:paraId="05084282">
      <w:pPr>
        <w:spacing w:before="209" w:after="0" w:line="276" w:lineRule="exact"/>
        <w:ind w:left="0" w:right="0" w:firstLine="0"/>
        <w:jc w:val="left"/>
        <w:rPr>
          <w:rFonts w:ascii="Times New Roman"/>
          <w:color w:val="000000"/>
          <w:spacing w:val="0"/>
          <w:sz w:val="24"/>
        </w:rPr>
      </w:pPr>
      <w:r>
        <w:rPr>
          <w:rFonts w:ascii="宋体" w:hAnsi="宋体" w:cs="宋体"/>
          <w:color w:val="000000"/>
          <w:spacing w:val="1"/>
          <w:sz w:val="24"/>
        </w:rPr>
        <w:t>二、选择题：本题共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3"/>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1"/>
          <w:sz w:val="24"/>
        </w:rPr>
        <w:t>分。每小题有一个或多个选项符合题目要求，</w:t>
      </w:r>
    </w:p>
    <w:p w14:paraId="0D47786C">
      <w:pPr>
        <w:spacing w:before="192" w:after="0" w:line="276" w:lineRule="exact"/>
        <w:ind w:left="0" w:right="0" w:firstLine="0"/>
        <w:jc w:val="left"/>
        <w:rPr>
          <w:rFonts w:ascii="Times New Roman"/>
          <w:color w:val="000000"/>
          <w:spacing w:val="0"/>
          <w:sz w:val="24"/>
        </w:rPr>
      </w:pPr>
      <w:r>
        <w:rPr>
          <w:rFonts w:ascii="宋体" w:hAnsi="宋体" w:cs="宋体"/>
          <w:color w:val="000000"/>
          <w:spacing w:val="0"/>
          <w:sz w:val="24"/>
        </w:rPr>
        <w:t>全部选对得</w:t>
      </w:r>
      <w:r>
        <w:rPr>
          <w:rFonts w:ascii="Times New Roman"/>
          <w:color w:val="000000"/>
          <w:spacing w:val="0"/>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1</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27299784">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1"/>
          <w:sz w:val="21"/>
        </w:rPr>
        <w:t>在充入了适量空气的恒温密闭发酵罐中，酵母菌以充足的葡萄糖为原料进行呼吸作用，随着时间的延长，</w:t>
      </w:r>
    </w:p>
    <w:p w14:paraId="4AAC3A7C">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呼吸作用中</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的消耗速率与</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的产生速率比如图所示。下列说法正确的是（</w:t>
      </w:r>
      <w:r>
        <w:rPr>
          <w:rFonts w:ascii="Times New Roman"/>
          <w:color w:val="000000"/>
          <w:spacing w:val="368"/>
          <w:sz w:val="21"/>
        </w:rPr>
        <w:t xml:space="preserve"> </w:t>
      </w:r>
      <w:r>
        <w:rPr>
          <w:rFonts w:ascii="宋体" w:hAnsi="宋体" w:cs="宋体"/>
          <w:color w:val="000000"/>
          <w:spacing w:val="0"/>
          <w:sz w:val="21"/>
        </w:rPr>
        <w:t>）</w:t>
      </w:r>
    </w:p>
    <w:p w14:paraId="1B406329">
      <w:pPr>
        <w:spacing w:before="333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从</w:t>
      </w:r>
      <w:r>
        <w:rPr>
          <w:rFonts w:ascii="Times New Roman"/>
          <w:color w:val="000000"/>
          <w:spacing w:val="0"/>
          <w:sz w:val="21"/>
        </w:rPr>
        <w:t xml:space="preserve"> a </w:t>
      </w:r>
      <w:r>
        <w:rPr>
          <w:rFonts w:ascii="宋体" w:hAnsi="宋体" w:cs="宋体"/>
          <w:color w:val="000000"/>
          <w:spacing w:val="0"/>
          <w:sz w:val="21"/>
        </w:rPr>
        <w:t>到</w:t>
      </w:r>
      <w:r>
        <w:rPr>
          <w:rFonts w:ascii="Times New Roman"/>
          <w:color w:val="000000"/>
          <w:spacing w:val="0"/>
          <w:sz w:val="21"/>
        </w:rPr>
        <w:t xml:space="preserve"> b </w:t>
      </w:r>
      <w:r>
        <w:rPr>
          <w:rFonts w:ascii="宋体" w:hAnsi="宋体" w:cs="宋体"/>
          <w:color w:val="000000"/>
          <w:spacing w:val="0"/>
          <w:sz w:val="21"/>
        </w:rPr>
        <w:t>时，有氧呼吸速率不变</w:t>
      </w:r>
    </w:p>
    <w:p w14:paraId="6219D1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从</w:t>
      </w:r>
      <w:r>
        <w:rPr>
          <w:rFonts w:ascii="Times New Roman"/>
          <w:color w:val="000000"/>
          <w:spacing w:val="0"/>
          <w:sz w:val="21"/>
        </w:rPr>
        <w:t xml:space="preserve"> b </w:t>
      </w:r>
      <w:r>
        <w:rPr>
          <w:rFonts w:ascii="宋体" w:hAnsi="宋体" w:cs="宋体"/>
          <w:color w:val="000000"/>
          <w:spacing w:val="0"/>
          <w:sz w:val="21"/>
        </w:rPr>
        <w:t>到</w:t>
      </w:r>
      <w:r>
        <w:rPr>
          <w:rFonts w:ascii="Times New Roman"/>
          <w:color w:val="000000"/>
          <w:spacing w:val="0"/>
          <w:sz w:val="21"/>
        </w:rPr>
        <w:t xml:space="preserve"> d </w:t>
      </w:r>
      <w:r>
        <w:rPr>
          <w:rFonts w:ascii="宋体" w:hAnsi="宋体" w:cs="宋体"/>
          <w:color w:val="000000"/>
          <w:spacing w:val="0"/>
          <w:sz w:val="21"/>
        </w:rPr>
        <w:t>时，无氧呼吸速率增大</w:t>
      </w:r>
    </w:p>
    <w:p w14:paraId="6126333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c </w:t>
      </w:r>
      <w:r>
        <w:rPr>
          <w:rFonts w:ascii="宋体" w:hAnsi="宋体" w:cs="宋体"/>
          <w:color w:val="000000"/>
          <w:spacing w:val="0"/>
          <w:sz w:val="21"/>
        </w:rPr>
        <w:t>时，有氧呼吸与无氧呼吸消耗葡萄糖的速率相等</w:t>
      </w:r>
    </w:p>
    <w:p w14:paraId="49EF946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d </w:t>
      </w:r>
      <w:r>
        <w:rPr>
          <w:rFonts w:ascii="宋体" w:hAnsi="宋体" w:cs="宋体"/>
          <w:color w:val="000000"/>
          <w:spacing w:val="0"/>
          <w:sz w:val="21"/>
        </w:rPr>
        <w:t>时以后，无氧呼吸速率始终不变</w:t>
      </w:r>
    </w:p>
    <w:p w14:paraId="5E5F234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果蝇的等位基因</w:t>
      </w:r>
      <w:r>
        <w:rPr>
          <w:rFonts w:ascii="Times New Roman"/>
          <w:color w:val="000000"/>
          <w:spacing w:val="-2"/>
          <w:sz w:val="21"/>
        </w:rPr>
        <w:t xml:space="preserve"> </w:t>
      </w:r>
      <w:r>
        <w:rPr>
          <w:rFonts w:ascii="Times New Roman"/>
          <w:color w:val="000000"/>
          <w:spacing w:val="0"/>
          <w:sz w:val="21"/>
        </w:rPr>
        <w:t>A</w:t>
      </w:r>
      <w:r>
        <w:rPr>
          <w:rFonts w:ascii="宋体" w:hAnsi="宋体" w:cs="宋体"/>
          <w:color w:val="000000"/>
          <w:spacing w:val="-8"/>
          <w:sz w:val="21"/>
        </w:rPr>
        <w:t>、</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的部分序列相关信息如表所示。基因</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与</w:t>
      </w:r>
      <w:r>
        <w:rPr>
          <w:rFonts w:ascii="Times New Roman"/>
          <w:color w:val="000000"/>
          <w:spacing w:val="-2"/>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0"/>
          <w:sz w:val="21"/>
        </w:rPr>
        <w:t>的单链序列相比，只有表中带下划线</w:t>
      </w:r>
    </w:p>
    <w:p w14:paraId="7EC675C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的碱基不同，但二者编码多肽链的氨基酸数目相同。已知</w:t>
      </w:r>
      <w:r>
        <w:rPr>
          <w:rFonts w:ascii="Times New Roman"/>
          <w:color w:val="000000"/>
          <w:spacing w:val="0"/>
          <w:sz w:val="21"/>
        </w:rPr>
        <w:t xml:space="preserve"> AUG </w:t>
      </w:r>
      <w:r>
        <w:rPr>
          <w:rFonts w:ascii="宋体" w:hAnsi="宋体" w:cs="宋体"/>
          <w:color w:val="000000"/>
          <w:spacing w:val="0"/>
          <w:sz w:val="21"/>
        </w:rPr>
        <w:t>为起始密码子，</w:t>
      </w:r>
      <w:r>
        <w:rPr>
          <w:rFonts w:ascii="Times New Roman"/>
          <w:color w:val="000000"/>
          <w:spacing w:val="0"/>
          <w:sz w:val="21"/>
        </w:rPr>
        <w:t>UAA</w:t>
      </w:r>
      <w:r>
        <w:rPr>
          <w:rFonts w:ascii="宋体" w:hAnsi="宋体" w:cs="宋体"/>
          <w:color w:val="000000"/>
          <w:spacing w:val="0"/>
          <w:sz w:val="21"/>
        </w:rPr>
        <w:t>、</w:t>
      </w:r>
      <w:r>
        <w:rPr>
          <w:rFonts w:ascii="Times New Roman"/>
          <w:color w:val="000000"/>
          <w:spacing w:val="0"/>
          <w:sz w:val="21"/>
        </w:rPr>
        <w:t>UAG</w:t>
      </w:r>
      <w:r>
        <w:rPr>
          <w:rFonts w:ascii="宋体" w:hAnsi="宋体" w:cs="宋体"/>
          <w:color w:val="000000"/>
          <w:spacing w:val="0"/>
          <w:sz w:val="21"/>
        </w:rPr>
        <w:t>、</w:t>
      </w:r>
      <w:r>
        <w:rPr>
          <w:rFonts w:ascii="Times New Roman"/>
          <w:color w:val="000000"/>
          <w:spacing w:val="0"/>
          <w:sz w:val="21"/>
        </w:rPr>
        <w:t xml:space="preserve">UGA </w:t>
      </w:r>
      <w:r>
        <w:rPr>
          <w:rFonts w:ascii="宋体" w:hAnsi="宋体" w:cs="宋体"/>
          <w:color w:val="000000"/>
          <w:spacing w:val="0"/>
          <w:sz w:val="21"/>
        </w:rPr>
        <w:t>为终止</w:t>
      </w:r>
    </w:p>
    <w:p w14:paraId="1F827A4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密码子。据表推断，基因</w:t>
      </w:r>
      <w:r>
        <w:rPr>
          <w:rFonts w:ascii="Times New Roman"/>
          <w:color w:val="000000"/>
          <w:spacing w:val="0"/>
          <w:sz w:val="21"/>
        </w:rPr>
        <w:t xml:space="preserve"> a </w:t>
      </w:r>
      <w:r>
        <w:rPr>
          <w:rFonts w:ascii="宋体" w:hAnsi="宋体" w:cs="宋体"/>
          <w:color w:val="000000"/>
          <w:spacing w:val="0"/>
          <w:sz w:val="21"/>
        </w:rPr>
        <w:t>中</w:t>
      </w:r>
      <w:r>
        <w:rPr>
          <w:rFonts w:ascii="Times New Roman"/>
          <w:color w:val="000000"/>
          <w:spacing w:val="0"/>
          <w:sz w:val="21"/>
        </w:rPr>
        <w:t xml:space="preserve"> N </w:t>
      </w:r>
      <w:r>
        <w:rPr>
          <w:rFonts w:ascii="宋体" w:hAnsi="宋体" w:cs="宋体"/>
          <w:color w:val="000000"/>
          <w:spacing w:val="0"/>
          <w:sz w:val="21"/>
        </w:rPr>
        <w:t>代表的碱基为（</w:t>
      </w:r>
      <w:r>
        <w:rPr>
          <w:rFonts w:ascii="Times New Roman"/>
          <w:color w:val="000000"/>
          <w:spacing w:val="368"/>
          <w:sz w:val="21"/>
        </w:rPr>
        <w:t xml:space="preserve"> </w:t>
      </w:r>
      <w:r>
        <w:rPr>
          <w:rFonts w:ascii="宋体" w:hAnsi="宋体" w:cs="宋体"/>
          <w:color w:val="000000"/>
          <w:spacing w:val="0"/>
          <w:sz w:val="21"/>
        </w:rPr>
        <w:t>）</w:t>
      </w:r>
    </w:p>
    <w:p w14:paraId="614050F4">
      <w:pPr>
        <w:spacing w:before="73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3396B7A6">
      <w:pPr>
        <w:spacing w:before="0" w:after="0" w:line="0" w:lineRule="exact"/>
        <w:ind w:left="0" w:right="0" w:firstLine="0"/>
        <w:jc w:val="left"/>
        <w:rPr>
          <w:rFonts w:ascii="Arial"/>
          <w:color w:val="FF0000"/>
          <w:spacing w:val="0"/>
          <w:sz w:val="2"/>
        </w:rPr>
      </w:pPr>
    </w:p>
    <w:p w14:paraId="3081211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7FBF96F">
      <w:pPr>
        <w:sectPr>
          <w:pgSz w:w="11900" w:h="16840"/>
          <w:pgMar w:top="1452" w:right="100" w:bottom="0" w:left="1080" w:header="720" w:footer="720" w:gutter="0"/>
          <w:pgNumType w:start="1"/>
          <w:cols w:space="720" w:num="1"/>
          <w:docGrid w:linePitch="1" w:charSpace="0"/>
        </w:sectPr>
      </w:pPr>
    </w:p>
    <w:p w14:paraId="109CEB7D">
      <w:pPr>
        <w:spacing w:before="0" w:after="0" w:line="0" w:lineRule="exact"/>
        <w:ind w:left="0" w:right="0" w:firstLine="0"/>
        <w:jc w:val="left"/>
        <w:rPr>
          <w:rFonts w:ascii="Arial"/>
          <w:color w:val="FF0000"/>
          <w:spacing w:val="0"/>
          <w:sz w:val="2"/>
        </w:rPr>
      </w:pPr>
    </w:p>
    <w:p w14:paraId="449CC117">
      <w:pPr>
        <w:spacing w:before="0" w:after="0" w:line="234" w:lineRule="exact"/>
        <w:ind w:left="0" w:right="2664" w:firstLine="4502"/>
        <w:jc w:val="left"/>
        <w:rPr>
          <w:rFonts w:ascii="Times New Roman"/>
          <w:color w:val="000000"/>
          <w:spacing w:val="0"/>
          <w:sz w:val="21"/>
        </w:rPr>
      </w:pPr>
      <w:r>
        <w:pict>
          <v:shape id="_x000020" o:spid="_x0000_s1046"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1" o:spid="_x0000_s1047"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22" o:spid="_x0000_s1048" o:spt="75" type="#_x0000_t75" style="position:absolute;left:0pt;margin-left:47pt;margin-top:65.05pt;height:254.1pt;width:414.6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23" o:spid="_x0000_s1049" o:spt="75" type="#_x0000_t75" style="position:absolute;left:0pt;margin-left:-1pt;margin-top:-1pt;height:3pt;width:3pt;mso-position-horizontal-relative:page;mso-position-vertical-relative:page;z-index:-251657216;mso-width-relative:page;mso-height-relative:page;" filled="f" coordsize="21600,21600">
            <v:path/>
            <v:fill on="f" focussize="0,0"/>
            <v:stroke/>
            <v:imagedata r:id="rId24" o:title=""/>
            <o:lock v:ext="edit" aspectratio="t"/>
          </v:shape>
        </w:pict>
      </w:r>
      <w:r>
        <w:pict>
          <v:shape id="_x000024" o:spid="_x0000_s1050" o:spt="75" type="#_x0000_t75" style="position:absolute;left:0pt;margin-left:79.3pt;margin-top:324.7pt;height:19.25pt;width:29.7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25" o:spid="_x0000_s1051" o:spt="75" type="#_x0000_t75" style="position:absolute;left:0pt;margin-left:53pt;margin-top:539.25pt;height:167.1pt;width:194.85pt;mso-position-horizontal-relative:page;mso-position-vertical-relative:page;z-index:-251657216;mso-width-relative:page;mso-height-relative:page;" filled="f" coordsize="21600,21600">
            <v:path/>
            <v:fill on="f" focussize="0,0"/>
            <v:stroke/>
            <v:imagedata r:id="rId26" o:title=""/>
            <o:lock v:ext="edit" aspectratio="t"/>
          </v:shape>
        </w:pict>
      </w:r>
      <w:r>
        <w:rPr>
          <w:rFonts w:ascii="宋体" w:hAnsi="宋体" w:cs="宋体"/>
          <w:color w:val="000000"/>
          <w:spacing w:val="-10"/>
          <w:sz w:val="21"/>
        </w:rPr>
        <w:t>……</w:t>
      </w:r>
      <w:r>
        <w:rPr>
          <w:rFonts w:ascii="Times New Roman"/>
          <w:color w:val="000000"/>
          <w:spacing w:val="-8"/>
          <w:sz w:val="21"/>
        </w:rPr>
        <w:t>TAC</w:t>
      </w:r>
      <w:r>
        <w:rPr>
          <w:rFonts w:ascii="Times New Roman"/>
          <w:color w:val="000000"/>
          <w:spacing w:val="442"/>
          <w:sz w:val="21"/>
        </w:rPr>
        <w:t xml:space="preserve"> </w:t>
      </w:r>
      <w:r>
        <w:rPr>
          <w:rFonts w:ascii="Times New Roman"/>
          <w:color w:val="000000"/>
          <w:spacing w:val="-8"/>
          <w:sz w:val="21"/>
        </w:rPr>
        <w:t>ATT</w:t>
      </w:r>
      <w:r>
        <w:rPr>
          <w:rFonts w:ascii="Times New Roman"/>
          <w:color w:val="000000"/>
          <w:spacing w:val="442"/>
          <w:sz w:val="21"/>
        </w:rPr>
        <w:t xml:space="preserve"> </w:t>
      </w:r>
      <w:r>
        <w:rPr>
          <w:rFonts w:ascii="Times New Roman"/>
          <w:color w:val="000000"/>
          <w:spacing w:val="0"/>
          <w:sz w:val="21"/>
        </w:rPr>
        <w:t>T</w:t>
      </w:r>
      <w:r>
        <w:rPr>
          <w:rFonts w:ascii="Times New Roman"/>
          <w:color w:val="000000"/>
          <w:spacing w:val="0"/>
          <w:sz w:val="21"/>
          <w:u w:val="single"/>
        </w:rPr>
        <w:t>N</w:t>
      </w:r>
      <w:r>
        <w:rPr>
          <w:rFonts w:ascii="Times New Roman"/>
          <w:color w:val="000000"/>
          <w:spacing w:val="0"/>
          <w:sz w:val="21"/>
        </w:rPr>
        <w:t>A</w:t>
      </w:r>
      <w:r>
        <w:rPr>
          <w:rFonts w:ascii="Times New Roman"/>
          <w:color w:val="000000"/>
          <w:spacing w:val="434"/>
          <w:sz w:val="21"/>
        </w:rPr>
        <w:t xml:space="preserve"> </w:t>
      </w:r>
      <w:r>
        <w:rPr>
          <w:rFonts w:ascii="Times New Roman"/>
          <w:color w:val="000000"/>
          <w:spacing w:val="0"/>
          <w:sz w:val="21"/>
        </w:rPr>
        <w:t xml:space="preserve">CCA </w:t>
      </w:r>
      <w:r>
        <w:rPr>
          <w:rFonts w:ascii="宋体" w:hAnsi="宋体" w:cs="宋体"/>
          <w:color w:val="000000"/>
          <w:spacing w:val="0"/>
          <w:sz w:val="21"/>
        </w:rPr>
        <w:t>基因</w:t>
      </w:r>
      <w:r>
        <w:rPr>
          <w:rFonts w:ascii="Times New Roman"/>
          <w:color w:val="000000"/>
          <w:spacing w:val="0"/>
          <w:sz w:val="21"/>
        </w:rPr>
        <w:t xml:space="preserve"> a</w:t>
      </w:r>
      <w:r>
        <w:rPr>
          <w:rFonts w:ascii="Times New Roman"/>
          <w:color w:val="000000"/>
          <w:spacing w:val="1633"/>
          <w:sz w:val="21"/>
        </w:rPr>
        <w:t xml:space="preserve"> </w:t>
      </w:r>
      <w:r>
        <w:rPr>
          <w:rFonts w:ascii="宋体" w:hAnsi="宋体" w:cs="宋体"/>
          <w:color w:val="000000"/>
          <w:spacing w:val="0"/>
          <w:sz w:val="21"/>
        </w:rPr>
        <w:t>单链</w:t>
      </w:r>
      <w:r>
        <w:rPr>
          <w:rFonts w:ascii="Times New Roman"/>
          <w:color w:val="000000"/>
          <w:spacing w:val="0"/>
          <w:sz w:val="21"/>
        </w:rPr>
        <w:t xml:space="preserve"> DNA</w:t>
      </w:r>
    </w:p>
    <w:p w14:paraId="0541B743">
      <w:pPr>
        <w:spacing w:before="0" w:after="0" w:line="243" w:lineRule="exact"/>
        <w:ind w:left="4502" w:right="0" w:firstLine="0"/>
        <w:jc w:val="left"/>
        <w:rPr>
          <w:rFonts w:ascii="Times New Roman"/>
          <w:color w:val="000000"/>
          <w:spacing w:val="0"/>
          <w:sz w:val="21"/>
        </w:rPr>
      </w:pPr>
      <w:r>
        <w:rPr>
          <w:rFonts w:ascii="Times New Roman"/>
          <w:color w:val="000000"/>
          <w:spacing w:val="-6"/>
          <w:sz w:val="21"/>
        </w:rPr>
        <w:t>GTA</w:t>
      </w:r>
      <w:r>
        <w:rPr>
          <w:rFonts w:ascii="宋体" w:hAnsi="宋体" w:cs="宋体"/>
          <w:color w:val="000000"/>
          <w:spacing w:val="-10"/>
          <w:sz w:val="21"/>
        </w:rPr>
        <w:t>……</w:t>
      </w:r>
    </w:p>
    <w:p w14:paraId="2FF9F2BC">
      <w:pPr>
        <w:spacing w:before="399" w:after="0" w:line="234" w:lineRule="exact"/>
        <w:ind w:left="2251" w:right="2664" w:firstLine="2251"/>
        <w:jc w:val="left"/>
        <w:rPr>
          <w:rFonts w:ascii="Times New Roman"/>
          <w:color w:val="000000"/>
          <w:spacing w:val="0"/>
          <w:sz w:val="21"/>
        </w:rPr>
      </w:pPr>
      <w:r>
        <w:rPr>
          <w:rFonts w:ascii="宋体" w:hAnsi="宋体" w:cs="宋体"/>
          <w:color w:val="000000"/>
          <w:spacing w:val="-10"/>
          <w:sz w:val="21"/>
        </w:rPr>
        <w:t>……</w:t>
      </w:r>
      <w:r>
        <w:rPr>
          <w:rFonts w:ascii="Times New Roman"/>
          <w:color w:val="000000"/>
          <w:spacing w:val="-8"/>
          <w:sz w:val="21"/>
        </w:rPr>
        <w:t>TAC</w:t>
      </w:r>
      <w:r>
        <w:rPr>
          <w:rFonts w:ascii="Times New Roman"/>
          <w:color w:val="000000"/>
          <w:spacing w:val="442"/>
          <w:sz w:val="21"/>
        </w:rPr>
        <w:t xml:space="preserve"> </w:t>
      </w:r>
      <w:r>
        <w:rPr>
          <w:rFonts w:ascii="Times New Roman"/>
          <w:color w:val="000000"/>
          <w:spacing w:val="-8"/>
          <w:sz w:val="21"/>
        </w:rPr>
        <w:t>ATT</w:t>
      </w:r>
      <w:r>
        <w:rPr>
          <w:rFonts w:ascii="Times New Roman"/>
          <w:color w:val="000000"/>
          <w:spacing w:val="442"/>
          <w:sz w:val="21"/>
        </w:rPr>
        <w:t xml:space="preserve"> </w:t>
      </w:r>
      <w:r>
        <w:rPr>
          <w:rFonts w:ascii="Times New Roman"/>
          <w:color w:val="000000"/>
          <w:spacing w:val="0"/>
          <w:sz w:val="21"/>
        </w:rPr>
        <w:t>T</w:t>
      </w:r>
      <w:r>
        <w:rPr>
          <w:rFonts w:ascii="Times New Roman"/>
          <w:color w:val="000000"/>
          <w:spacing w:val="0"/>
          <w:sz w:val="21"/>
          <w:u w:val="single"/>
        </w:rPr>
        <w:t>G</w:t>
      </w:r>
      <w:r>
        <w:rPr>
          <w:rFonts w:ascii="Times New Roman"/>
          <w:color w:val="000000"/>
          <w:spacing w:val="0"/>
          <w:sz w:val="21"/>
        </w:rPr>
        <w:t>A</w:t>
      </w:r>
      <w:r>
        <w:rPr>
          <w:rFonts w:ascii="Times New Roman"/>
          <w:color w:val="000000"/>
          <w:spacing w:val="434"/>
          <w:sz w:val="21"/>
        </w:rPr>
        <w:t xml:space="preserve"> </w:t>
      </w:r>
      <w:r>
        <w:rPr>
          <w:rFonts w:ascii="Times New Roman"/>
          <w:color w:val="000000"/>
          <w:spacing w:val="0"/>
          <w:sz w:val="21"/>
        </w:rPr>
        <w:t xml:space="preserve">CCA </w:t>
      </w:r>
      <w:r>
        <w:rPr>
          <w:rFonts w:ascii="宋体" w:hAnsi="宋体" w:cs="宋体"/>
          <w:color w:val="000000"/>
          <w:spacing w:val="0"/>
          <w:sz w:val="21"/>
        </w:rPr>
        <w:t>单链</w:t>
      </w:r>
      <w:r>
        <w:rPr>
          <w:rFonts w:ascii="Times New Roman"/>
          <w:color w:val="000000"/>
          <w:spacing w:val="0"/>
          <w:sz w:val="21"/>
        </w:rPr>
        <w:t xml:space="preserve"> DNA</w:t>
      </w:r>
    </w:p>
    <w:p w14:paraId="1C3C5C6A">
      <w:pPr>
        <w:spacing w:before="0" w:after="0" w:line="243" w:lineRule="exact"/>
        <w:ind w:left="4502" w:right="0" w:firstLine="0"/>
        <w:jc w:val="left"/>
        <w:rPr>
          <w:rFonts w:ascii="Times New Roman"/>
          <w:color w:val="000000"/>
          <w:spacing w:val="0"/>
          <w:sz w:val="21"/>
        </w:rPr>
      </w:pPr>
      <w:r>
        <w:rPr>
          <w:rFonts w:ascii="Times New Roman"/>
          <w:color w:val="000000"/>
          <w:spacing w:val="-6"/>
          <w:sz w:val="21"/>
        </w:rPr>
        <w:t>GTA</w:t>
      </w:r>
      <w:r>
        <w:rPr>
          <w:rFonts w:ascii="宋体" w:hAnsi="宋体" w:cs="宋体"/>
          <w:color w:val="000000"/>
          <w:spacing w:val="-10"/>
          <w:sz w:val="21"/>
        </w:rPr>
        <w:t>……</w:t>
      </w:r>
    </w:p>
    <w:p w14:paraId="3BACAFEA">
      <w:pPr>
        <w:spacing w:before="401" w:after="0" w:line="233" w:lineRule="exact"/>
        <w:ind w:left="2251" w:right="2665" w:firstLine="2251"/>
        <w:jc w:val="left"/>
        <w:rPr>
          <w:rFonts w:ascii="Times New Roman"/>
          <w:color w:val="000000"/>
          <w:spacing w:val="0"/>
          <w:sz w:val="21"/>
        </w:rPr>
      </w:pPr>
      <w:r>
        <w:rPr>
          <w:rFonts w:ascii="宋体" w:hAnsi="宋体" w:cs="宋体"/>
          <w:color w:val="000000"/>
          <w:spacing w:val="-10"/>
          <w:sz w:val="21"/>
        </w:rPr>
        <w:t>……</w:t>
      </w:r>
      <w:r>
        <w:rPr>
          <w:rFonts w:ascii="Times New Roman"/>
          <w:color w:val="000000"/>
          <w:spacing w:val="0"/>
          <w:sz w:val="21"/>
        </w:rPr>
        <w:t>AUG</w:t>
      </w:r>
      <w:r>
        <w:rPr>
          <w:rFonts w:ascii="Times New Roman"/>
          <w:color w:val="000000"/>
          <w:spacing w:val="382"/>
          <w:sz w:val="21"/>
        </w:rPr>
        <w:t xml:space="preserve"> </w:t>
      </w:r>
      <w:r>
        <w:rPr>
          <w:rFonts w:ascii="Times New Roman"/>
          <w:color w:val="000000"/>
          <w:spacing w:val="0"/>
          <w:sz w:val="21"/>
        </w:rPr>
        <w:t>UAA</w:t>
      </w:r>
      <w:r>
        <w:rPr>
          <w:rFonts w:ascii="Times New Roman"/>
          <w:color w:val="000000"/>
          <w:spacing w:val="382"/>
          <w:sz w:val="21"/>
        </w:rPr>
        <w:t xml:space="preserve"> </w:t>
      </w:r>
      <w:r>
        <w:rPr>
          <w:rFonts w:ascii="Times New Roman"/>
          <w:color w:val="000000"/>
          <w:spacing w:val="0"/>
          <w:sz w:val="21"/>
        </w:rPr>
        <w:t>ACU</w:t>
      </w:r>
      <w:r>
        <w:rPr>
          <w:rFonts w:ascii="Times New Roman"/>
          <w:color w:val="000000"/>
          <w:spacing w:val="382"/>
          <w:sz w:val="21"/>
        </w:rPr>
        <w:t xml:space="preserve"> </w:t>
      </w:r>
      <w:r>
        <w:rPr>
          <w:rFonts w:ascii="Times New Roman"/>
          <w:color w:val="000000"/>
          <w:spacing w:val="0"/>
          <w:sz w:val="21"/>
        </w:rPr>
        <w:t>GGU mRNA</w:t>
      </w:r>
    </w:p>
    <w:p w14:paraId="6E12CCED">
      <w:pPr>
        <w:spacing w:before="0" w:after="0" w:line="243" w:lineRule="exact"/>
        <w:ind w:left="4502" w:right="0" w:firstLine="0"/>
        <w:jc w:val="left"/>
        <w:rPr>
          <w:rFonts w:ascii="Times New Roman"/>
          <w:color w:val="000000"/>
          <w:spacing w:val="0"/>
          <w:sz w:val="21"/>
        </w:rPr>
      </w:pPr>
      <w:r>
        <w:rPr>
          <w:rFonts w:ascii="Times New Roman"/>
          <w:color w:val="000000"/>
          <w:spacing w:val="0"/>
          <w:sz w:val="21"/>
        </w:rPr>
        <w:t>CAU</w:t>
      </w:r>
      <w:r>
        <w:rPr>
          <w:rFonts w:ascii="宋体" w:hAnsi="宋体" w:cs="宋体"/>
          <w:color w:val="000000"/>
          <w:spacing w:val="-10"/>
          <w:sz w:val="21"/>
        </w:rPr>
        <w:t>……</w:t>
      </w:r>
    </w:p>
    <w:p w14:paraId="0F890BC7">
      <w:pPr>
        <w:spacing w:before="0" w:after="0" w:line="243" w:lineRule="exact"/>
        <w:ind w:left="0" w:right="0" w:firstLine="0"/>
        <w:jc w:val="left"/>
        <w:rPr>
          <w:rFonts w:ascii="Times New Roman"/>
          <w:color w:val="000000"/>
          <w:spacing w:val="0"/>
          <w:sz w:val="21"/>
        </w:rPr>
      </w:pPr>
      <w:r>
        <w:rPr>
          <w:rFonts w:ascii="宋体" w:hAnsi="宋体" w:cs="宋体"/>
          <w:color w:val="000000"/>
          <w:spacing w:val="0"/>
          <w:sz w:val="21"/>
        </w:rPr>
        <w:t>基因</w:t>
      </w:r>
      <w:r>
        <w:rPr>
          <w:rFonts w:ascii="Times New Roman"/>
          <w:color w:val="000000"/>
          <w:spacing w:val="0"/>
          <w:sz w:val="21"/>
        </w:rPr>
        <w:t xml:space="preserve"> A</w:t>
      </w:r>
    </w:p>
    <w:p w14:paraId="4DE6AAC8">
      <w:pPr>
        <w:spacing w:before="324" w:after="0" w:line="220" w:lineRule="exact"/>
        <w:ind w:left="4502" w:right="0" w:firstLine="0"/>
        <w:jc w:val="left"/>
        <w:rPr>
          <w:rFonts w:ascii="Times New Roman"/>
          <w:color w:val="000000"/>
          <w:spacing w:val="0"/>
          <w:sz w:val="21"/>
        </w:rPr>
      </w:pPr>
      <w:r>
        <w:rPr>
          <w:rFonts w:ascii="宋体" w:hAnsi="宋体" w:cs="宋体"/>
          <w:color w:val="000000"/>
          <w:spacing w:val="-10"/>
          <w:sz w:val="21"/>
        </w:rPr>
        <w:t>……</w:t>
      </w:r>
    </w:p>
    <w:p w14:paraId="7E2B504D">
      <w:pPr>
        <w:spacing w:before="326" w:after="0" w:line="220" w:lineRule="exact"/>
        <w:ind w:left="2251" w:right="0" w:firstLine="0"/>
        <w:jc w:val="left"/>
        <w:rPr>
          <w:rFonts w:ascii="Times New Roman"/>
          <w:color w:val="000000"/>
          <w:spacing w:val="0"/>
          <w:sz w:val="21"/>
        </w:rPr>
      </w:pPr>
      <w:r>
        <w:rPr>
          <w:rFonts w:ascii="宋体" w:hAnsi="宋体" w:cs="宋体"/>
          <w:color w:val="000000"/>
          <w:spacing w:val="0"/>
          <w:sz w:val="21"/>
        </w:rPr>
        <w:t>多肽</w:t>
      </w:r>
    </w:p>
    <w:p w14:paraId="50B9891D">
      <w:pPr>
        <w:spacing w:before="326" w:after="0" w:line="220" w:lineRule="exact"/>
        <w:ind w:left="4502" w:right="0" w:firstLine="0"/>
        <w:jc w:val="left"/>
        <w:rPr>
          <w:rFonts w:ascii="Times New Roman"/>
          <w:color w:val="000000"/>
          <w:spacing w:val="0"/>
          <w:sz w:val="21"/>
        </w:rPr>
      </w:pPr>
      <w:r>
        <w:rPr>
          <w:rFonts w:ascii="宋体" w:hAnsi="宋体" w:cs="宋体"/>
          <w:color w:val="000000"/>
          <w:spacing w:val="-10"/>
          <w:sz w:val="21"/>
        </w:rPr>
        <w:t>……</w:t>
      </w:r>
    </w:p>
    <w:p w14:paraId="10879D04">
      <w:pPr>
        <w:spacing w:before="416" w:after="0" w:line="220" w:lineRule="exact"/>
        <w:ind w:left="0" w:right="0" w:firstLine="0"/>
        <w:jc w:val="left"/>
        <w:rPr>
          <w:rFonts w:ascii="Times New Roman"/>
          <w:color w:val="000000"/>
          <w:spacing w:val="0"/>
          <w:sz w:val="21"/>
        </w:rPr>
      </w:pPr>
      <w:r>
        <w:rPr>
          <w:rFonts w:ascii="宋体" w:hAnsi="宋体" w:cs="宋体"/>
          <w:color w:val="000000"/>
          <w:spacing w:val="-35"/>
          <w:sz w:val="21"/>
        </w:rPr>
        <w:t>注：“</w:t>
      </w:r>
      <w:r>
        <w:rPr>
          <w:rFonts w:ascii="Times New Roman"/>
          <w:color w:val="000000"/>
          <w:spacing w:val="538"/>
          <w:sz w:val="21"/>
        </w:rPr>
        <w:t xml:space="preserve"> </w:t>
      </w:r>
      <w:r>
        <w:rPr>
          <w:rFonts w:ascii="宋体" w:hAnsi="宋体" w:cs="宋体"/>
          <w:color w:val="000000"/>
          <w:spacing w:val="0"/>
          <w:sz w:val="21"/>
        </w:rPr>
        <w:t>”表示对应位置的氨基酸</w:t>
      </w:r>
    </w:p>
    <w:p w14:paraId="34E1D5B2">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腺嘌呤</w:t>
      </w:r>
    </w:p>
    <w:p w14:paraId="430244B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胞嘧啶</w:t>
      </w:r>
    </w:p>
    <w:p w14:paraId="22E466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腺嘌呤或胸腺嘧啶</w:t>
      </w:r>
    </w:p>
    <w:p w14:paraId="3841E5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胞嘧啶或胸腺嘧啶</w:t>
      </w:r>
    </w:p>
    <w:p w14:paraId="4E169CD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膜内外离子浓度差为离子移动提供了化学驱动力；膜内外电位差则为离子移动提供了电场驱动力，驱动</w:t>
      </w:r>
    </w:p>
    <w:p w14:paraId="04C1B02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离子向与它所带电荷相反的电位移动。神经纤维某部位受到刺激时的电位变化如图所示。下列各选项中，</w:t>
      </w:r>
    </w:p>
    <w:p w14:paraId="300077F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所示离子受到的化学驱动力（实线箭头）和电场驱动力（虚线箭头）的方向，与曲线上</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点对应</w:t>
      </w:r>
    </w:p>
    <w:p w14:paraId="51AD1F3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正确的是（</w:t>
      </w:r>
      <w:r>
        <w:rPr>
          <w:rFonts w:ascii="Times New Roman"/>
          <w:color w:val="000000"/>
          <w:spacing w:val="368"/>
          <w:sz w:val="21"/>
        </w:rPr>
        <w:t xml:space="preserve"> </w:t>
      </w:r>
      <w:r>
        <w:rPr>
          <w:rFonts w:ascii="宋体" w:hAnsi="宋体" w:cs="宋体"/>
          <w:color w:val="000000"/>
          <w:spacing w:val="0"/>
          <w:sz w:val="21"/>
        </w:rPr>
        <w:t>）</w:t>
      </w:r>
    </w:p>
    <w:p w14:paraId="4BA65D7C">
      <w:pPr>
        <w:spacing w:before="47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53D2FD58">
      <w:pPr>
        <w:spacing w:before="0" w:after="0" w:line="0" w:lineRule="exact"/>
        <w:ind w:left="0" w:right="0" w:firstLine="0"/>
        <w:jc w:val="left"/>
        <w:rPr>
          <w:rFonts w:ascii="Arial"/>
          <w:color w:val="FF0000"/>
          <w:spacing w:val="0"/>
          <w:sz w:val="2"/>
        </w:rPr>
      </w:pPr>
    </w:p>
    <w:p w14:paraId="36A686B0">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CA83B9B">
      <w:pPr>
        <w:sectPr>
          <w:pgSz w:w="11900" w:h="16840"/>
          <w:pgMar w:top="1530" w:right="100" w:bottom="0" w:left="1080" w:header="720" w:footer="720" w:gutter="0"/>
          <w:pgNumType w:start="1"/>
          <w:cols w:space="720" w:num="1"/>
          <w:docGrid w:linePitch="1" w:charSpace="0"/>
        </w:sectPr>
      </w:pPr>
    </w:p>
    <w:p w14:paraId="330F28C6">
      <w:pPr>
        <w:spacing w:before="0" w:after="0" w:line="0" w:lineRule="exact"/>
        <w:ind w:left="0" w:right="0" w:firstLine="0"/>
        <w:jc w:val="left"/>
        <w:rPr>
          <w:rFonts w:ascii="Arial"/>
          <w:color w:val="FF0000"/>
          <w:spacing w:val="0"/>
          <w:sz w:val="2"/>
        </w:rPr>
      </w:pPr>
    </w:p>
    <w:p w14:paraId="19373B2E">
      <w:pPr>
        <w:spacing w:before="0" w:after="0" w:line="243" w:lineRule="exact"/>
        <w:ind w:left="0" w:right="0" w:firstLine="0"/>
        <w:jc w:val="left"/>
        <w:rPr>
          <w:rFonts w:ascii="Times New Roman"/>
          <w:color w:val="000000"/>
          <w:spacing w:val="0"/>
          <w:sz w:val="21"/>
        </w:rPr>
      </w:pPr>
      <w:r>
        <w:pict>
          <v:shape id="_x000026" o:spid="_x0000_s1052" o:spt="75" type="#_x0000_t75" style="position:absolute;left:0pt;margin-left:311.85pt;margin-top:68.8pt;height:73.3pt;width:95.0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27" o:spid="_x0000_s1053" o:spt="75" type="#_x0000_t75" style="position:absolute;left:0pt;margin-left:53pt;margin-top:310.45pt;height:197.85pt;width:260.1pt;mso-position-horizontal-relative:page;mso-position-vertical-relative:page;z-index:-251657216;mso-width-relative:page;mso-height-relative:page;" filled="f" coordsize="21600,21600">
            <v:path/>
            <v:fill on="f" focussize="0,0"/>
            <v:stroke/>
            <v:imagedata r:id="rId28" o:title=""/>
            <o:lock v:ext="edit" aspectratio="t"/>
          </v:shape>
        </w:pict>
      </w:r>
      <w:r>
        <w:pict>
          <v:shape id="_x000028" o:spid="_x0000_s105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29" o:spid="_x0000_s1055" o:spt="75" type="#_x0000_t75" style="position:absolute;left:0pt;margin-left:68.8pt;margin-top:65.05pt;height:80.05pt;width:95.8pt;mso-position-horizontal-relative:page;mso-position-vertical-relative:page;z-index:-251657216;mso-width-relative:page;mso-height-relative:page;" filled="f" coordsize="21600,21600">
            <v:path/>
            <v:fill on="f" focussize="0,0"/>
            <v:stroke/>
            <v:imagedata r:id="rId29" o:title=""/>
            <o:lock v:ext="edit" aspectratio="t"/>
          </v:shape>
        </w:pict>
      </w:r>
      <w:r>
        <w:pict>
          <v:shape id="_x000030" o:spid="_x0000_s1056" o:spt="75" type="#_x0000_t75" style="position:absolute;left:0pt;margin-left:68.05pt;margin-top:145.35pt;height:91.3pt;width:111.55pt;mso-position-horizontal-relative:page;mso-position-vertical-relative:page;z-index:-251657216;mso-width-relative:page;mso-height-relative:page;" filled="f" coordsize="21600,21600">
            <v:path/>
            <v:fill on="f" focussize="0,0"/>
            <v:stroke/>
            <v:imagedata r:id="rId30" o:title=""/>
            <o:lock v:ext="edit" aspectratio="t"/>
          </v:shape>
        </w:pict>
      </w:r>
      <w:r>
        <w:pict>
          <v:shape id="_x000031" o:spid="_x0000_s1057" o:spt="75" type="#_x0000_t75" style="position:absolute;left:0pt;margin-left:311.85pt;margin-top:152.1pt;height:77.8pt;width:92.8pt;mso-position-horizontal-relative:page;mso-position-vertical-relative:page;z-index:-251657216;mso-width-relative:page;mso-height-relative:page;" filled="f" coordsize="21600,21600">
            <v:path/>
            <v:fill on="f" focussize="0,0"/>
            <v:stroke/>
            <v:imagedata r:id="rId31" o:title=""/>
            <o:lock v:ext="edit" aspectratio="t"/>
          </v:shape>
        </w:pict>
      </w:r>
      <w:r>
        <w:pict>
          <v:shape id="_x000032" o:spid="_x0000_s1058" o:spt="75" type="#_x0000_t75" style="position:absolute;left:0pt;margin-left:47pt;margin-top:696.9pt;height:65.8pt;width:260.1pt;mso-position-horizontal-relative:page;mso-position-vertical-relative:page;z-index:-251657216;mso-width-relative:page;mso-height-relative:page;" filled="f" coordsize="21600,21600">
            <v:path/>
            <v:fill on="f" focussize="0,0"/>
            <v:stroke/>
            <v:imagedata r:id="rId32" o:title=""/>
            <o:lock v:ext="edit" aspectratio="t"/>
          </v:shape>
        </w:pict>
      </w:r>
      <w:r>
        <w:rPr>
          <w:rFonts w:ascii="Times New Roman"/>
          <w:color w:val="000000"/>
          <w:spacing w:val="0"/>
          <w:sz w:val="21"/>
        </w:rPr>
        <w:t>A.</w:t>
      </w:r>
      <w:r>
        <w:rPr>
          <w:rFonts w:ascii="Times New Roman"/>
          <w:color w:val="000000"/>
          <w:spacing w:val="4618"/>
          <w:sz w:val="21"/>
        </w:rPr>
        <w:t xml:space="preserve"> </w:t>
      </w:r>
      <w:r>
        <w:rPr>
          <w:rFonts w:ascii="Times New Roman"/>
          <w:color w:val="000000"/>
          <w:spacing w:val="0"/>
          <w:sz w:val="21"/>
        </w:rPr>
        <w:t>B.</w:t>
      </w:r>
    </w:p>
    <w:p w14:paraId="0F24AE5B">
      <w:pPr>
        <w:spacing w:before="147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4630"/>
          <w:sz w:val="21"/>
        </w:rPr>
        <w:t xml:space="preserve"> </w:t>
      </w:r>
      <w:r>
        <w:rPr>
          <w:rFonts w:ascii="Times New Roman"/>
          <w:color w:val="000000"/>
          <w:spacing w:val="0"/>
          <w:sz w:val="21"/>
        </w:rPr>
        <w:t>D.</w:t>
      </w:r>
    </w:p>
    <w:p w14:paraId="1DEF0AFF">
      <w:pPr>
        <w:spacing w:before="928"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研究人员每年在相同时间、地点利用同样的方法捕获某封闭草场中的某种食草动物，并估算了该动物成</w:t>
      </w:r>
    </w:p>
    <w:p w14:paraId="3662D73B">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体和幼体的存活率，相关数据如图所示，曲线上的数字为捕获到的成体或幼体的个体数。调查期间该地气</w:t>
      </w:r>
    </w:p>
    <w:p w14:paraId="56AC2A8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候稳定。下列说法错误的是（</w:t>
      </w:r>
      <w:r>
        <w:rPr>
          <w:rFonts w:ascii="Times New Roman"/>
          <w:color w:val="000000"/>
          <w:spacing w:val="368"/>
          <w:sz w:val="21"/>
        </w:rPr>
        <w:t xml:space="preserve"> </w:t>
      </w:r>
      <w:r>
        <w:rPr>
          <w:rFonts w:ascii="宋体" w:hAnsi="宋体" w:cs="宋体"/>
          <w:color w:val="000000"/>
          <w:spacing w:val="0"/>
          <w:sz w:val="21"/>
        </w:rPr>
        <w:t>）</w:t>
      </w:r>
    </w:p>
    <w:p w14:paraId="37982866">
      <w:pPr>
        <w:spacing w:before="42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第</w:t>
      </w:r>
      <w:r>
        <w:rPr>
          <w:rFonts w:ascii="Times New Roman"/>
          <w:color w:val="000000"/>
          <w:spacing w:val="0"/>
          <w:sz w:val="21"/>
        </w:rPr>
        <w:t xml:space="preserve"> 1~2 </w:t>
      </w:r>
      <w:r>
        <w:rPr>
          <w:rFonts w:ascii="宋体" w:hAnsi="宋体" w:cs="宋体"/>
          <w:color w:val="000000"/>
          <w:spacing w:val="0"/>
          <w:sz w:val="21"/>
        </w:rPr>
        <w:t>年幼体存活率升高，是由于种群密度下降所致</w:t>
      </w:r>
    </w:p>
    <w:p w14:paraId="46D05CA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第</w:t>
      </w:r>
      <w:r>
        <w:rPr>
          <w:rFonts w:ascii="Times New Roman"/>
          <w:color w:val="000000"/>
          <w:spacing w:val="0"/>
          <w:sz w:val="21"/>
        </w:rPr>
        <w:t xml:space="preserve"> 2~3 </w:t>
      </w:r>
      <w:r>
        <w:rPr>
          <w:rFonts w:ascii="宋体" w:hAnsi="宋体" w:cs="宋体"/>
          <w:color w:val="000000"/>
          <w:spacing w:val="0"/>
          <w:sz w:val="21"/>
        </w:rPr>
        <w:t>年幼体存活率降低，导致种群死亡率大于出生率</w:t>
      </w:r>
    </w:p>
    <w:p w14:paraId="685E28C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第</w:t>
      </w:r>
      <w:r>
        <w:rPr>
          <w:rFonts w:ascii="Times New Roman"/>
          <w:color w:val="000000"/>
          <w:spacing w:val="0"/>
          <w:sz w:val="21"/>
        </w:rPr>
        <w:t xml:space="preserve"> 3~4 </w:t>
      </w:r>
      <w:r>
        <w:rPr>
          <w:rFonts w:ascii="宋体" w:hAnsi="宋体" w:cs="宋体"/>
          <w:color w:val="000000"/>
          <w:spacing w:val="0"/>
          <w:sz w:val="21"/>
        </w:rPr>
        <w:t>年幼体存活率降低，种群数量基本保持稳定</w:t>
      </w:r>
    </w:p>
    <w:p w14:paraId="4ED757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第</w:t>
      </w:r>
      <w:r>
        <w:rPr>
          <w:rFonts w:ascii="Times New Roman"/>
          <w:color w:val="000000"/>
          <w:spacing w:val="0"/>
          <w:sz w:val="21"/>
        </w:rPr>
        <w:t xml:space="preserve"> 5~6 </w:t>
      </w:r>
      <w:r>
        <w:rPr>
          <w:rFonts w:ascii="宋体" w:hAnsi="宋体" w:cs="宋体"/>
          <w:color w:val="000000"/>
          <w:spacing w:val="0"/>
          <w:sz w:val="21"/>
        </w:rPr>
        <w:t>年成体和幼体存活率均降低，可能是由于其天敌的捕食导致</w:t>
      </w:r>
    </w:p>
    <w:p w14:paraId="31478B5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刚果红与纤维素可形成红色复合物。在含刚果红和纤维素的培养基中培养细菌时，细菌产生的纤维素酶</w:t>
      </w:r>
    </w:p>
    <w:p w14:paraId="58D845C6">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将纤维素分解，使菌落周围形成透明圈。为获得分解纤维素能力强的菌株，将筛选到的菌株</w:t>
      </w:r>
      <w:r>
        <w:rPr>
          <w:rFonts w:ascii="Times New Roman"/>
          <w:color w:val="000000"/>
          <w:spacing w:val="5"/>
          <w:sz w:val="21"/>
        </w:rPr>
        <w:t xml:space="preserve"> </w:t>
      </w:r>
      <w:r>
        <w:rPr>
          <w:rFonts w:ascii="Times New Roman"/>
          <w:color w:val="000000"/>
          <w:spacing w:val="0"/>
          <w:sz w:val="21"/>
        </w:rPr>
        <w:t xml:space="preserve">a </w:t>
      </w:r>
      <w:r>
        <w:rPr>
          <w:rFonts w:ascii="宋体" w:hAnsi="宋体" w:cs="宋体"/>
          <w:color w:val="000000"/>
          <w:spacing w:val="2"/>
          <w:sz w:val="21"/>
        </w:rPr>
        <w:t>进行诱变处</w:t>
      </w:r>
    </w:p>
    <w:p w14:paraId="0B5BF5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理得到菌株</w:t>
      </w:r>
      <w:r>
        <w:rPr>
          <w:rFonts w:ascii="Times New Roman"/>
          <w:color w:val="000000"/>
          <w:spacing w:val="-2"/>
          <w:sz w:val="21"/>
        </w:rPr>
        <w:t xml:space="preserve"> </w:t>
      </w:r>
      <w:r>
        <w:rPr>
          <w:rFonts w:ascii="Times New Roman"/>
          <w:color w:val="000000"/>
          <w:spacing w:val="0"/>
          <w:sz w:val="21"/>
        </w:rPr>
        <w:t>b</w:t>
      </w:r>
      <w:r>
        <w:rPr>
          <w:rFonts w:ascii="宋体" w:hAnsi="宋体" w:cs="宋体"/>
          <w:color w:val="000000"/>
          <w:spacing w:val="-9"/>
          <w:sz w:val="21"/>
        </w:rPr>
        <w:t>、</w:t>
      </w:r>
      <w:r>
        <w:rPr>
          <w:rFonts w:ascii="Times New Roman"/>
          <w:color w:val="000000"/>
          <w:spacing w:val="0"/>
          <w:sz w:val="21"/>
        </w:rPr>
        <w:t>c</w:t>
      </w:r>
      <w:r>
        <w:rPr>
          <w:rFonts w:ascii="宋体" w:hAnsi="宋体" w:cs="宋体"/>
          <w:color w:val="000000"/>
          <w:spacing w:val="-9"/>
          <w:sz w:val="21"/>
        </w:rPr>
        <w:t>、</w:t>
      </w:r>
      <w:r>
        <w:rPr>
          <w:rFonts w:ascii="Times New Roman"/>
          <w:color w:val="000000"/>
          <w:spacing w:val="0"/>
          <w:sz w:val="21"/>
        </w:rPr>
        <w:t>d</w:t>
      </w:r>
      <w:r>
        <w:rPr>
          <w:rFonts w:ascii="宋体" w:hAnsi="宋体" w:cs="宋体"/>
          <w:color w:val="000000"/>
          <w:spacing w:val="-1"/>
          <w:sz w:val="21"/>
        </w:rPr>
        <w:t>。在相同且适宜的条件下培养，选取大小相近的菌落进行统计，相关数据如表所示。下</w:t>
      </w:r>
    </w:p>
    <w:p w14:paraId="600BA46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列说法正确的是（</w:t>
      </w:r>
      <w:r>
        <w:rPr>
          <w:rFonts w:ascii="Times New Roman"/>
          <w:color w:val="000000"/>
          <w:spacing w:val="368"/>
          <w:sz w:val="21"/>
        </w:rPr>
        <w:t xml:space="preserve"> </w:t>
      </w:r>
      <w:r>
        <w:rPr>
          <w:rFonts w:ascii="宋体" w:hAnsi="宋体" w:cs="宋体"/>
          <w:color w:val="000000"/>
          <w:spacing w:val="0"/>
          <w:sz w:val="21"/>
        </w:rPr>
        <w:t>）</w:t>
      </w:r>
    </w:p>
    <w:p w14:paraId="52133AF0">
      <w:pPr>
        <w:spacing w:before="327" w:after="0" w:line="243" w:lineRule="exact"/>
        <w:ind w:left="0" w:right="0" w:firstLine="0"/>
        <w:jc w:val="left"/>
        <w:rPr>
          <w:rFonts w:ascii="Times New Roman"/>
          <w:color w:val="000000"/>
          <w:spacing w:val="0"/>
          <w:sz w:val="21"/>
        </w:rPr>
      </w:pPr>
      <w:r>
        <w:rPr>
          <w:rFonts w:ascii="宋体" w:hAnsi="宋体" w:cs="宋体"/>
          <w:color w:val="000000"/>
          <w:spacing w:val="0"/>
          <w:sz w:val="21"/>
        </w:rPr>
        <w:t>菌株</w:t>
      </w:r>
      <w:r>
        <w:rPr>
          <w:rFonts w:ascii="Times New Roman"/>
          <w:color w:val="000000"/>
          <w:spacing w:val="2535"/>
          <w:sz w:val="21"/>
        </w:rPr>
        <w:t xml:space="preserve"> </w:t>
      </w:r>
      <w:r>
        <w:rPr>
          <w:rFonts w:ascii="Times New Roman"/>
          <w:color w:val="000000"/>
          <w:spacing w:val="0"/>
          <w:sz w:val="21"/>
        </w:rPr>
        <w:t>a</w:t>
      </w:r>
      <w:r>
        <w:rPr>
          <w:rFonts w:ascii="Times New Roman"/>
          <w:color w:val="000000"/>
          <w:spacing w:val="389"/>
          <w:sz w:val="21"/>
        </w:rPr>
        <w:t xml:space="preserve"> </w:t>
      </w:r>
      <w:r>
        <w:rPr>
          <w:rFonts w:ascii="Times New Roman"/>
          <w:color w:val="000000"/>
          <w:spacing w:val="0"/>
          <w:sz w:val="21"/>
        </w:rPr>
        <w:t>b</w:t>
      </w:r>
      <w:r>
        <w:rPr>
          <w:rFonts w:ascii="Times New Roman"/>
          <w:color w:val="000000"/>
          <w:spacing w:val="377"/>
          <w:sz w:val="21"/>
        </w:rPr>
        <w:t xml:space="preserve"> </w:t>
      </w:r>
      <w:r>
        <w:rPr>
          <w:rFonts w:ascii="Times New Roman"/>
          <w:color w:val="000000"/>
          <w:spacing w:val="0"/>
          <w:sz w:val="21"/>
        </w:rPr>
        <w:t>c</w:t>
      </w:r>
      <w:r>
        <w:rPr>
          <w:rFonts w:ascii="Times New Roman"/>
          <w:color w:val="000000"/>
          <w:spacing w:val="389"/>
          <w:sz w:val="21"/>
        </w:rPr>
        <w:t xml:space="preserve"> </w:t>
      </w:r>
      <w:r>
        <w:rPr>
          <w:rFonts w:ascii="Times New Roman"/>
          <w:color w:val="000000"/>
          <w:spacing w:val="0"/>
          <w:sz w:val="21"/>
        </w:rPr>
        <w:t>d</w:t>
      </w:r>
    </w:p>
    <w:p w14:paraId="40203A42">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菌落直径与透明圈直径的比值</w:t>
      </w:r>
      <w:r>
        <w:rPr>
          <w:rFonts w:ascii="Times New Roman"/>
          <w:color w:val="000000"/>
          <w:spacing w:val="224"/>
          <w:sz w:val="21"/>
        </w:rPr>
        <w:t xml:space="preserve"> </w:t>
      </w:r>
      <w:r>
        <w:rPr>
          <w:rFonts w:ascii="Times New Roman"/>
          <w:color w:val="000000"/>
          <w:spacing w:val="0"/>
          <w:sz w:val="21"/>
        </w:rPr>
        <w:t>0.5</w:t>
      </w:r>
      <w:r>
        <w:rPr>
          <w:rFonts w:ascii="Times New Roman"/>
          <w:color w:val="000000"/>
          <w:spacing w:val="219"/>
          <w:sz w:val="21"/>
        </w:rPr>
        <w:t xml:space="preserve"> </w:t>
      </w:r>
      <w:r>
        <w:rPr>
          <w:rFonts w:ascii="Times New Roman"/>
          <w:color w:val="000000"/>
          <w:spacing w:val="0"/>
          <w:sz w:val="21"/>
        </w:rPr>
        <w:t>0.3</w:t>
      </w:r>
      <w:r>
        <w:rPr>
          <w:rFonts w:ascii="Times New Roman"/>
          <w:color w:val="000000"/>
          <w:spacing w:val="219"/>
          <w:sz w:val="21"/>
        </w:rPr>
        <w:t xml:space="preserve"> </w:t>
      </w:r>
      <w:r>
        <w:rPr>
          <w:rFonts w:ascii="Times New Roman"/>
          <w:color w:val="000000"/>
          <w:spacing w:val="0"/>
          <w:sz w:val="21"/>
        </w:rPr>
        <w:t>0.5</w:t>
      </w:r>
      <w:r>
        <w:rPr>
          <w:rFonts w:ascii="Times New Roman"/>
          <w:color w:val="000000"/>
          <w:spacing w:val="219"/>
          <w:sz w:val="21"/>
        </w:rPr>
        <w:t xml:space="preserve"> </w:t>
      </w:r>
      <w:r>
        <w:rPr>
          <w:rFonts w:ascii="Times New Roman"/>
          <w:color w:val="000000"/>
          <w:spacing w:val="0"/>
          <w:sz w:val="21"/>
        </w:rPr>
        <w:t>0.7</w:t>
      </w:r>
    </w:p>
    <w:p w14:paraId="69EFFA05">
      <w:pPr>
        <w:spacing w:before="32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19FD9EFC">
      <w:pPr>
        <w:spacing w:before="0" w:after="0" w:line="0" w:lineRule="exact"/>
        <w:ind w:left="0" w:right="0" w:firstLine="0"/>
        <w:jc w:val="left"/>
        <w:rPr>
          <w:rFonts w:ascii="Arial"/>
          <w:color w:val="FF0000"/>
          <w:spacing w:val="0"/>
          <w:sz w:val="2"/>
        </w:rPr>
      </w:pPr>
    </w:p>
    <w:p w14:paraId="3E81C11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753B15B">
      <w:pPr>
        <w:sectPr>
          <w:pgSz w:w="11900" w:h="16840"/>
          <w:pgMar w:top="1987" w:right="100" w:bottom="0" w:left="1080" w:header="720" w:footer="720" w:gutter="0"/>
          <w:pgNumType w:start="1"/>
          <w:cols w:space="720" w:num="1"/>
          <w:docGrid w:linePitch="1" w:charSpace="0"/>
        </w:sectPr>
      </w:pPr>
    </w:p>
    <w:p w14:paraId="2B69B1E7">
      <w:pPr>
        <w:spacing w:before="0" w:after="0" w:line="0" w:lineRule="exact"/>
        <w:ind w:left="0" w:right="0" w:firstLine="0"/>
        <w:jc w:val="left"/>
        <w:rPr>
          <w:rFonts w:ascii="Arial"/>
          <w:color w:val="FF0000"/>
          <w:spacing w:val="0"/>
          <w:sz w:val="2"/>
        </w:rPr>
      </w:pPr>
    </w:p>
    <w:p w14:paraId="082D1344">
      <w:pPr>
        <w:spacing w:before="0" w:after="0" w:line="243" w:lineRule="exact"/>
        <w:ind w:left="0" w:right="0" w:firstLine="0"/>
        <w:jc w:val="left"/>
        <w:rPr>
          <w:rFonts w:ascii="Times New Roman"/>
          <w:color w:val="000000"/>
          <w:spacing w:val="0"/>
          <w:sz w:val="21"/>
        </w:rPr>
      </w:pPr>
      <w:r>
        <w:pict>
          <v:shape id="_x000033" o:spid="_x0000_s1059"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4" o:spid="_x0000_s1060"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35" o:spid="_x0000_s106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36" o:spid="_x0000_s1062" o:spt="75" type="#_x0000_t75" style="position:absolute;left:0pt;margin-left:53pt;margin-top:258.6pt;height:83.8pt;width:353.85pt;mso-position-horizontal-relative:page;mso-position-vertical-relative:page;z-index:-251657216;mso-width-relative:page;mso-height-relative:page;" filled="f" coordsize="21600,21600">
            <v:path/>
            <v:fill on="f" focussize="0,0"/>
            <v:stroke/>
            <v:imagedata r:id="rId33" o:title=""/>
            <o:lock v:ext="edit" aspectratio="t"/>
          </v:shape>
        </w:pict>
      </w:r>
      <w:r>
        <w:pict>
          <v:shape id="_x000037" o:spid="_x0000_s1063" o:spt="75" type="#_x0000_t75" style="position:absolute;left:0pt;margin-left:53pt;margin-top:534pt;height:157.35pt;width:292.35pt;mso-position-horizontal-relative:page;mso-position-vertical-relative:page;z-index:-251657216;mso-width-relative:page;mso-height-relative:page;" filled="f" coordsize="21600,21600">
            <v:path/>
            <v:fill on="f" focussize="0,0"/>
            <v:stroke/>
            <v:imagedata r:id="rId34"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筛选菌株</w:t>
      </w:r>
      <w:r>
        <w:rPr>
          <w:rFonts w:ascii="Times New Roman"/>
          <w:color w:val="000000"/>
          <w:spacing w:val="0"/>
          <w:sz w:val="21"/>
        </w:rPr>
        <w:t xml:space="preserve"> a </w:t>
      </w:r>
      <w:r>
        <w:rPr>
          <w:rFonts w:ascii="宋体" w:hAnsi="宋体" w:cs="宋体"/>
          <w:color w:val="000000"/>
          <w:spacing w:val="0"/>
          <w:sz w:val="21"/>
        </w:rPr>
        <w:t>所用培养基应以纤维素为唯一碳源</w:t>
      </w:r>
    </w:p>
    <w:p w14:paraId="7AD12E1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将菌液接种到培养基进行菌株筛选时必须使用平板划线法</w:t>
      </w:r>
    </w:p>
    <w:p w14:paraId="194CAB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从表中数据可得出，菌株</w:t>
      </w:r>
      <w:r>
        <w:rPr>
          <w:rFonts w:ascii="Times New Roman"/>
          <w:color w:val="000000"/>
          <w:spacing w:val="0"/>
          <w:sz w:val="21"/>
        </w:rPr>
        <w:t xml:space="preserve"> c </w:t>
      </w:r>
      <w:r>
        <w:rPr>
          <w:rFonts w:ascii="宋体" w:hAnsi="宋体" w:cs="宋体"/>
          <w:color w:val="000000"/>
          <w:spacing w:val="0"/>
          <w:sz w:val="21"/>
        </w:rPr>
        <w:t>的纤维素酶合成基因未发生突变</w:t>
      </w:r>
    </w:p>
    <w:p w14:paraId="428834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w:t>
      </w:r>
      <w:r>
        <w:rPr>
          <w:rFonts w:ascii="Times New Roman"/>
          <w:color w:val="000000"/>
          <w:spacing w:val="0"/>
          <w:sz w:val="21"/>
        </w:rPr>
        <w:t xml:space="preserve"> 4 </w:t>
      </w:r>
      <w:r>
        <w:rPr>
          <w:rFonts w:ascii="宋体" w:hAnsi="宋体" w:cs="宋体"/>
          <w:color w:val="000000"/>
          <w:spacing w:val="0"/>
          <w:sz w:val="21"/>
        </w:rPr>
        <w:t>种菌株中，菌株</w:t>
      </w:r>
      <w:r>
        <w:rPr>
          <w:rFonts w:ascii="Times New Roman"/>
          <w:color w:val="000000"/>
          <w:spacing w:val="0"/>
          <w:sz w:val="21"/>
        </w:rPr>
        <w:t xml:space="preserve"> b </w:t>
      </w:r>
      <w:r>
        <w:rPr>
          <w:rFonts w:ascii="宋体" w:hAnsi="宋体" w:cs="宋体"/>
          <w:color w:val="000000"/>
          <w:spacing w:val="0"/>
          <w:sz w:val="21"/>
        </w:rPr>
        <w:t>分解纤维素的能力最强</w:t>
      </w:r>
    </w:p>
    <w:p w14:paraId="18AF73B4">
      <w:pPr>
        <w:spacing w:before="209"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098A80BD">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某细菌是严格厌氧的光合细菌，在光线充足的条件下主要通过光合作用为自身供能。其光合作用与呼吸</w:t>
      </w:r>
    </w:p>
    <w:p w14:paraId="531D27F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作用过程如图所示，其中①</w:t>
      </w:r>
      <w:r>
        <w:rPr>
          <w:rFonts w:ascii="Times New Roman"/>
          <w:color w:val="000000"/>
          <w:spacing w:val="0"/>
          <w:sz w:val="21"/>
        </w:rPr>
        <w:t>~</w:t>
      </w:r>
      <w:r>
        <w:rPr>
          <w:rFonts w:ascii="宋体" w:hAnsi="宋体" w:cs="宋体"/>
          <w:color w:val="000000"/>
          <w:spacing w:val="0"/>
          <w:sz w:val="21"/>
        </w:rPr>
        <w:t>④表示反应过程。</w:t>
      </w:r>
    </w:p>
    <w:p w14:paraId="595B2E34">
      <w:pPr>
        <w:spacing w:before="209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）与高等植物相比，该细菌特有的光反应产物有</w:t>
      </w:r>
      <w:r>
        <w:rPr>
          <w:rFonts w:ascii="Times New Roman"/>
          <w:color w:val="000000"/>
          <w:spacing w:val="0"/>
          <w:sz w:val="21"/>
        </w:rPr>
        <w:t>_______</w:t>
      </w:r>
      <w:r>
        <w:rPr>
          <w:rFonts w:ascii="宋体" w:hAnsi="宋体" w:cs="宋体"/>
          <w:color w:val="000000"/>
          <w:spacing w:val="0"/>
          <w:sz w:val="21"/>
        </w:rPr>
        <w:t>和</w:t>
      </w:r>
      <w:r>
        <w:rPr>
          <w:rFonts w:ascii="Times New Roman"/>
          <w:color w:val="000000"/>
          <w:spacing w:val="0"/>
          <w:sz w:val="21"/>
        </w:rPr>
        <w:t>_______</w:t>
      </w:r>
      <w:r>
        <w:rPr>
          <w:rFonts w:ascii="宋体" w:hAnsi="宋体" w:cs="宋体"/>
          <w:color w:val="000000"/>
          <w:spacing w:val="0"/>
          <w:sz w:val="21"/>
        </w:rPr>
        <w:t>。①和②属于光合作用的</w:t>
      </w:r>
      <w:r>
        <w:rPr>
          <w:rFonts w:ascii="Times New Roman"/>
          <w:color w:val="000000"/>
          <w:spacing w:val="0"/>
          <w:sz w:val="21"/>
        </w:rPr>
        <w:t>_______</w:t>
      </w:r>
      <w:r>
        <w:rPr>
          <w:rFonts w:ascii="宋体" w:hAnsi="宋体" w:cs="宋体"/>
          <w:color w:val="000000"/>
          <w:spacing w:val="0"/>
          <w:sz w:val="21"/>
        </w:rPr>
        <w:t>阶</w:t>
      </w:r>
    </w:p>
    <w:p w14:paraId="22B5E3E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段。</w:t>
      </w:r>
    </w:p>
    <w:p w14:paraId="5D80D1E2">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）②与高等植物有氧呼吸第一阶段的反应过程相反，图中</w:t>
      </w:r>
      <w:r>
        <w:rPr>
          <w:rFonts w:ascii="Times New Roman"/>
          <w:color w:val="000000"/>
          <w:spacing w:val="0"/>
          <w:sz w:val="21"/>
        </w:rPr>
        <w:t xml:space="preserve"> C</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是</w:t>
      </w:r>
      <w:r>
        <w:rPr>
          <w:rFonts w:ascii="Times New Roman"/>
          <w:color w:val="000000"/>
          <w:spacing w:val="0"/>
          <w:sz w:val="21"/>
        </w:rPr>
        <w:t>_______</w:t>
      </w:r>
      <w:r>
        <w:rPr>
          <w:rFonts w:ascii="宋体" w:hAnsi="宋体" w:cs="宋体"/>
          <w:color w:val="000000"/>
          <w:spacing w:val="-8"/>
          <w:sz w:val="21"/>
        </w:rPr>
        <w:t>（填物质名称），②的进行除</w:t>
      </w:r>
      <w:r>
        <w:rPr>
          <w:rFonts w:ascii="Times New Roman"/>
          <w:color w:val="000000"/>
          <w:spacing w:val="8"/>
          <w:sz w:val="21"/>
        </w:rPr>
        <w:t xml:space="preserve"> </w:t>
      </w:r>
      <w:r>
        <w:rPr>
          <w:rFonts w:ascii="Times New Roman"/>
          <w:color w:val="000000"/>
          <w:spacing w:val="0"/>
          <w:sz w:val="21"/>
        </w:rPr>
        <w:t>C</w:t>
      </w:r>
      <w:r>
        <w:rPr>
          <w:rFonts w:ascii="Times New Roman"/>
          <w:color w:val="000000"/>
          <w:spacing w:val="0"/>
          <w:sz w:val="21"/>
          <w:vertAlign w:val="subscript"/>
        </w:rPr>
        <w:t>3</w:t>
      </w:r>
    </w:p>
    <w:p w14:paraId="476B5858">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外还需要的原料有</w:t>
      </w:r>
      <w:r>
        <w:rPr>
          <w:rFonts w:ascii="Times New Roman"/>
          <w:color w:val="000000"/>
          <w:spacing w:val="0"/>
          <w:sz w:val="21"/>
        </w:rPr>
        <w:t>_______</w:t>
      </w:r>
      <w:r>
        <w:rPr>
          <w:rFonts w:ascii="宋体" w:hAnsi="宋体" w:cs="宋体"/>
          <w:color w:val="000000"/>
          <w:spacing w:val="0"/>
          <w:sz w:val="21"/>
        </w:rPr>
        <w:t>和</w:t>
      </w:r>
      <w:r>
        <w:rPr>
          <w:rFonts w:ascii="Times New Roman"/>
          <w:color w:val="000000"/>
          <w:spacing w:val="0"/>
          <w:sz w:val="21"/>
        </w:rPr>
        <w:t>_______</w:t>
      </w:r>
      <w:r>
        <w:rPr>
          <w:rFonts w:ascii="宋体" w:hAnsi="宋体" w:cs="宋体"/>
          <w:color w:val="000000"/>
          <w:spacing w:val="0"/>
          <w:sz w:val="21"/>
        </w:rPr>
        <w:t>。</w:t>
      </w:r>
    </w:p>
    <w:p w14:paraId="11D76483">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）①和③是合成</w:t>
      </w:r>
      <w:r>
        <w:rPr>
          <w:rFonts w:ascii="Times New Roman"/>
          <w:color w:val="000000"/>
          <w:spacing w:val="0"/>
          <w:sz w:val="21"/>
        </w:rPr>
        <w:t xml:space="preserve"> C</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的两个路径，在光线充足、乙酸含量高的环境中，该菌会优先通过③进行光合作用。</w:t>
      </w:r>
    </w:p>
    <w:p w14:paraId="70A924DD">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从能量的角度推测，其原因是</w:t>
      </w:r>
      <w:r>
        <w:rPr>
          <w:rFonts w:ascii="Times New Roman"/>
          <w:color w:val="000000"/>
          <w:spacing w:val="0"/>
          <w:sz w:val="21"/>
        </w:rPr>
        <w:t>________________________________________________________</w:t>
      </w:r>
      <w:r>
        <w:rPr>
          <w:rFonts w:ascii="宋体" w:hAnsi="宋体" w:cs="宋体"/>
          <w:color w:val="000000"/>
          <w:spacing w:val="0"/>
          <w:sz w:val="21"/>
        </w:rPr>
        <w:t>。</w:t>
      </w:r>
    </w:p>
    <w:p w14:paraId="325E5C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1"/>
          <w:sz w:val="21"/>
        </w:rPr>
        <w:t>花粉诱发过敏时，可伴随气管平滑肌和呼吸肌功能异常，相关过程如图所示，</w:t>
      </w:r>
      <w:r>
        <w:rPr>
          <w:rFonts w:ascii="Times New Roman"/>
          <w:color w:val="000000"/>
          <w:spacing w:val="0"/>
          <w:sz w:val="21"/>
        </w:rPr>
        <w:t>a</w:t>
      </w:r>
      <w:r>
        <w:rPr>
          <w:rFonts w:ascii="宋体" w:hAnsi="宋体" w:cs="宋体"/>
          <w:color w:val="000000"/>
          <w:spacing w:val="-16"/>
          <w:sz w:val="21"/>
        </w:rPr>
        <w:t>、</w:t>
      </w:r>
      <w:r>
        <w:rPr>
          <w:rFonts w:ascii="Times New Roman"/>
          <w:color w:val="000000"/>
          <w:spacing w:val="0"/>
          <w:sz w:val="21"/>
        </w:rPr>
        <w:t>b</w:t>
      </w:r>
      <w:r>
        <w:rPr>
          <w:rFonts w:ascii="宋体" w:hAnsi="宋体" w:cs="宋体"/>
          <w:color w:val="000000"/>
          <w:spacing w:val="-16"/>
          <w:sz w:val="21"/>
        </w:rPr>
        <w:t>、</w:t>
      </w:r>
      <w:r>
        <w:rPr>
          <w:rFonts w:ascii="Times New Roman"/>
          <w:color w:val="000000"/>
          <w:spacing w:val="0"/>
          <w:sz w:val="21"/>
        </w:rPr>
        <w:t>c</w:t>
      </w:r>
      <w:r>
        <w:rPr>
          <w:rFonts w:ascii="宋体" w:hAnsi="宋体" w:cs="宋体"/>
          <w:color w:val="000000"/>
          <w:spacing w:val="-16"/>
          <w:sz w:val="21"/>
        </w:rPr>
        <w:t>、</w:t>
      </w:r>
      <w:r>
        <w:rPr>
          <w:rFonts w:ascii="Times New Roman"/>
          <w:color w:val="000000"/>
          <w:spacing w:val="0"/>
          <w:sz w:val="21"/>
        </w:rPr>
        <w:t>d</w:t>
      </w:r>
      <w:r>
        <w:rPr>
          <w:rFonts w:ascii="Times New Roman"/>
          <w:color w:val="000000"/>
          <w:spacing w:val="-4"/>
          <w:sz w:val="21"/>
        </w:rPr>
        <w:t xml:space="preserve"> </w:t>
      </w:r>
      <w:r>
        <w:rPr>
          <w:rFonts w:ascii="宋体" w:hAnsi="宋体" w:cs="宋体"/>
          <w:color w:val="000000"/>
          <w:spacing w:val="0"/>
          <w:sz w:val="21"/>
        </w:rPr>
        <w:t>表示神经纤维</w:t>
      </w:r>
    </w:p>
    <w:p w14:paraId="5C097AA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上的点。</w:t>
      </w:r>
    </w:p>
    <w:p w14:paraId="5AB7A392">
      <w:pPr>
        <w:spacing w:before="335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）花粉进入呼吸道黏膜被树突状细胞摄取并处理后，呈递给的细胞是</w:t>
      </w:r>
      <w:r>
        <w:rPr>
          <w:rFonts w:ascii="Times New Roman"/>
          <w:color w:val="000000"/>
          <w:spacing w:val="0"/>
          <w:sz w:val="21"/>
        </w:rPr>
        <w:t>_____________</w:t>
      </w:r>
      <w:r>
        <w:rPr>
          <w:rFonts w:ascii="宋体" w:hAnsi="宋体" w:cs="宋体"/>
          <w:color w:val="000000"/>
          <w:spacing w:val="0"/>
          <w:sz w:val="21"/>
        </w:rPr>
        <w:t>，该细胞活化并分</w:t>
      </w:r>
    </w:p>
    <w:p w14:paraId="13B416A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泌细胞因子，从而促进抗体的产生。花粉引发的过敏反应常在免疫系统的</w:t>
      </w:r>
      <w:r>
        <w:rPr>
          <w:rFonts w:ascii="Times New Roman"/>
          <w:color w:val="000000"/>
          <w:spacing w:val="0"/>
          <w:sz w:val="21"/>
        </w:rPr>
        <w:t>_______</w:t>
      </w:r>
      <w:r>
        <w:rPr>
          <w:rFonts w:ascii="宋体" w:hAnsi="宋体" w:cs="宋体"/>
          <w:color w:val="000000"/>
          <w:spacing w:val="0"/>
          <w:sz w:val="21"/>
        </w:rPr>
        <w:t>功能异常时发生。</w:t>
      </w:r>
    </w:p>
    <w:p w14:paraId="6A19648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）吸入花粉后，气管平滑肌过度收缩引起喘息症状，呼吸肌过度收缩引起咳嗽症状。研究人员在研究其</w:t>
      </w:r>
    </w:p>
    <w:p w14:paraId="663FA30F">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70159FC8">
      <w:pPr>
        <w:spacing w:before="0" w:after="0" w:line="0" w:lineRule="exact"/>
        <w:ind w:left="0" w:right="0" w:firstLine="0"/>
        <w:jc w:val="left"/>
        <w:rPr>
          <w:rFonts w:ascii="Arial"/>
          <w:color w:val="FF0000"/>
          <w:spacing w:val="0"/>
          <w:sz w:val="2"/>
        </w:rPr>
      </w:pPr>
    </w:p>
    <w:p w14:paraId="18974CA0">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27E4146">
      <w:pPr>
        <w:sectPr>
          <w:pgSz w:w="11900" w:h="16840"/>
          <w:pgMar w:top="1908" w:right="100" w:bottom="0" w:left="1080" w:header="720" w:footer="720" w:gutter="0"/>
          <w:pgNumType w:start="1"/>
          <w:cols w:space="720" w:num="1"/>
          <w:docGrid w:linePitch="1" w:charSpace="0"/>
        </w:sectPr>
      </w:pPr>
    </w:p>
    <w:p w14:paraId="722EEBE4">
      <w:pPr>
        <w:spacing w:before="0" w:after="0" w:line="0" w:lineRule="exact"/>
        <w:ind w:left="0" w:right="0" w:firstLine="0"/>
        <w:jc w:val="left"/>
        <w:rPr>
          <w:rFonts w:ascii="Arial"/>
          <w:color w:val="FF0000"/>
          <w:spacing w:val="0"/>
          <w:sz w:val="2"/>
        </w:rPr>
      </w:pPr>
    </w:p>
    <w:p w14:paraId="547C25C1">
      <w:pPr>
        <w:spacing w:before="0" w:after="0" w:line="243" w:lineRule="exact"/>
        <w:ind w:left="0" w:right="0" w:firstLine="0"/>
        <w:jc w:val="left"/>
        <w:rPr>
          <w:rFonts w:ascii="Times New Roman"/>
          <w:color w:val="000000"/>
          <w:spacing w:val="0"/>
          <w:sz w:val="21"/>
        </w:rPr>
      </w:pPr>
      <w:r>
        <w:pict>
          <v:shape id="_x000038" o:spid="_x0000_s106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9" o:spid="_x0000_s1065"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0" o:spid="_x0000_s106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1" o:spid="_x0000_s1067" o:spt="75" type="#_x0000_t75" style="position:absolute;left:0pt;margin-left:47pt;margin-top:134.85pt;height:129.6pt;width:227.85pt;mso-position-horizontal-relative:page;mso-position-vertical-relative:page;z-index:-251657216;mso-width-relative:page;mso-height-relative:page;" filled="f" coordsize="21600,21600">
            <v:path/>
            <v:fill on="f" focussize="0,0"/>
            <v:stroke/>
            <v:imagedata r:id="rId35" o:title=""/>
            <o:lock v:ext="edit" aspectratio="t"/>
          </v:shape>
        </w:pict>
      </w:r>
      <w:r>
        <w:rPr>
          <w:rFonts w:ascii="宋体" w:hAnsi="宋体" w:cs="宋体"/>
          <w:color w:val="000000"/>
          <w:spacing w:val="0"/>
          <w:sz w:val="21"/>
        </w:rPr>
        <w:t>调控机制时，实验处理及现象如表所示。受到花粉刺激时，神经纤维</w:t>
      </w:r>
      <w:r>
        <w:rPr>
          <w:rFonts w:ascii="Times New Roman"/>
          <w:color w:val="000000"/>
          <w:spacing w:val="0"/>
          <w:sz w:val="21"/>
        </w:rPr>
        <w:t xml:space="preserve"> cd </w:t>
      </w:r>
      <w:r>
        <w:rPr>
          <w:rFonts w:ascii="宋体" w:hAnsi="宋体" w:cs="宋体"/>
          <w:color w:val="000000"/>
          <w:spacing w:val="0"/>
          <w:sz w:val="21"/>
        </w:rPr>
        <w:t>段膜外的局部电流方向为</w:t>
      </w:r>
      <w:r>
        <w:rPr>
          <w:rFonts w:ascii="Times New Roman"/>
          <w:color w:val="000000"/>
          <w:spacing w:val="0"/>
          <w:sz w:val="21"/>
        </w:rPr>
        <w:t>_______</w:t>
      </w:r>
    </w:p>
    <w:p w14:paraId="04F43DF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（填“由</w:t>
      </w:r>
      <w:r>
        <w:rPr>
          <w:rFonts w:ascii="Times New Roman"/>
          <w:color w:val="000000"/>
          <w:spacing w:val="0"/>
          <w:sz w:val="21"/>
        </w:rPr>
        <w:t xml:space="preserve"> c </w:t>
      </w:r>
      <w:r>
        <w:rPr>
          <w:rFonts w:ascii="宋体" w:hAnsi="宋体" w:cs="宋体"/>
          <w:color w:val="000000"/>
          <w:spacing w:val="0"/>
          <w:sz w:val="21"/>
        </w:rPr>
        <w:t>到</w:t>
      </w:r>
      <w:r>
        <w:rPr>
          <w:rFonts w:ascii="Times New Roman"/>
          <w:color w:val="000000"/>
          <w:spacing w:val="0"/>
          <w:sz w:val="21"/>
        </w:rPr>
        <w:t xml:space="preserve"> d</w:t>
      </w:r>
      <w:r>
        <w:rPr>
          <w:rFonts w:ascii="宋体" w:hAnsi="宋体" w:cs="宋体"/>
          <w:color w:val="000000"/>
          <w:spacing w:val="0"/>
          <w:sz w:val="21"/>
        </w:rPr>
        <w:t>”或“由</w:t>
      </w:r>
      <w:r>
        <w:rPr>
          <w:rFonts w:ascii="Times New Roman"/>
          <w:color w:val="000000"/>
          <w:spacing w:val="0"/>
          <w:sz w:val="21"/>
        </w:rPr>
        <w:t xml:space="preserve"> d </w:t>
      </w:r>
      <w:r>
        <w:rPr>
          <w:rFonts w:ascii="宋体" w:hAnsi="宋体" w:cs="宋体"/>
          <w:color w:val="000000"/>
          <w:spacing w:val="0"/>
          <w:sz w:val="21"/>
        </w:rPr>
        <w:t>到</w:t>
      </w:r>
      <w:r>
        <w:rPr>
          <w:rFonts w:ascii="Times New Roman"/>
          <w:color w:val="000000"/>
          <w:spacing w:val="0"/>
          <w:sz w:val="21"/>
        </w:rPr>
        <w:t xml:space="preserve"> c</w:t>
      </w:r>
      <w:r>
        <w:rPr>
          <w:rFonts w:ascii="宋体" w:hAnsi="宋体" w:cs="宋体"/>
          <w:color w:val="000000"/>
          <w:spacing w:val="-13"/>
          <w:sz w:val="21"/>
        </w:rPr>
        <w:t>”）。表中“阻断</w:t>
      </w:r>
      <w:r>
        <w:rPr>
          <w:rFonts w:ascii="Times New Roman"/>
          <w:color w:val="000000"/>
          <w:spacing w:val="13"/>
          <w:sz w:val="21"/>
        </w:rPr>
        <w:t xml:space="preserve"> </w:t>
      </w:r>
      <w:r>
        <w:rPr>
          <w:rFonts w:ascii="Times New Roman"/>
          <w:color w:val="000000"/>
          <w:spacing w:val="0"/>
          <w:sz w:val="21"/>
        </w:rPr>
        <w:t xml:space="preserve">b </w:t>
      </w:r>
      <w:r>
        <w:rPr>
          <w:rFonts w:ascii="宋体" w:hAnsi="宋体" w:cs="宋体"/>
          <w:color w:val="000000"/>
          <w:spacing w:val="0"/>
          <w:sz w:val="21"/>
        </w:rPr>
        <w:t>点后，花粉刺激”引起喘息</w:t>
      </w:r>
      <w:r>
        <w:rPr>
          <w:rFonts w:ascii="Times New Roman"/>
          <w:color w:val="000000"/>
          <w:spacing w:val="0"/>
          <w:sz w:val="21"/>
        </w:rPr>
        <w:t>_______</w:t>
      </w:r>
      <w:r>
        <w:rPr>
          <w:rFonts w:ascii="宋体" w:hAnsi="宋体" w:cs="宋体"/>
          <w:color w:val="000000"/>
          <w:spacing w:val="0"/>
          <w:sz w:val="21"/>
        </w:rPr>
        <w:t>（填“属于”或“不</w:t>
      </w:r>
    </w:p>
    <w:p w14:paraId="56D53E2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属于”）反射。</w:t>
      </w:r>
    </w:p>
    <w:p w14:paraId="5E50BF82">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实验处理</w:t>
      </w:r>
      <w:r>
        <w:rPr>
          <w:rFonts w:ascii="Times New Roman"/>
          <w:color w:val="000000"/>
          <w:spacing w:val="1358"/>
          <w:sz w:val="21"/>
        </w:rPr>
        <w:t xml:space="preserve"> </w:t>
      </w:r>
      <w:r>
        <w:rPr>
          <w:rFonts w:ascii="宋体" w:hAnsi="宋体" w:cs="宋体"/>
          <w:color w:val="000000"/>
          <w:spacing w:val="0"/>
          <w:sz w:val="21"/>
        </w:rPr>
        <w:t>现象</w:t>
      </w:r>
    </w:p>
    <w:p w14:paraId="3D54093E">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花粉刺激</w:t>
      </w:r>
      <w:r>
        <w:rPr>
          <w:rFonts w:ascii="Times New Roman"/>
          <w:color w:val="000000"/>
          <w:spacing w:val="1358"/>
          <w:sz w:val="21"/>
        </w:rPr>
        <w:t xml:space="preserve"> </w:t>
      </w:r>
      <w:r>
        <w:rPr>
          <w:rFonts w:ascii="宋体" w:hAnsi="宋体" w:cs="宋体"/>
          <w:color w:val="000000"/>
          <w:spacing w:val="0"/>
          <w:sz w:val="21"/>
        </w:rPr>
        <w:t>喘息、咳嗽</w:t>
      </w:r>
    </w:p>
    <w:p w14:paraId="5B56D0B4">
      <w:pPr>
        <w:spacing w:before="402" w:after="0" w:line="243" w:lineRule="exact"/>
        <w:ind w:left="0" w:right="0" w:firstLine="0"/>
        <w:jc w:val="left"/>
        <w:rPr>
          <w:rFonts w:ascii="Times New Roman"/>
          <w:color w:val="000000"/>
          <w:spacing w:val="0"/>
          <w:sz w:val="21"/>
        </w:rPr>
      </w:pPr>
      <w:r>
        <w:rPr>
          <w:rFonts w:ascii="宋体" w:hAnsi="宋体" w:cs="宋体"/>
          <w:color w:val="000000"/>
          <w:spacing w:val="0"/>
          <w:sz w:val="21"/>
        </w:rPr>
        <w:t>阻断</w:t>
      </w:r>
      <w:r>
        <w:rPr>
          <w:rFonts w:ascii="Times New Roman"/>
          <w:color w:val="000000"/>
          <w:spacing w:val="-11"/>
          <w:sz w:val="21"/>
        </w:rPr>
        <w:t xml:space="preserve"> </w:t>
      </w:r>
      <w:r>
        <w:rPr>
          <w:rFonts w:ascii="Times New Roman"/>
          <w:color w:val="000000"/>
          <w:spacing w:val="0"/>
          <w:sz w:val="21"/>
        </w:rPr>
        <w:t>a</w:t>
      </w:r>
      <w:r>
        <w:rPr>
          <w:rFonts w:ascii="Times New Roman"/>
          <w:color w:val="000000"/>
          <w:spacing w:val="-11"/>
          <w:sz w:val="21"/>
        </w:rPr>
        <w:t xml:space="preserve"> </w:t>
      </w:r>
      <w:r>
        <w:rPr>
          <w:rFonts w:ascii="宋体" w:hAnsi="宋体" w:cs="宋体"/>
          <w:color w:val="000000"/>
          <w:spacing w:val="-6"/>
          <w:sz w:val="21"/>
        </w:rPr>
        <w:t>点后，花粉刺激</w:t>
      </w:r>
      <w:r>
        <w:rPr>
          <w:rFonts w:ascii="Times New Roman"/>
          <w:color w:val="000000"/>
          <w:spacing w:val="182"/>
          <w:sz w:val="21"/>
        </w:rPr>
        <w:t xml:space="preserve"> </w:t>
      </w:r>
      <w:r>
        <w:rPr>
          <w:rFonts w:ascii="宋体" w:hAnsi="宋体" w:cs="宋体"/>
          <w:color w:val="000000"/>
          <w:spacing w:val="0"/>
          <w:sz w:val="21"/>
        </w:rPr>
        <w:t>无喘息、无咳嗽</w:t>
      </w:r>
    </w:p>
    <w:p w14:paraId="627D6B8C">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阻断</w:t>
      </w:r>
      <w:r>
        <w:rPr>
          <w:rFonts w:ascii="Times New Roman"/>
          <w:color w:val="000000"/>
          <w:spacing w:val="-13"/>
          <w:sz w:val="21"/>
        </w:rPr>
        <w:t xml:space="preserve"> </w:t>
      </w:r>
      <w:r>
        <w:rPr>
          <w:rFonts w:ascii="Times New Roman"/>
          <w:color w:val="000000"/>
          <w:spacing w:val="0"/>
          <w:sz w:val="21"/>
        </w:rPr>
        <w:t>b</w:t>
      </w:r>
      <w:r>
        <w:rPr>
          <w:rFonts w:ascii="Times New Roman"/>
          <w:color w:val="000000"/>
          <w:spacing w:val="-13"/>
          <w:sz w:val="21"/>
        </w:rPr>
        <w:t xml:space="preserve"> </w:t>
      </w:r>
      <w:r>
        <w:rPr>
          <w:rFonts w:ascii="宋体" w:hAnsi="宋体" w:cs="宋体"/>
          <w:color w:val="000000"/>
          <w:spacing w:val="-7"/>
          <w:sz w:val="21"/>
        </w:rPr>
        <w:t>点后，花粉刺激</w:t>
      </w:r>
      <w:r>
        <w:rPr>
          <w:rFonts w:ascii="Times New Roman"/>
          <w:color w:val="000000"/>
          <w:spacing w:val="183"/>
          <w:sz w:val="21"/>
        </w:rPr>
        <w:t xml:space="preserve"> </w:t>
      </w:r>
      <w:r>
        <w:rPr>
          <w:rFonts w:ascii="宋体" w:hAnsi="宋体" w:cs="宋体"/>
          <w:color w:val="000000"/>
          <w:spacing w:val="0"/>
          <w:sz w:val="21"/>
        </w:rPr>
        <w:t>喘息、无咳嗽</w:t>
      </w:r>
    </w:p>
    <w:p w14:paraId="68E91B1A">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）已知神经递质</w:t>
      </w:r>
      <w:r>
        <w:rPr>
          <w:rFonts w:ascii="Times New Roman"/>
          <w:color w:val="000000"/>
          <w:spacing w:val="0"/>
          <w:sz w:val="21"/>
        </w:rPr>
        <w:t xml:space="preserve"> Y </w:t>
      </w:r>
      <w:r>
        <w:rPr>
          <w:rFonts w:ascii="宋体" w:hAnsi="宋体" w:cs="宋体"/>
          <w:color w:val="000000"/>
          <w:spacing w:val="0"/>
          <w:sz w:val="21"/>
        </w:rPr>
        <w:t>与平滑肌细胞膜上的受体</w:t>
      </w:r>
      <w:r>
        <w:rPr>
          <w:rFonts w:ascii="Times New Roman"/>
          <w:color w:val="000000"/>
          <w:spacing w:val="0"/>
          <w:sz w:val="21"/>
        </w:rPr>
        <w:t xml:space="preserve"> M </w:t>
      </w:r>
      <w:r>
        <w:rPr>
          <w:rFonts w:ascii="宋体" w:hAnsi="宋体" w:cs="宋体"/>
          <w:color w:val="000000"/>
          <w:spacing w:val="0"/>
          <w:sz w:val="21"/>
        </w:rPr>
        <w:t>结合引起平滑肌收缩，药物甲会影响该过程，其作用机</w:t>
      </w:r>
    </w:p>
    <w:p w14:paraId="62A6185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理可能为以下两种之一：①药物甲仅具有阻断神经递质</w:t>
      </w:r>
      <w:r>
        <w:rPr>
          <w:rFonts w:ascii="Times New Roman"/>
          <w:color w:val="000000"/>
          <w:spacing w:val="0"/>
          <w:sz w:val="21"/>
        </w:rPr>
        <w:t xml:space="preserve"> Y </w:t>
      </w:r>
      <w:r>
        <w:rPr>
          <w:rFonts w:ascii="宋体" w:hAnsi="宋体" w:cs="宋体"/>
          <w:color w:val="000000"/>
          <w:spacing w:val="0"/>
          <w:sz w:val="21"/>
        </w:rPr>
        <w:t>与受体</w:t>
      </w:r>
      <w:r>
        <w:rPr>
          <w:rFonts w:ascii="Times New Roman"/>
          <w:color w:val="000000"/>
          <w:spacing w:val="0"/>
          <w:sz w:val="21"/>
        </w:rPr>
        <w:t xml:space="preserve"> M </w:t>
      </w:r>
      <w:r>
        <w:rPr>
          <w:rFonts w:ascii="宋体" w:hAnsi="宋体" w:cs="宋体"/>
          <w:color w:val="000000"/>
          <w:spacing w:val="0"/>
          <w:sz w:val="21"/>
        </w:rPr>
        <w:t>结合的作用；②药物甲通过受体</w:t>
      </w:r>
      <w:r>
        <w:rPr>
          <w:rFonts w:ascii="Times New Roman"/>
          <w:color w:val="000000"/>
          <w:spacing w:val="0"/>
          <w:sz w:val="21"/>
        </w:rPr>
        <w:t xml:space="preserve"> M </w:t>
      </w:r>
      <w:r>
        <w:rPr>
          <w:rFonts w:ascii="宋体" w:hAnsi="宋体" w:cs="宋体"/>
          <w:color w:val="000000"/>
          <w:spacing w:val="0"/>
          <w:sz w:val="21"/>
        </w:rPr>
        <w:t>发</w:t>
      </w:r>
    </w:p>
    <w:p w14:paraId="25CBEA9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挥与神经递质</w:t>
      </w:r>
      <w:r>
        <w:rPr>
          <w:rFonts w:ascii="Times New Roman"/>
          <w:color w:val="000000"/>
          <w:spacing w:val="0"/>
          <w:sz w:val="21"/>
        </w:rPr>
        <w:t xml:space="preserve"> Y </w:t>
      </w:r>
      <w:r>
        <w:rPr>
          <w:rFonts w:ascii="宋体" w:hAnsi="宋体" w:cs="宋体"/>
          <w:color w:val="000000"/>
          <w:spacing w:val="0"/>
          <w:sz w:val="21"/>
        </w:rPr>
        <w:t>相反的作用，即引起平滑肌舒张。</w:t>
      </w:r>
    </w:p>
    <w:p w14:paraId="288F1E9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研究人员通过以下实验已经直接证明了药物甲的作用机理，请补充实验结果和结论。</w:t>
      </w:r>
    </w:p>
    <w:p w14:paraId="5B13C86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实验材料：药物甲、受体</w:t>
      </w:r>
      <w:r>
        <w:rPr>
          <w:rFonts w:ascii="Times New Roman"/>
          <w:color w:val="000000"/>
          <w:spacing w:val="0"/>
          <w:sz w:val="21"/>
        </w:rPr>
        <w:t xml:space="preserve"> M </w:t>
      </w:r>
      <w:r>
        <w:rPr>
          <w:rFonts w:ascii="宋体" w:hAnsi="宋体" w:cs="宋体"/>
          <w:color w:val="000000"/>
          <w:spacing w:val="0"/>
          <w:sz w:val="21"/>
        </w:rPr>
        <w:t>阻断剂、生理盐水、离体气管平滑肌</w:t>
      </w:r>
    </w:p>
    <w:p w14:paraId="55D3821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实验步骤及结果：</w:t>
      </w:r>
    </w:p>
    <w:p w14:paraId="193B43A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Ⅰ、将静置在生理盐水中的处于初始状态的离体气管平滑肌随机均分为</w:t>
      </w:r>
      <w:r>
        <w:rPr>
          <w:rFonts w:ascii="Times New Roman"/>
          <w:color w:val="000000"/>
          <w:spacing w:val="0"/>
          <w:sz w:val="21"/>
        </w:rPr>
        <w:t xml:space="preserve"> 2 </w:t>
      </w:r>
      <w:r>
        <w:rPr>
          <w:rFonts w:ascii="宋体" w:hAnsi="宋体" w:cs="宋体"/>
          <w:color w:val="000000"/>
          <w:spacing w:val="0"/>
          <w:sz w:val="21"/>
        </w:rPr>
        <w:t>组，编号为</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B.</w:t>
      </w:r>
    </w:p>
    <w:p w14:paraId="0423C0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Ⅱ、</w:t>
      </w:r>
      <w:r>
        <w:rPr>
          <w:rFonts w:ascii="Times New Roman"/>
          <w:color w:val="000000"/>
          <w:spacing w:val="0"/>
          <w:sz w:val="21"/>
        </w:rPr>
        <w:t xml:space="preserve">A </w:t>
      </w:r>
      <w:r>
        <w:rPr>
          <w:rFonts w:ascii="宋体" w:hAnsi="宋体" w:cs="宋体"/>
          <w:color w:val="000000"/>
          <w:spacing w:val="0"/>
          <w:sz w:val="21"/>
        </w:rPr>
        <w:t>组：加入药物甲，平滑肌处于</w:t>
      </w:r>
      <w:r>
        <w:rPr>
          <w:rFonts w:ascii="Times New Roman"/>
          <w:color w:val="000000"/>
          <w:spacing w:val="0"/>
          <w:sz w:val="21"/>
        </w:rPr>
        <w:t>_______</w:t>
      </w:r>
      <w:r>
        <w:rPr>
          <w:rFonts w:ascii="宋体" w:hAnsi="宋体" w:cs="宋体"/>
          <w:color w:val="000000"/>
          <w:spacing w:val="0"/>
          <w:sz w:val="21"/>
        </w:rPr>
        <w:t>（填“初始”“收缩”或“舒张”）状态。</w:t>
      </w:r>
    </w:p>
    <w:p w14:paraId="6A0BE7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组：加入足量受体</w:t>
      </w:r>
      <w:r>
        <w:rPr>
          <w:rFonts w:ascii="Times New Roman"/>
          <w:color w:val="000000"/>
          <w:spacing w:val="0"/>
          <w:sz w:val="21"/>
        </w:rPr>
        <w:t xml:space="preserve"> M </w:t>
      </w:r>
      <w:r>
        <w:rPr>
          <w:rFonts w:ascii="宋体" w:hAnsi="宋体" w:cs="宋体"/>
          <w:color w:val="000000"/>
          <w:spacing w:val="0"/>
          <w:sz w:val="21"/>
        </w:rPr>
        <w:t>阻断剂，平滑肌处于初始状态；再加入药物甲，平滑肌状态不变。</w:t>
      </w:r>
    </w:p>
    <w:p w14:paraId="06B0BC6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实验结论：药物甲的作用机理为</w:t>
      </w:r>
      <w:r>
        <w:rPr>
          <w:rFonts w:ascii="Times New Roman"/>
          <w:color w:val="000000"/>
          <w:spacing w:val="0"/>
          <w:sz w:val="21"/>
        </w:rPr>
        <w:t>_______</w:t>
      </w:r>
      <w:r>
        <w:rPr>
          <w:rFonts w:ascii="宋体" w:hAnsi="宋体" w:cs="宋体"/>
          <w:color w:val="000000"/>
          <w:spacing w:val="-9"/>
          <w:sz w:val="21"/>
        </w:rPr>
        <w:t>（填“①”或“②”）。</w:t>
      </w:r>
    </w:p>
    <w:p w14:paraId="0B70123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5"/>
          <w:sz w:val="21"/>
        </w:rPr>
        <w:t xml:space="preserve"> </w:t>
      </w:r>
      <w:r>
        <w:rPr>
          <w:rFonts w:ascii="宋体" w:hAnsi="宋体" w:cs="宋体"/>
          <w:color w:val="000000"/>
          <w:spacing w:val="2"/>
          <w:sz w:val="21"/>
        </w:rPr>
        <w:t>某二倍体昆虫的性别决定方式为</w:t>
      </w:r>
      <w:r>
        <w:rPr>
          <w:rFonts w:ascii="Times New Roman"/>
          <w:color w:val="000000"/>
          <w:spacing w:val="0"/>
          <w:sz w:val="21"/>
        </w:rPr>
        <w:t xml:space="preserve"> XY </w:t>
      </w:r>
      <w:r>
        <w:rPr>
          <w:rFonts w:ascii="宋体" w:hAnsi="宋体" w:cs="宋体"/>
          <w:color w:val="000000"/>
          <w:spacing w:val="2"/>
          <w:sz w:val="21"/>
        </w:rPr>
        <w:t>型，其体色由</w:t>
      </w:r>
      <w:r>
        <w:rPr>
          <w:rFonts w:ascii="Times New Roman"/>
          <w:color w:val="000000"/>
          <w:spacing w:val="0"/>
          <w:sz w:val="21"/>
        </w:rPr>
        <w:t xml:space="preserve"> 2 </w:t>
      </w:r>
      <w:r>
        <w:rPr>
          <w:rFonts w:ascii="宋体" w:hAnsi="宋体" w:cs="宋体"/>
          <w:color w:val="000000"/>
          <w:spacing w:val="2"/>
          <w:sz w:val="21"/>
        </w:rPr>
        <w:t>对等位基因</w:t>
      </w:r>
      <w:r>
        <w:rPr>
          <w:rFonts w:ascii="Times New Roman"/>
          <w:color w:val="000000"/>
          <w:spacing w:val="0"/>
          <w:sz w:val="21"/>
        </w:rPr>
        <w:t xml:space="preserve"> A</w:t>
      </w:r>
      <w:r>
        <w:rPr>
          <w:rFonts w:ascii="宋体" w:hAnsi="宋体" w:cs="宋体"/>
          <w:color w:val="000000"/>
          <w:spacing w:val="2"/>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2"/>
          <w:sz w:val="21"/>
        </w:rPr>
        <w:t xml:space="preserve"> </w:t>
      </w:r>
      <w:r>
        <w:rPr>
          <w:rFonts w:ascii="Times New Roman"/>
          <w:color w:val="000000"/>
          <w:spacing w:val="0"/>
          <w:sz w:val="21"/>
        </w:rPr>
        <w:t>B</w:t>
      </w:r>
      <w:r>
        <w:rPr>
          <w:rFonts w:ascii="宋体" w:hAnsi="宋体" w:cs="宋体"/>
          <w:color w:val="000000"/>
          <w:spacing w:val="2"/>
          <w:sz w:val="21"/>
        </w:rPr>
        <w:t>、</w:t>
      </w:r>
      <w:r>
        <w:rPr>
          <w:rFonts w:ascii="Times New Roman"/>
          <w:color w:val="000000"/>
          <w:spacing w:val="0"/>
          <w:sz w:val="21"/>
        </w:rPr>
        <w:t xml:space="preserve">b </w:t>
      </w:r>
      <w:r>
        <w:rPr>
          <w:rFonts w:ascii="宋体" w:hAnsi="宋体" w:cs="宋体"/>
          <w:color w:val="000000"/>
          <w:spacing w:val="2"/>
          <w:sz w:val="21"/>
        </w:rPr>
        <w:t>控制。研究发现，有基</w:t>
      </w:r>
    </w:p>
    <w:p w14:paraId="51379DE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w:t>
      </w:r>
      <w:r>
        <w:rPr>
          <w:rFonts w:ascii="Times New Roman"/>
          <w:color w:val="000000"/>
          <w:spacing w:val="2"/>
          <w:sz w:val="21"/>
        </w:rPr>
        <w:t xml:space="preserve"> </w:t>
      </w:r>
      <w:r>
        <w:rPr>
          <w:rFonts w:ascii="Times New Roman"/>
          <w:color w:val="000000"/>
          <w:spacing w:val="0"/>
          <w:sz w:val="21"/>
        </w:rPr>
        <w:t xml:space="preserve">B </w:t>
      </w:r>
      <w:r>
        <w:rPr>
          <w:rFonts w:ascii="宋体" w:hAnsi="宋体" w:cs="宋体"/>
          <w:color w:val="000000"/>
          <w:spacing w:val="2"/>
          <w:sz w:val="21"/>
        </w:rPr>
        <w:t>时，表现为黑身；无基因</w:t>
      </w:r>
      <w:r>
        <w:rPr>
          <w:rFonts w:ascii="Times New Roman"/>
          <w:color w:val="000000"/>
          <w:spacing w:val="2"/>
          <w:sz w:val="21"/>
        </w:rPr>
        <w:t xml:space="preserve"> </w:t>
      </w:r>
      <w:r>
        <w:rPr>
          <w:rFonts w:ascii="Times New Roman"/>
          <w:color w:val="000000"/>
          <w:spacing w:val="0"/>
          <w:sz w:val="21"/>
        </w:rPr>
        <w:t xml:space="preserve">B </w:t>
      </w:r>
      <w:r>
        <w:rPr>
          <w:rFonts w:ascii="宋体" w:hAnsi="宋体" w:cs="宋体"/>
          <w:color w:val="000000"/>
          <w:spacing w:val="2"/>
          <w:sz w:val="21"/>
        </w:rPr>
        <w:t>时，是否表现为黑身与基因</w:t>
      </w:r>
      <w:r>
        <w:rPr>
          <w:rFonts w:ascii="Times New Roman"/>
          <w:color w:val="000000"/>
          <w:spacing w:val="3"/>
          <w:sz w:val="21"/>
        </w:rPr>
        <w:t xml:space="preserve"> </w:t>
      </w:r>
      <w:r>
        <w:rPr>
          <w:rFonts w:ascii="Times New Roman"/>
          <w:color w:val="000000"/>
          <w:spacing w:val="0"/>
          <w:sz w:val="21"/>
        </w:rPr>
        <w:t>A</w:t>
      </w:r>
      <w:r>
        <w:rPr>
          <w:rFonts w:ascii="宋体" w:hAnsi="宋体" w:cs="宋体"/>
          <w:color w:val="000000"/>
          <w:spacing w:val="2"/>
          <w:sz w:val="21"/>
        </w:rPr>
        <w:t>、</w:t>
      </w:r>
      <w:r>
        <w:rPr>
          <w:rFonts w:ascii="Times New Roman"/>
          <w:color w:val="000000"/>
          <w:spacing w:val="0"/>
          <w:sz w:val="21"/>
        </w:rPr>
        <w:t xml:space="preserve">a </w:t>
      </w:r>
      <w:r>
        <w:rPr>
          <w:rFonts w:ascii="宋体" w:hAnsi="宋体" w:cs="宋体"/>
          <w:color w:val="000000"/>
          <w:spacing w:val="2"/>
          <w:sz w:val="21"/>
        </w:rPr>
        <w:t>的组成有关。现有该种昆虫的黑身品系</w:t>
      </w:r>
    </w:p>
    <w:p w14:paraId="7A630C27">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Ⅰ和灰身品系Ⅱ，同一个品系内雌雄个体交配，子代均为纯合子（只含等位基因中的一种基因视为纯合子）。</w:t>
      </w:r>
    </w:p>
    <w:p w14:paraId="74194577">
      <w:pPr>
        <w:spacing w:before="223" w:after="0" w:line="256" w:lineRule="exact"/>
        <w:ind w:left="0" w:right="0" w:firstLine="0"/>
        <w:jc w:val="left"/>
        <w:rPr>
          <w:rFonts w:ascii="Times New Roman"/>
          <w:color w:val="000000"/>
          <w:spacing w:val="0"/>
          <w:sz w:val="21"/>
        </w:rPr>
      </w:pPr>
      <w:r>
        <w:rPr>
          <w:rFonts w:ascii="宋体" w:hAnsi="宋体" w:cs="宋体"/>
          <w:color w:val="000000"/>
          <w:spacing w:val="2"/>
          <w:sz w:val="21"/>
        </w:rPr>
        <w:t>为进一步探究体色的遗传规律，进行了如图甲所示的杂交实验。然后利用</w:t>
      </w:r>
      <w:r>
        <w:rPr>
          <w:rFonts w:ascii="Times New Roman"/>
          <w:color w:val="000000"/>
          <w:spacing w:val="6"/>
          <w:sz w:val="21"/>
        </w:rPr>
        <w:t xml:space="preserve"> </w:t>
      </w:r>
      <w:r>
        <w:rPr>
          <w:rFonts w:ascii="Times New Roman"/>
          <w:color w:val="000000"/>
          <w:spacing w:val="0"/>
          <w:sz w:val="21"/>
        </w:rPr>
        <w:t xml:space="preserve">DNA </w:t>
      </w:r>
      <w:r>
        <w:rPr>
          <w:rFonts w:ascii="宋体" w:hAnsi="宋体" w:cs="宋体"/>
          <w:color w:val="000000"/>
          <w:spacing w:val="2"/>
          <w:sz w:val="21"/>
        </w:rPr>
        <w:t>分子杂交技术检测</w:t>
      </w:r>
      <w:r>
        <w:rPr>
          <w:rFonts w:ascii="Times New Roman"/>
          <w:color w:val="000000"/>
          <w:spacing w:val="1"/>
          <w:sz w:val="21"/>
        </w:rPr>
        <w:t xml:space="preserve"> </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2"/>
          <w:sz w:val="21"/>
        </w:rPr>
        <w:t>所有</w:t>
      </w:r>
    </w:p>
    <w:p w14:paraId="22B627EC">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雄性个体中控制体色的全部基因，实验结果表明</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雄性群体中只有</w:t>
      </w:r>
      <w:r>
        <w:rPr>
          <w:rFonts w:ascii="Times New Roman"/>
          <w:color w:val="000000"/>
          <w:spacing w:val="0"/>
          <w:sz w:val="21"/>
        </w:rPr>
        <w:t xml:space="preserve"> 6 </w:t>
      </w:r>
      <w:r>
        <w:rPr>
          <w:rFonts w:ascii="宋体" w:hAnsi="宋体" w:cs="宋体"/>
          <w:color w:val="000000"/>
          <w:spacing w:val="0"/>
          <w:sz w:val="21"/>
        </w:rPr>
        <w:t>种基因型，如图乙所示。不考虑致死、</w:t>
      </w:r>
    </w:p>
    <w:p w14:paraId="11BDE4C9">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突变及染色体互换。</w:t>
      </w:r>
    </w:p>
    <w:p w14:paraId="6709616A">
      <w:pPr>
        <w:spacing w:before="225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62F7C085">
      <w:pPr>
        <w:spacing w:before="0" w:after="0" w:line="0" w:lineRule="exact"/>
        <w:ind w:left="0" w:right="0" w:firstLine="0"/>
        <w:jc w:val="left"/>
        <w:rPr>
          <w:rFonts w:ascii="Arial"/>
          <w:color w:val="FF0000"/>
          <w:spacing w:val="0"/>
          <w:sz w:val="2"/>
        </w:rPr>
      </w:pPr>
    </w:p>
    <w:p w14:paraId="20EDC15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D3391FD">
      <w:pPr>
        <w:sectPr>
          <w:pgSz w:w="11900" w:h="16840"/>
          <w:pgMar w:top="1440" w:right="100" w:bottom="0" w:left="1080" w:header="720" w:footer="720" w:gutter="0"/>
          <w:pgNumType w:start="1"/>
          <w:cols w:space="720" w:num="1"/>
          <w:docGrid w:linePitch="1" w:charSpace="0"/>
        </w:sectPr>
      </w:pPr>
    </w:p>
    <w:p w14:paraId="7EA2D31A">
      <w:pPr>
        <w:spacing w:before="0" w:after="0" w:line="0" w:lineRule="exact"/>
        <w:ind w:left="0" w:right="0" w:firstLine="0"/>
        <w:jc w:val="left"/>
        <w:rPr>
          <w:rFonts w:ascii="Arial"/>
          <w:color w:val="FF0000"/>
          <w:spacing w:val="0"/>
          <w:sz w:val="2"/>
        </w:rPr>
      </w:pPr>
    </w:p>
    <w:p w14:paraId="61F9D255">
      <w:pPr>
        <w:spacing w:before="0" w:after="0" w:line="243" w:lineRule="exact"/>
        <w:ind w:left="0" w:right="0" w:firstLine="0"/>
        <w:jc w:val="left"/>
        <w:rPr>
          <w:rFonts w:ascii="Times New Roman"/>
          <w:color w:val="000000"/>
          <w:spacing w:val="0"/>
          <w:sz w:val="21"/>
        </w:rPr>
      </w:pPr>
      <w:r>
        <w:pict>
          <v:shape id="_x000042" o:spid="_x0000_s1068" o:spt="75" type="#_x0000_t75" style="position:absolute;left:0pt;margin-left:53pt;margin-top:71.05pt;height:146.85pt;width:414.6pt;mso-position-horizontal-relative:page;mso-position-vertical-relative:page;z-index:-251657216;mso-width-relative:page;mso-height-relative:page;" filled="f" coordsize="21600,21600">
            <v:path/>
            <v:fill on="f" focussize="0,0"/>
            <v:stroke/>
            <v:imagedata r:id="rId36" o:title=""/>
            <o:lock v:ext="edit" aspectratio="t"/>
          </v:shape>
        </w:pict>
      </w:r>
      <w:r>
        <w:pict>
          <v:shape id="_x000043" o:spid="_x0000_s1069" o:spt="75" type="#_x0000_t75" style="position:absolute;left:0pt;margin-left:53pt;margin-top:460.5pt;height:116.8pt;width:338.1pt;mso-position-horizontal-relative:page;mso-position-vertical-relative:page;z-index:-251657216;mso-width-relative:page;mso-height-relative:page;" filled="f" coordsize="21600,21600">
            <v:path/>
            <v:fill on="f" focussize="0,0"/>
            <v:stroke/>
            <v:imagedata r:id="rId37" o:title=""/>
            <o:lock v:ext="edit" aspectratio="t"/>
          </v:shape>
        </w:pict>
      </w:r>
      <w:r>
        <w:pict>
          <v:shape id="_x000044" o:spid="_x0000_s107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5" o:spid="_x0000_s1071" o:spt="75" type="#_x0000_t75" style="position:absolute;left:0pt;margin-left:264.6pt;margin-top:585.05pt;height:23pt;width:8.75pt;mso-position-horizontal-relative:page;mso-position-vertical-relative:page;z-index:-251657216;mso-width-relative:page;mso-height-relative:page;" filled="f" coordsize="21600,21600">
            <v:path/>
            <v:fill on="f" focussize="0,0"/>
            <v:stroke/>
            <v:imagedata r:id="rId38"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2"/>
          <w:sz w:val="21"/>
        </w:rPr>
        <w:t>）据图分析，基因</w:t>
      </w:r>
      <w:r>
        <w:rPr>
          <w:rFonts w:ascii="Times New Roman"/>
          <w:color w:val="000000"/>
          <w:spacing w:val="0"/>
          <w:sz w:val="21"/>
        </w:rPr>
        <w:t xml:space="preserve"> A</w:t>
      </w:r>
      <w:r>
        <w:rPr>
          <w:rFonts w:ascii="宋体" w:hAnsi="宋体" w:cs="宋体"/>
          <w:color w:val="000000"/>
          <w:spacing w:val="-48"/>
          <w:sz w:val="21"/>
        </w:rPr>
        <w:t>、</w:t>
      </w:r>
      <w:r>
        <w:rPr>
          <w:rFonts w:ascii="Times New Roman"/>
          <w:color w:val="000000"/>
          <w:spacing w:val="0"/>
          <w:sz w:val="21"/>
        </w:rPr>
        <w:t>a</w:t>
      </w:r>
      <w:r>
        <w:rPr>
          <w:rFonts w:ascii="Times New Roman"/>
          <w:color w:val="000000"/>
          <w:spacing w:val="-12"/>
          <w:sz w:val="21"/>
        </w:rPr>
        <w:t xml:space="preserve"> </w:t>
      </w:r>
      <w:r>
        <w:rPr>
          <w:rFonts w:ascii="宋体" w:hAnsi="宋体" w:cs="宋体"/>
          <w:color w:val="000000"/>
          <w:spacing w:val="0"/>
          <w:sz w:val="21"/>
        </w:rPr>
        <w:t>位于</w:t>
      </w:r>
      <w:r>
        <w:rPr>
          <w:rFonts w:ascii="Times New Roman"/>
          <w:color w:val="000000"/>
          <w:spacing w:val="0"/>
          <w:sz w:val="21"/>
        </w:rPr>
        <w:t>_______</w:t>
      </w:r>
      <w:r>
        <w:rPr>
          <w:rFonts w:ascii="宋体" w:hAnsi="宋体" w:cs="宋体"/>
          <w:color w:val="000000"/>
          <w:spacing w:val="0"/>
          <w:sz w:val="21"/>
        </w:rPr>
        <w:t>（填“常”或“</w:t>
      </w:r>
      <w:r>
        <w:rPr>
          <w:rFonts w:ascii="Times New Roman"/>
          <w:color w:val="000000"/>
          <w:spacing w:val="0"/>
          <w:sz w:val="21"/>
        </w:rPr>
        <w:t>X</w:t>
      </w:r>
      <w:r>
        <w:rPr>
          <w:rFonts w:ascii="宋体" w:hAnsi="宋体" w:cs="宋体"/>
          <w:color w:val="000000"/>
          <w:spacing w:val="-5"/>
          <w:sz w:val="21"/>
        </w:rPr>
        <w:t>”）染色体上。图甲中雄性亲本的基因型为</w:t>
      </w:r>
      <w:r>
        <w:rPr>
          <w:rFonts w:ascii="Times New Roman"/>
          <w:color w:val="000000"/>
          <w:spacing w:val="0"/>
          <w:sz w:val="21"/>
        </w:rPr>
        <w:t>_______</w:t>
      </w:r>
    </w:p>
    <w:p w14:paraId="68F4F4B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或</w:t>
      </w:r>
      <w:r>
        <w:rPr>
          <w:rFonts w:ascii="Times New Roman"/>
          <w:color w:val="000000"/>
          <w:spacing w:val="0"/>
          <w:sz w:val="21"/>
        </w:rPr>
        <w:t>_______</w:t>
      </w:r>
      <w:r>
        <w:rPr>
          <w:rFonts w:ascii="宋体" w:hAnsi="宋体" w:cs="宋体"/>
          <w:color w:val="000000"/>
          <w:spacing w:val="0"/>
          <w:sz w:val="21"/>
        </w:rPr>
        <w:t>。</w:t>
      </w:r>
    </w:p>
    <w:p w14:paraId="03E5DC0D">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）某雄性个体与图甲中的</w:t>
      </w:r>
      <w:r>
        <w:rPr>
          <w:rFonts w:ascii="Times New Roman"/>
          <w:color w:val="000000"/>
          <w:spacing w:val="0"/>
          <w:sz w:val="21"/>
        </w:rPr>
        <w:t xml:space="preserve"> 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雌性个体杂交，子代中黑身个体所占比例为</w:t>
      </w:r>
      <w:r>
        <w:rPr>
          <w:rFonts w:ascii="Times New Roman"/>
          <w:color w:val="000000"/>
          <w:spacing w:val="0"/>
          <w:sz w:val="21"/>
        </w:rPr>
        <w:t xml:space="preserve"> 7/8</w:t>
      </w:r>
      <w:r>
        <w:rPr>
          <w:rFonts w:ascii="宋体" w:hAnsi="宋体" w:cs="宋体"/>
          <w:color w:val="000000"/>
          <w:spacing w:val="0"/>
          <w:sz w:val="21"/>
        </w:rPr>
        <w:t>，则该雄性个体可能的</w:t>
      </w:r>
      <w:r>
        <w:rPr>
          <w:rFonts w:ascii="Times New Roman"/>
          <w:color w:val="000000"/>
          <w:spacing w:val="0"/>
          <w:sz w:val="21"/>
        </w:rPr>
        <w:t xml:space="preserve"> 3 </w:t>
      </w:r>
      <w:r>
        <w:rPr>
          <w:rFonts w:ascii="宋体" w:hAnsi="宋体" w:cs="宋体"/>
          <w:color w:val="000000"/>
          <w:spacing w:val="0"/>
          <w:sz w:val="21"/>
        </w:rPr>
        <w:t>种</w:t>
      </w:r>
    </w:p>
    <w:p w14:paraId="1D7E0CCE">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基因型为</w:t>
      </w:r>
      <w:r>
        <w:rPr>
          <w:rFonts w:ascii="Times New Roman"/>
          <w:color w:val="000000"/>
          <w:spacing w:val="0"/>
          <w:sz w:val="21"/>
        </w:rPr>
        <w:t>____________________________________</w:t>
      </w:r>
      <w:r>
        <w:rPr>
          <w:rFonts w:ascii="宋体" w:hAnsi="宋体" w:cs="宋体"/>
          <w:color w:val="000000"/>
          <w:spacing w:val="0"/>
          <w:sz w:val="21"/>
        </w:rPr>
        <w:t>。</w:t>
      </w:r>
    </w:p>
    <w:p w14:paraId="39C116B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）以黑身品系Ⅰ、灰身品系Ⅱ和基因型为图乙中①</w:t>
      </w:r>
      <w:r>
        <w:rPr>
          <w:rFonts w:ascii="Times New Roman"/>
          <w:color w:val="000000"/>
          <w:spacing w:val="0"/>
          <w:sz w:val="21"/>
        </w:rPr>
        <w:t>~</w:t>
      </w:r>
      <w:r>
        <w:rPr>
          <w:rFonts w:ascii="宋体" w:hAnsi="宋体" w:cs="宋体"/>
          <w:color w:val="000000"/>
          <w:spacing w:val="0"/>
          <w:sz w:val="21"/>
        </w:rPr>
        <w:t>③的个体为实验对象，通过</w:t>
      </w:r>
      <w:r>
        <w:rPr>
          <w:rFonts w:ascii="Times New Roman"/>
          <w:color w:val="000000"/>
          <w:spacing w:val="0"/>
          <w:sz w:val="21"/>
        </w:rPr>
        <w:t xml:space="preserve"> 1 </w:t>
      </w:r>
      <w:r>
        <w:rPr>
          <w:rFonts w:ascii="宋体" w:hAnsi="宋体" w:cs="宋体"/>
          <w:color w:val="000000"/>
          <w:spacing w:val="0"/>
          <w:sz w:val="21"/>
        </w:rPr>
        <w:t>次杂交实验确定黑身</w:t>
      </w:r>
    </w:p>
    <w:p w14:paraId="6E5D4B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品系Ⅰ中雌性个体的基因型。</w:t>
      </w:r>
    </w:p>
    <w:p w14:paraId="2933335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实验方案：用品系</w:t>
      </w:r>
      <w:r>
        <w:rPr>
          <w:rFonts w:ascii="Times New Roman"/>
          <w:color w:val="000000"/>
          <w:spacing w:val="0"/>
          <w:sz w:val="21"/>
        </w:rPr>
        <w:t>_______</w:t>
      </w:r>
      <w:r>
        <w:rPr>
          <w:rFonts w:ascii="宋体" w:hAnsi="宋体" w:cs="宋体"/>
          <w:color w:val="000000"/>
          <w:spacing w:val="0"/>
          <w:sz w:val="21"/>
        </w:rPr>
        <w:t>（填“Ⅰ”或“Ⅱ”）中的个体与基因型为</w:t>
      </w:r>
      <w:r>
        <w:rPr>
          <w:rFonts w:ascii="Times New Roman"/>
          <w:color w:val="000000"/>
          <w:spacing w:val="0"/>
          <w:sz w:val="21"/>
        </w:rPr>
        <w:t>_______</w:t>
      </w:r>
      <w:r>
        <w:rPr>
          <w:rFonts w:ascii="宋体" w:hAnsi="宋体" w:cs="宋体"/>
          <w:color w:val="000000"/>
          <w:spacing w:val="0"/>
          <w:sz w:val="21"/>
        </w:rPr>
        <w:t>（填“①”“②”或“③”）</w:t>
      </w:r>
    </w:p>
    <w:p w14:paraId="7855C0C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的个体杂交。预期结果及结论：若子代全为黑身，则黑身品系Ⅰ中雌性个体的基因型为</w:t>
      </w:r>
      <w:r>
        <w:rPr>
          <w:rFonts w:ascii="Times New Roman"/>
          <w:color w:val="000000"/>
          <w:spacing w:val="0"/>
          <w:sz w:val="21"/>
        </w:rPr>
        <w:t>_______</w:t>
      </w:r>
      <w:r>
        <w:rPr>
          <w:rFonts w:ascii="宋体" w:hAnsi="宋体" w:cs="宋体"/>
          <w:color w:val="000000"/>
          <w:spacing w:val="0"/>
          <w:sz w:val="21"/>
        </w:rPr>
        <w:t>。</w:t>
      </w:r>
    </w:p>
    <w:p w14:paraId="069BCD8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0"/>
          <w:sz w:val="21"/>
        </w:rPr>
        <w:t>图甲为某无人为干预的沙漠样地部分物种生物量的变化。图乙为该地</w:t>
      </w:r>
      <w:r>
        <w:rPr>
          <w:rFonts w:ascii="Times New Roman"/>
          <w:color w:val="000000"/>
          <w:spacing w:val="0"/>
          <w:sz w:val="21"/>
        </w:rPr>
        <w:t xml:space="preserve"> a~c </w:t>
      </w:r>
      <w:r>
        <w:rPr>
          <w:rFonts w:ascii="宋体" w:hAnsi="宋体" w:cs="宋体"/>
          <w:color w:val="000000"/>
          <w:spacing w:val="0"/>
          <w:sz w:val="21"/>
        </w:rPr>
        <w:t>时段各营养级能量流动情况。</w:t>
      </w:r>
    </w:p>
    <w:p w14:paraId="31407499">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时前，该样地只存在物种</w:t>
      </w:r>
      <w:r>
        <w:rPr>
          <w:rFonts w:ascii="Times New Roman"/>
          <w:color w:val="000000"/>
          <w:spacing w:val="0"/>
          <w:sz w:val="21"/>
        </w:rPr>
        <w:t xml:space="preserve"> A</w:t>
      </w:r>
      <w:r>
        <w:rPr>
          <w:rFonts w:ascii="Times New Roman"/>
          <w:color w:val="000000"/>
          <w:spacing w:val="-2"/>
          <w:sz w:val="21"/>
          <w:vertAlign w:val="subscript"/>
        </w:rPr>
        <w:t>1</w:t>
      </w:r>
      <w:r>
        <w:rPr>
          <w:rFonts w:ascii="宋体" w:hAnsi="宋体" w:cs="宋体"/>
          <w:color w:val="000000"/>
          <w:spacing w:val="0"/>
          <w:sz w:val="21"/>
        </w:rPr>
        <w:t>，物种</w:t>
      </w:r>
      <w:r>
        <w:rPr>
          <w:rFonts w:ascii="Times New Roman"/>
          <w:color w:val="000000"/>
          <w:spacing w:val="0"/>
          <w:sz w:val="21"/>
        </w:rPr>
        <w:t xml:space="preserve"> A</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B</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在</w:t>
      </w:r>
      <w:r>
        <w:rPr>
          <w:rFonts w:ascii="Times New Roman"/>
          <w:color w:val="000000"/>
          <w:spacing w:val="0"/>
          <w:sz w:val="21"/>
        </w:rPr>
        <w:t xml:space="preserve"> b </w:t>
      </w:r>
      <w:r>
        <w:rPr>
          <w:rFonts w:ascii="宋体" w:hAnsi="宋体" w:cs="宋体"/>
          <w:color w:val="000000"/>
          <w:spacing w:val="0"/>
          <w:sz w:val="21"/>
        </w:rPr>
        <w:t>时迁入。</w:t>
      </w:r>
    </w:p>
    <w:p w14:paraId="58C3ED9A">
      <w:pPr>
        <w:spacing w:before="2757" w:after="0" w:line="265" w:lineRule="exact"/>
        <w:ind w:left="0" w:right="0" w:firstLine="0"/>
        <w:jc w:val="left"/>
        <w:rPr>
          <w:rFonts w:ascii="Times New Roman"/>
          <w:color w:val="000000"/>
          <w:spacing w:val="0"/>
          <w:sz w:val="21"/>
        </w:rPr>
      </w:pPr>
      <w:r>
        <w:rPr>
          <w:rFonts w:ascii="宋体" w:hAnsi="宋体" w:cs="宋体"/>
          <w:color w:val="000000"/>
          <w:spacing w:val="-1"/>
          <w:sz w:val="21"/>
        </w:rPr>
        <w:t>注：图中数字为能量数值，单位是</w:t>
      </w:r>
      <w:r>
        <w:rPr>
          <w:rFonts w:ascii="Times New Roman"/>
          <w:color w:val="000000"/>
          <w:spacing w:val="-1"/>
          <w:sz w:val="21"/>
        </w:rPr>
        <w:t xml:space="preserve"> </w:t>
      </w:r>
      <w:r>
        <w:rPr>
          <w:rFonts w:ascii="Times New Roman"/>
          <w:color w:val="000000"/>
          <w:spacing w:val="-3"/>
          <w:sz w:val="21"/>
        </w:rPr>
        <w:t>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105"/>
          <w:sz w:val="21"/>
        </w:rPr>
        <w:t>）；</w:t>
      </w:r>
      <w:r>
        <w:rPr>
          <w:rFonts w:ascii="Times New Roman"/>
          <w:color w:val="000000"/>
          <w:spacing w:val="183"/>
          <w:sz w:val="21"/>
        </w:rPr>
        <w:t xml:space="preserve"> </w:t>
      </w:r>
      <w:r>
        <w:rPr>
          <w:rFonts w:ascii="宋体" w:hAnsi="宋体" w:cs="宋体"/>
          <w:color w:val="000000"/>
          <w:spacing w:val="-1"/>
          <w:sz w:val="21"/>
        </w:rPr>
        <w:t>表示呼吸量，↓表示未利用量；</w:t>
      </w:r>
      <w:r>
        <w:rPr>
          <w:rFonts w:ascii="Times New Roman"/>
          <w:color w:val="000000"/>
          <w:spacing w:val="-5"/>
          <w:sz w:val="21"/>
        </w:rPr>
        <w:t>A</w: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
          <w:sz w:val="21"/>
        </w:rPr>
        <w:t>）表示</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0"/>
          <w:sz w:val="21"/>
        </w:rPr>
        <w:t>营养级有</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vertAlign w:val="subscript"/>
        </w:rPr>
        <w:t>1</w:t>
      </w:r>
      <w:r>
        <w:rPr>
          <w:rFonts w:ascii="宋体" w:hAnsi="宋体" w:cs="宋体"/>
          <w:color w:val="000000"/>
          <w:spacing w:val="0"/>
          <w:sz w:val="21"/>
        </w:rPr>
        <w:t>、</w:t>
      </w:r>
    </w:p>
    <w:p w14:paraId="0624FA9D">
      <w:pPr>
        <w:spacing w:before="277"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两个物种，依此类推</w:t>
      </w:r>
    </w:p>
    <w:p w14:paraId="3C0DDD6D">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0"/>
          <w:sz w:val="21"/>
        </w:rPr>
        <w:t>A</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具有固沙保水的作用，这体现的生物多样性的价值是</w:t>
      </w:r>
      <w:r>
        <w:rPr>
          <w:rFonts w:ascii="Times New Roman"/>
          <w:color w:val="000000"/>
          <w:spacing w:val="0"/>
          <w:sz w:val="21"/>
        </w:rPr>
        <w:t>_______</w:t>
      </w:r>
      <w:r>
        <w:rPr>
          <w:rFonts w:ascii="宋体" w:hAnsi="宋体" w:cs="宋体"/>
          <w:color w:val="000000"/>
          <w:spacing w:val="0"/>
          <w:sz w:val="21"/>
        </w:rPr>
        <w:t>。该样地发生的群落演替属于初生演</w:t>
      </w:r>
    </w:p>
    <w:p w14:paraId="274B4B0D">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替，据图甲分析，判断依据是</w:t>
      </w:r>
      <w:r>
        <w:rPr>
          <w:rFonts w:ascii="Times New Roman"/>
          <w:color w:val="000000"/>
          <w:spacing w:val="0"/>
          <w:sz w:val="21"/>
        </w:rPr>
        <w:t>____________________________________________________________</w:t>
      </w:r>
      <w:r>
        <w:rPr>
          <w:rFonts w:ascii="宋体" w:hAnsi="宋体" w:cs="宋体"/>
          <w:color w:val="000000"/>
          <w:spacing w:val="0"/>
          <w:sz w:val="21"/>
        </w:rPr>
        <w:t>。</w:t>
      </w:r>
    </w:p>
    <w:p w14:paraId="1AA773C4">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5"/>
          <w:sz w:val="21"/>
        </w:rPr>
        <w:t>）</w:t>
      </w:r>
      <w:r>
        <w:rPr>
          <w:rFonts w:ascii="Times New Roman"/>
          <w:color w:val="000000"/>
          <w:spacing w:val="0"/>
          <w:sz w:val="21"/>
        </w:rPr>
        <w:t>A</w:t>
      </w:r>
      <w:r>
        <w:rPr>
          <w:rFonts w:ascii="Times New Roman"/>
          <w:color w:val="000000"/>
          <w:spacing w:val="0"/>
          <w:sz w:val="21"/>
          <w:vertAlign w:val="subscript"/>
        </w:rPr>
        <w:t>1</w:t>
      </w:r>
      <w:r>
        <w:rPr>
          <w:rFonts w:ascii="Times New Roman"/>
          <w:color w:val="000000"/>
          <w:spacing w:val="-8"/>
          <w:sz w:val="21"/>
          <w:vertAlign w:val="subscript"/>
        </w:rPr>
        <w:t xml:space="preserve"> </w:t>
      </w:r>
      <w:r>
        <w:rPr>
          <w:rFonts w:ascii="宋体" w:hAnsi="宋体" w:cs="宋体"/>
          <w:color w:val="000000"/>
          <w:spacing w:val="-1"/>
          <w:sz w:val="21"/>
        </w:rPr>
        <w:t>的根系不断发育且与其互利共生微生物的菌丝体相互缠绕，胶结沙粒形成沙套，沙套内的含水量和</w:t>
      </w:r>
    </w:p>
    <w:p w14:paraId="096D2008">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固氮菌数量明显高于沙套外，固沙作用显著，增加了该样地的物种种类。据此分析，影响该群落演替的因</w:t>
      </w:r>
    </w:p>
    <w:p w14:paraId="731327D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素除外界环境变化外，还有</w:t>
      </w:r>
      <w:r>
        <w:rPr>
          <w:rFonts w:ascii="Times New Roman"/>
          <w:color w:val="000000"/>
          <w:spacing w:val="0"/>
          <w:sz w:val="21"/>
        </w:rPr>
        <w:t>_________________</w:t>
      </w:r>
      <w:r>
        <w:rPr>
          <w:rFonts w:ascii="宋体" w:hAnsi="宋体" w:cs="宋体"/>
          <w:color w:val="000000"/>
          <w:spacing w:val="0"/>
          <w:sz w:val="21"/>
        </w:rPr>
        <w:t>和</w:t>
      </w:r>
      <w:r>
        <w:rPr>
          <w:rFonts w:ascii="Times New Roman"/>
          <w:color w:val="000000"/>
          <w:spacing w:val="0"/>
          <w:sz w:val="21"/>
        </w:rPr>
        <w:t>___________________________</w:t>
      </w:r>
      <w:r>
        <w:rPr>
          <w:rFonts w:ascii="宋体" w:hAnsi="宋体" w:cs="宋体"/>
          <w:color w:val="000000"/>
          <w:spacing w:val="0"/>
          <w:sz w:val="21"/>
        </w:rPr>
        <w:t>。</w:t>
      </w:r>
    </w:p>
    <w:p w14:paraId="429893A9">
      <w:pPr>
        <w:spacing w:before="4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p w14:paraId="5643E835">
      <w:pPr>
        <w:spacing w:before="0" w:after="0" w:line="0" w:lineRule="exact"/>
        <w:ind w:left="0" w:right="0" w:firstLine="0"/>
        <w:jc w:val="left"/>
        <w:rPr>
          <w:rFonts w:ascii="Arial"/>
          <w:color w:val="FF0000"/>
          <w:spacing w:val="0"/>
          <w:sz w:val="2"/>
        </w:rPr>
      </w:pPr>
    </w:p>
    <w:p w14:paraId="07FD29E9">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7D50009">
      <w:pPr>
        <w:sectPr>
          <w:pgSz w:w="11900" w:h="16840"/>
          <w:pgMar w:top="4562" w:right="100" w:bottom="0" w:left="1080" w:header="720" w:footer="720" w:gutter="0"/>
          <w:pgNumType w:start="1"/>
          <w:cols w:space="720" w:num="1"/>
          <w:docGrid w:linePitch="1" w:charSpace="0"/>
        </w:sectPr>
      </w:pPr>
    </w:p>
    <w:p w14:paraId="39AC3FED">
      <w:pPr>
        <w:spacing w:before="0" w:after="0" w:line="0" w:lineRule="exact"/>
        <w:ind w:left="0" w:right="0" w:firstLine="0"/>
        <w:jc w:val="left"/>
        <w:rPr>
          <w:rFonts w:ascii="Arial"/>
          <w:color w:val="FF0000"/>
          <w:spacing w:val="0"/>
          <w:sz w:val="2"/>
        </w:rPr>
      </w:pPr>
      <w:bookmarkStart w:id="0" w:name="_GoBack"/>
      <w:bookmarkEnd w:id="0"/>
    </w:p>
    <w:p w14:paraId="5F47A74C">
      <w:pPr>
        <w:spacing w:before="0" w:after="0" w:line="265" w:lineRule="exact"/>
        <w:ind w:left="0" w:right="0" w:firstLine="0"/>
        <w:jc w:val="left"/>
        <w:rPr>
          <w:rFonts w:ascii="Times New Roman"/>
          <w:color w:val="000000"/>
          <w:spacing w:val="0"/>
          <w:sz w:val="21"/>
        </w:rPr>
      </w:pPr>
      <w:r>
        <w:pict>
          <v:shape id="_x000046" o:spid="_x0000_s107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7" o:spid="_x0000_s1073"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8" o:spid="_x0000_s107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9" o:spid="_x0000_s1075" o:spt="75" type="#_x0000_t75" style="position:absolute;left:0pt;margin-left:53pt;margin-top:329.2pt;height:130.35pt;width:414.6pt;mso-position-horizontal-relative:page;mso-position-vertical-relative:page;z-index:-251657216;mso-width-relative:page;mso-height-relative:page;" filled="f" coordsize="21600,21600">
            <v:path/>
            <v:fill on="f" focussize="0,0"/>
            <v:stroke/>
            <v:imagedata r:id="rId39"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 xml:space="preserve">a~c </w:t>
      </w:r>
      <w:r>
        <w:rPr>
          <w:rFonts w:ascii="宋体" w:hAnsi="宋体" w:cs="宋体"/>
          <w:color w:val="000000"/>
          <w:spacing w:val="0"/>
          <w:sz w:val="21"/>
        </w:rPr>
        <w:t>时段，</w:t>
      </w:r>
      <w:r>
        <w:rPr>
          <w:rFonts w:ascii="Times New Roman"/>
          <w:color w:val="000000"/>
          <w:spacing w:val="0"/>
          <w:sz w:val="21"/>
        </w:rPr>
        <w:t>B</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的呼吸量为</w:t>
      </w:r>
      <w:r>
        <w:rPr>
          <w:rFonts w:ascii="Times New Roman"/>
          <w:color w:val="000000"/>
          <w:spacing w:val="0"/>
          <w:sz w:val="21"/>
        </w:rPr>
        <w:t xml:space="preserve"> 60J/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15"/>
          <w:sz w:val="21"/>
        </w:rPr>
        <w:t>），未利用量为</w:t>
      </w:r>
      <w:r>
        <w:rPr>
          <w:rFonts w:ascii="Times New Roman"/>
          <w:color w:val="000000"/>
          <w:spacing w:val="15"/>
          <w:sz w:val="21"/>
        </w:rPr>
        <w:t xml:space="preserve"> </w:t>
      </w:r>
      <w:r>
        <w:rPr>
          <w:rFonts w:ascii="Times New Roman"/>
          <w:color w:val="000000"/>
          <w:spacing w:val="0"/>
          <w:sz w:val="21"/>
        </w:rPr>
        <w:t>20J/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52"/>
          <w:sz w:val="21"/>
        </w:rPr>
        <w:t>），</w:t>
      </w:r>
      <w:r>
        <w:rPr>
          <w:rFonts w:ascii="Times New Roman"/>
          <w:color w:val="000000"/>
          <w:spacing w:val="0"/>
          <w:sz w:val="21"/>
        </w:rPr>
        <w:t>B</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在</w:t>
      </w:r>
      <w:r>
        <w:rPr>
          <w:rFonts w:ascii="Times New Roman"/>
          <w:color w:val="000000"/>
          <w:spacing w:val="0"/>
          <w:sz w:val="21"/>
        </w:rPr>
        <w:t xml:space="preserve"> b~c </w:t>
      </w:r>
      <w:r>
        <w:rPr>
          <w:rFonts w:ascii="宋体" w:hAnsi="宋体" w:cs="宋体"/>
          <w:color w:val="000000"/>
          <w:spacing w:val="0"/>
          <w:sz w:val="21"/>
        </w:rPr>
        <w:t>时段用于生长、发育和繁</w:t>
      </w:r>
    </w:p>
    <w:p w14:paraId="7FA76291">
      <w:pPr>
        <w:spacing w:before="181" w:after="0" w:line="265" w:lineRule="exact"/>
        <w:ind w:left="0" w:right="0" w:firstLine="0"/>
        <w:jc w:val="left"/>
        <w:rPr>
          <w:rFonts w:ascii="Times New Roman"/>
          <w:color w:val="000000"/>
          <w:spacing w:val="0"/>
          <w:sz w:val="21"/>
        </w:rPr>
      </w:pPr>
      <w:r>
        <w:rPr>
          <w:rFonts w:ascii="宋体" w:hAnsi="宋体" w:cs="宋体"/>
          <w:color w:val="000000"/>
          <w:spacing w:val="0"/>
          <w:sz w:val="21"/>
        </w:rPr>
        <w:t>殖的能量最大不超过</w:t>
      </w:r>
      <w:r>
        <w:rPr>
          <w:rFonts w:ascii="Times New Roman"/>
          <w:color w:val="000000"/>
          <w:spacing w:val="0"/>
          <w:sz w:val="21"/>
        </w:rPr>
        <w:t>_______ 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27"/>
          <w:sz w:val="21"/>
        </w:rPr>
        <w:t>）。营养级</w:t>
      </w:r>
      <w:r>
        <w:rPr>
          <w:rFonts w:ascii="Times New Roman"/>
          <w:color w:val="000000"/>
          <w:spacing w:val="19"/>
          <w:sz w:val="21"/>
        </w:rPr>
        <w:t xml:space="preserve"> </w:t>
      </w:r>
      <w:r>
        <w:rPr>
          <w:rFonts w:ascii="Times New Roman"/>
          <w:color w:val="000000"/>
          <w:spacing w:val="0"/>
          <w:sz w:val="21"/>
        </w:rPr>
        <w:t>A</w:t>
      </w:r>
      <w:r>
        <w:rPr>
          <w:rFonts w:ascii="Times New Roman"/>
          <w:color w:val="000000"/>
          <w:spacing w:val="-8"/>
          <w:sz w:val="21"/>
        </w:rPr>
        <w:t xml:space="preserve"> </w:t>
      </w:r>
      <w:r>
        <w:rPr>
          <w:rFonts w:ascii="宋体" w:hAnsi="宋体" w:cs="宋体"/>
          <w:color w:val="000000"/>
          <w:spacing w:val="0"/>
          <w:sz w:val="21"/>
        </w:rPr>
        <w:t>到</w:t>
      </w:r>
      <w:r>
        <w:rPr>
          <w:rFonts w:ascii="Times New Roman"/>
          <w:color w:val="000000"/>
          <w:spacing w:val="-8"/>
          <w:sz w:val="21"/>
        </w:rPr>
        <w:t xml:space="preserve"> </w:t>
      </w:r>
      <w:r>
        <w:rPr>
          <w:rFonts w:ascii="Times New Roman"/>
          <w:color w:val="000000"/>
          <w:spacing w:val="0"/>
          <w:sz w:val="21"/>
        </w:rPr>
        <w:t>B</w:t>
      </w:r>
      <w:r>
        <w:rPr>
          <w:rFonts w:ascii="Times New Roman"/>
          <w:color w:val="000000"/>
          <w:spacing w:val="-8"/>
          <w:sz w:val="21"/>
        </w:rPr>
        <w:t xml:space="preserve"> </w:t>
      </w:r>
      <w:r>
        <w:rPr>
          <w:rFonts w:ascii="宋体" w:hAnsi="宋体" w:cs="宋体"/>
          <w:color w:val="000000"/>
          <w:spacing w:val="0"/>
          <w:sz w:val="21"/>
        </w:rPr>
        <w:t>的能量传递效率为</w:t>
      </w:r>
      <w:r>
        <w:rPr>
          <w:rFonts w:ascii="Times New Roman"/>
          <w:color w:val="000000"/>
          <w:spacing w:val="-8"/>
          <w:sz w:val="21"/>
        </w:rPr>
        <w:t xml:space="preserve"> </w:t>
      </w:r>
      <w:r>
        <w:rPr>
          <w:rFonts w:ascii="Times New Roman"/>
          <w:color w:val="000000"/>
          <w:spacing w:val="0"/>
          <w:sz w:val="21"/>
        </w:rPr>
        <w:t>2%</w:t>
      </w:r>
      <w:r>
        <w:rPr>
          <w:rFonts w:ascii="宋体" w:hAnsi="宋体" w:cs="宋体"/>
          <w:color w:val="000000"/>
          <w:spacing w:val="-31"/>
          <w:sz w:val="21"/>
        </w:rPr>
        <w:t>，</w:t>
      </w:r>
      <w:r>
        <w:rPr>
          <w:rFonts w:ascii="Times New Roman"/>
          <w:color w:val="000000"/>
          <w:spacing w:val="0"/>
          <w:sz w:val="21"/>
        </w:rPr>
        <w:t>A</w:t>
      </w:r>
      <w:r>
        <w:rPr>
          <w:rFonts w:ascii="Times New Roman"/>
          <w:color w:val="000000"/>
          <w:spacing w:val="0"/>
          <w:sz w:val="21"/>
          <w:vertAlign w:val="subscript"/>
        </w:rPr>
        <w:t>2</w:t>
      </w:r>
      <w:r>
        <w:rPr>
          <w:rFonts w:ascii="Times New Roman"/>
          <w:color w:val="000000"/>
          <w:spacing w:val="-9"/>
          <w:sz w:val="21"/>
          <w:vertAlign w:val="subscript"/>
        </w:rPr>
        <w:t xml:space="preserve"> </w:t>
      </w:r>
      <w:r>
        <w:rPr>
          <w:rFonts w:ascii="宋体" w:hAnsi="宋体" w:cs="宋体"/>
          <w:color w:val="000000"/>
          <w:spacing w:val="0"/>
          <w:sz w:val="21"/>
        </w:rPr>
        <w:t>的未利用量为</w:t>
      </w:r>
      <w:r>
        <w:rPr>
          <w:rFonts w:ascii="Times New Roman"/>
          <w:color w:val="000000"/>
          <w:spacing w:val="-8"/>
          <w:sz w:val="21"/>
        </w:rPr>
        <w:t xml:space="preserve"> </w:t>
      </w:r>
      <w:r>
        <w:rPr>
          <w:rFonts w:ascii="Times New Roman"/>
          <w:color w:val="000000"/>
          <w:spacing w:val="0"/>
          <w:sz w:val="21"/>
        </w:rPr>
        <w:t>90J/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105"/>
          <w:sz w:val="21"/>
        </w:rPr>
        <w:t>），</w:t>
      </w:r>
    </w:p>
    <w:p w14:paraId="09FA8A45">
      <w:pPr>
        <w:spacing w:before="181" w:after="0" w:line="265"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的未利用量为</w:t>
      </w:r>
      <w:r>
        <w:rPr>
          <w:rFonts w:ascii="Times New Roman"/>
          <w:color w:val="000000"/>
          <w:spacing w:val="0"/>
          <w:sz w:val="21"/>
        </w:rPr>
        <w:t>_______ J/</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Times New Roman"/>
          <w:color w:val="000000"/>
          <w:spacing w:val="0"/>
          <w:sz w:val="21"/>
        </w:rPr>
        <w:t>.a</w:t>
      </w:r>
      <w:r>
        <w:rPr>
          <w:rFonts w:ascii="宋体" w:hAnsi="宋体" w:cs="宋体"/>
          <w:color w:val="000000"/>
          <w:spacing w:val="-105"/>
          <w:sz w:val="21"/>
        </w:rPr>
        <w:t>）。</w:t>
      </w:r>
    </w:p>
    <w:p w14:paraId="709B00D4">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）该生态系统的第一营养级中，未利用量占比较高，可能的原因是</w:t>
      </w:r>
      <w:r>
        <w:rPr>
          <w:rFonts w:ascii="Times New Roman"/>
          <w:color w:val="000000"/>
          <w:spacing w:val="0"/>
          <w:sz w:val="21"/>
        </w:rPr>
        <w:t>_______</w:t>
      </w:r>
      <w:r>
        <w:rPr>
          <w:rFonts w:ascii="宋体" w:hAnsi="宋体" w:cs="宋体"/>
          <w:color w:val="000000"/>
          <w:spacing w:val="-17"/>
          <w:sz w:val="21"/>
        </w:rPr>
        <w:t>（填标号）。</w:t>
      </w:r>
    </w:p>
    <w:p w14:paraId="3783754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分解者分解有机物的速率慢</w:t>
      </w:r>
    </w:p>
    <w:p w14:paraId="6B0564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消费者数量少，对物质循环的促进作用弱</w:t>
      </w:r>
    </w:p>
    <w:p w14:paraId="1046A7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气温高，植物的呼吸作用强，代谢旺盛</w:t>
      </w:r>
    </w:p>
    <w:p w14:paraId="5019D8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小鼠基因</w:t>
      </w:r>
      <w:r>
        <w:rPr>
          <w:rFonts w:ascii="Times New Roman"/>
          <w:color w:val="000000"/>
          <w:spacing w:val="-4"/>
          <w:sz w:val="21"/>
        </w:rPr>
        <w:t xml:space="preserve"> </w:t>
      </w:r>
      <w:r>
        <w:rPr>
          <w:rFonts w:ascii="Times New Roman"/>
          <w:color w:val="000000"/>
          <w:spacing w:val="0"/>
          <w:sz w:val="21"/>
        </w:rPr>
        <w:t>W</w:t>
      </w:r>
      <w:r>
        <w:rPr>
          <w:rFonts w:ascii="Times New Roman"/>
          <w:color w:val="000000"/>
          <w:spacing w:val="-4"/>
          <w:sz w:val="21"/>
        </w:rPr>
        <w:t xml:space="preserve"> </w:t>
      </w:r>
      <w:r>
        <w:rPr>
          <w:rFonts w:ascii="宋体" w:hAnsi="宋体" w:cs="宋体"/>
          <w:color w:val="000000"/>
          <w:spacing w:val="-1"/>
          <w:sz w:val="21"/>
        </w:rPr>
        <w:t>编码的蛋白质可调节脂肪代谢。研究人员将基因</w:t>
      </w:r>
      <w:r>
        <w:rPr>
          <w:rFonts w:ascii="Times New Roman"/>
          <w:color w:val="000000"/>
          <w:spacing w:val="-3"/>
          <w:sz w:val="21"/>
        </w:rPr>
        <w:t xml:space="preserve"> </w:t>
      </w:r>
      <w:r>
        <w:rPr>
          <w:rFonts w:ascii="Times New Roman"/>
          <w:color w:val="000000"/>
          <w:spacing w:val="0"/>
          <w:sz w:val="21"/>
        </w:rPr>
        <w:t>W</w:t>
      </w:r>
      <w:r>
        <w:rPr>
          <w:rFonts w:ascii="Times New Roman"/>
          <w:color w:val="000000"/>
          <w:spacing w:val="-4"/>
          <w:sz w:val="21"/>
        </w:rPr>
        <w:t xml:space="preserve"> </w:t>
      </w:r>
      <w:r>
        <w:rPr>
          <w:rFonts w:ascii="宋体" w:hAnsi="宋体" w:cs="宋体"/>
          <w:color w:val="000000"/>
          <w:spacing w:val="-1"/>
          <w:sz w:val="21"/>
        </w:rPr>
        <w:t>转入酵母菌并使其稳定表达，实现了该</w:t>
      </w:r>
    </w:p>
    <w:p w14:paraId="2298F439">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蛋白的高效合成。该过程中用到末端脱氧核苷酸转移酶（</w:t>
      </w:r>
      <w:r>
        <w:rPr>
          <w:rFonts w:ascii="Times New Roman"/>
          <w:color w:val="000000"/>
          <w:spacing w:val="0"/>
          <w:sz w:val="21"/>
        </w:rPr>
        <w:t>TdT</w:t>
      </w:r>
      <w:r>
        <w:rPr>
          <w:rFonts w:ascii="宋体" w:hAnsi="宋体" w:cs="宋体"/>
          <w:color w:val="000000"/>
          <w:spacing w:val="-8"/>
          <w:sz w:val="21"/>
        </w:rPr>
        <w:t>），该酶不需要模板，可在</w:t>
      </w:r>
      <w:r>
        <w:rPr>
          <w:rFonts w:ascii="Times New Roman"/>
          <w:color w:val="000000"/>
          <w:spacing w:val="11"/>
          <w:sz w:val="21"/>
        </w:rPr>
        <w:t xml:space="preserve"> </w:t>
      </w:r>
      <w:r>
        <w:rPr>
          <w:rFonts w:ascii="Times New Roman"/>
          <w:color w:val="000000"/>
          <w:spacing w:val="0"/>
          <w:sz w:val="21"/>
        </w:rPr>
        <w:t xml:space="preserve">DNA </w:t>
      </w:r>
      <w:r>
        <w:rPr>
          <w:rFonts w:ascii="宋体" w:hAnsi="宋体" w:cs="宋体"/>
          <w:color w:val="000000"/>
          <w:spacing w:val="0"/>
          <w:sz w:val="21"/>
        </w:rPr>
        <w:t>的</w:t>
      </w:r>
      <w:r>
        <w:rPr>
          <w:rFonts w:ascii="Times New Roman"/>
          <w:color w:val="000000"/>
          <w:spacing w:val="2"/>
          <w:sz w:val="21"/>
        </w:rPr>
        <w:t xml:space="preserve"> </w:t>
      </w:r>
      <w:r>
        <w:rPr>
          <w:rFonts w:ascii="Times New Roman"/>
          <w:color w:val="000000"/>
          <w:spacing w:val="0"/>
          <w:sz w:val="21"/>
        </w:rPr>
        <w:t>3</w:t>
      </w:r>
      <w:r>
        <w:rPr>
          <w:rFonts w:ascii="宋体" w:hAnsi="宋体" w:cs="宋体"/>
          <w:color w:val="000000"/>
          <w:spacing w:val="1"/>
          <w:sz w:val="21"/>
        </w:rPr>
        <w:t>´端随机</w:t>
      </w:r>
    </w:p>
    <w:p w14:paraId="4D1FAE7F">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添加</w:t>
      </w:r>
      <w:r>
        <w:rPr>
          <w:rFonts w:ascii="Times New Roman"/>
          <w:color w:val="000000"/>
          <w:spacing w:val="0"/>
          <w:sz w:val="21"/>
        </w:rPr>
        <w:t xml:space="preserve"> 4 </w:t>
      </w:r>
      <w:r>
        <w:rPr>
          <w:rFonts w:ascii="宋体" w:hAnsi="宋体" w:cs="宋体"/>
          <w:color w:val="000000"/>
          <w:spacing w:val="2"/>
          <w:sz w:val="21"/>
        </w:rPr>
        <w:t>种脱氧核苷酸，若只提供</w:t>
      </w:r>
      <w:r>
        <w:rPr>
          <w:rFonts w:ascii="Times New Roman"/>
          <w:color w:val="000000"/>
          <w:spacing w:val="1"/>
          <w:sz w:val="21"/>
        </w:rPr>
        <w:t xml:space="preserve"> </w:t>
      </w:r>
      <w:r>
        <w:rPr>
          <w:rFonts w:ascii="Times New Roman"/>
          <w:color w:val="000000"/>
          <w:spacing w:val="0"/>
          <w:sz w:val="21"/>
        </w:rPr>
        <w:t xml:space="preserve">1 </w:t>
      </w:r>
      <w:r>
        <w:rPr>
          <w:rFonts w:ascii="宋体" w:hAnsi="宋体" w:cs="宋体"/>
          <w:color w:val="000000"/>
          <w:spacing w:val="2"/>
          <w:sz w:val="21"/>
        </w:rPr>
        <w:t>种脱氧核苷酸，则连续添加多个该种脱氧核苷酸，称为同聚物加尾。相</w:t>
      </w:r>
    </w:p>
    <w:p w14:paraId="2FBBE98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关信息所示。</w:t>
      </w:r>
    </w:p>
    <w:p w14:paraId="2C119B57">
      <w:pPr>
        <w:spacing w:before="30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）载体上</w:t>
      </w:r>
      <w:r>
        <w:rPr>
          <w:rFonts w:ascii="Times New Roman"/>
          <w:color w:val="000000"/>
          <w:spacing w:val="0"/>
          <w:sz w:val="21"/>
        </w:rPr>
        <w:t xml:space="preserve"> RNA </w:t>
      </w:r>
      <w:r>
        <w:rPr>
          <w:rFonts w:ascii="宋体" w:hAnsi="宋体" w:cs="宋体"/>
          <w:color w:val="000000"/>
          <w:spacing w:val="0"/>
          <w:sz w:val="21"/>
        </w:rPr>
        <w:t>聚合酶识别和结合的部位是</w:t>
      </w:r>
      <w:r>
        <w:rPr>
          <w:rFonts w:ascii="Times New Roman"/>
          <w:color w:val="000000"/>
          <w:spacing w:val="0"/>
          <w:sz w:val="21"/>
        </w:rPr>
        <w:t>_______</w:t>
      </w:r>
      <w:r>
        <w:rPr>
          <w:rFonts w:ascii="宋体" w:hAnsi="宋体" w:cs="宋体"/>
          <w:color w:val="000000"/>
          <w:spacing w:val="0"/>
          <w:sz w:val="21"/>
        </w:rPr>
        <w:t>，载体上与其能自我复制相关的结构是</w:t>
      </w:r>
      <w:r>
        <w:rPr>
          <w:rFonts w:ascii="Times New Roman"/>
          <w:color w:val="000000"/>
          <w:spacing w:val="0"/>
          <w:sz w:val="21"/>
        </w:rPr>
        <w:t>_______</w:t>
      </w:r>
      <w:r>
        <w:rPr>
          <w:rFonts w:ascii="宋体" w:hAnsi="宋体" w:cs="宋体"/>
          <w:color w:val="000000"/>
          <w:spacing w:val="0"/>
          <w:sz w:val="21"/>
        </w:rPr>
        <w:t>。</w:t>
      </w:r>
    </w:p>
    <w:p w14:paraId="021A3EF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）研究人员选取</w:t>
      </w:r>
      <w:r>
        <w:rPr>
          <w:rFonts w:ascii="Times New Roman"/>
          <w:color w:val="000000"/>
          <w:spacing w:val="0"/>
          <w:sz w:val="21"/>
        </w:rPr>
        <w:t xml:space="preserve"> 2 </w:t>
      </w:r>
      <w:r>
        <w:rPr>
          <w:rFonts w:ascii="宋体" w:hAnsi="宋体" w:cs="宋体"/>
          <w:color w:val="000000"/>
          <w:spacing w:val="0"/>
          <w:sz w:val="21"/>
        </w:rPr>
        <w:t>种限制酶切开载体，再用</w:t>
      </w:r>
      <w:r>
        <w:rPr>
          <w:rFonts w:ascii="Times New Roman"/>
          <w:color w:val="000000"/>
          <w:spacing w:val="0"/>
          <w:sz w:val="21"/>
        </w:rPr>
        <w:t xml:space="preserve"> TdT </w:t>
      </w:r>
      <w:r>
        <w:rPr>
          <w:rFonts w:ascii="宋体" w:hAnsi="宋体" w:cs="宋体"/>
          <w:color w:val="000000"/>
          <w:spacing w:val="0"/>
          <w:sz w:val="21"/>
        </w:rPr>
        <w:t>分别对基因</w:t>
      </w:r>
      <w:r>
        <w:rPr>
          <w:rFonts w:ascii="Times New Roman"/>
          <w:color w:val="000000"/>
          <w:spacing w:val="0"/>
          <w:sz w:val="21"/>
        </w:rPr>
        <w:t xml:space="preserve"> W </w:t>
      </w:r>
      <w:r>
        <w:rPr>
          <w:rFonts w:ascii="宋体" w:hAnsi="宋体" w:cs="宋体"/>
          <w:color w:val="000000"/>
          <w:spacing w:val="0"/>
          <w:sz w:val="21"/>
        </w:rPr>
        <w:t>和切开的载体进行同聚物加尾，然后将</w:t>
      </w:r>
    </w:p>
    <w:p w14:paraId="09937A7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两者连接；若载体酶切后产生的黏性末端为</w:t>
      </w:r>
      <w:r>
        <w:rPr>
          <w:rFonts w:ascii="Times New Roman"/>
          <w:color w:val="000000"/>
          <w:spacing w:val="0"/>
          <w:sz w:val="21"/>
        </w:rPr>
        <w:t xml:space="preserve"> 5</w:t>
      </w:r>
      <w:r>
        <w:rPr>
          <w:rFonts w:ascii="宋体" w:hAnsi="宋体" w:cs="宋体"/>
          <w:color w:val="000000"/>
          <w:spacing w:val="0"/>
          <w:sz w:val="21"/>
        </w:rPr>
        <w:t>´端突出，则需先用</w:t>
      </w:r>
      <w:r>
        <w:rPr>
          <w:rFonts w:ascii="Times New Roman"/>
          <w:color w:val="000000"/>
          <w:spacing w:val="0"/>
          <w:sz w:val="21"/>
        </w:rPr>
        <w:t xml:space="preserve"> DNA </w:t>
      </w:r>
      <w:r>
        <w:rPr>
          <w:rFonts w:ascii="宋体" w:hAnsi="宋体" w:cs="宋体"/>
          <w:color w:val="000000"/>
          <w:spacing w:val="0"/>
          <w:sz w:val="21"/>
        </w:rPr>
        <w:t>聚合酶补平后再进行同聚物加尾。</w:t>
      </w:r>
    </w:p>
    <w:p w14:paraId="7DCDA88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因后续研究还需要用这</w:t>
      </w:r>
      <w:r>
        <w:rPr>
          <w:rFonts w:ascii="Times New Roman"/>
          <w:color w:val="000000"/>
          <w:spacing w:val="0"/>
          <w:sz w:val="21"/>
        </w:rPr>
        <w:t xml:space="preserve"> 2 </w:t>
      </w:r>
      <w:r>
        <w:rPr>
          <w:rFonts w:ascii="宋体" w:hAnsi="宋体" w:cs="宋体"/>
          <w:color w:val="000000"/>
          <w:spacing w:val="0"/>
          <w:sz w:val="21"/>
        </w:rPr>
        <w:t>种限制酶将基因</w:t>
      </w:r>
      <w:r>
        <w:rPr>
          <w:rFonts w:ascii="Times New Roman"/>
          <w:color w:val="000000"/>
          <w:spacing w:val="0"/>
          <w:sz w:val="21"/>
        </w:rPr>
        <w:t xml:space="preserve"> W </w:t>
      </w:r>
      <w:r>
        <w:rPr>
          <w:rFonts w:ascii="宋体" w:hAnsi="宋体" w:cs="宋体"/>
          <w:color w:val="000000"/>
          <w:spacing w:val="0"/>
          <w:sz w:val="21"/>
        </w:rPr>
        <w:t>从重组载体中切下，据图分析，应选取的</w:t>
      </w:r>
      <w:r>
        <w:rPr>
          <w:rFonts w:ascii="Times New Roman"/>
          <w:color w:val="000000"/>
          <w:spacing w:val="0"/>
          <w:sz w:val="21"/>
        </w:rPr>
        <w:t xml:space="preserve"> 2 </w:t>
      </w:r>
      <w:r>
        <w:rPr>
          <w:rFonts w:ascii="宋体" w:hAnsi="宋体" w:cs="宋体"/>
          <w:color w:val="000000"/>
          <w:spacing w:val="0"/>
          <w:sz w:val="21"/>
        </w:rPr>
        <w:t>种限制酶为</w:t>
      </w:r>
    </w:p>
    <w:p w14:paraId="0A9606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w:t>
      </w:r>
      <w:r>
        <w:rPr>
          <w:rFonts w:ascii="宋体" w:hAnsi="宋体" w:cs="宋体"/>
          <w:color w:val="000000"/>
          <w:spacing w:val="0"/>
          <w:sz w:val="21"/>
        </w:rPr>
        <w:t>。</w:t>
      </w:r>
    </w:p>
    <w:p w14:paraId="3BDDDE2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7"/>
          <w:sz w:val="21"/>
        </w:rPr>
        <w:t>）基因</w:t>
      </w:r>
      <w:r>
        <w:rPr>
          <w:rFonts w:ascii="Times New Roman"/>
          <w:color w:val="000000"/>
          <w:spacing w:val="2"/>
          <w:sz w:val="21"/>
        </w:rPr>
        <w:t xml:space="preserve"> </w:t>
      </w:r>
      <w:r>
        <w:rPr>
          <w:rFonts w:ascii="Times New Roman"/>
          <w:color w:val="000000"/>
          <w:spacing w:val="0"/>
          <w:sz w:val="21"/>
        </w:rPr>
        <w:t>W</w:t>
      </w:r>
      <w:r>
        <w:rPr>
          <w:rFonts w:ascii="Times New Roman"/>
          <w:color w:val="000000"/>
          <w:spacing w:val="-5"/>
          <w:sz w:val="21"/>
        </w:rPr>
        <w:t xml:space="preserve"> </w:t>
      </w:r>
      <w:r>
        <w:rPr>
          <w:rFonts w:ascii="宋体" w:hAnsi="宋体" w:cs="宋体"/>
          <w:color w:val="000000"/>
          <w:spacing w:val="0"/>
          <w:sz w:val="21"/>
        </w:rPr>
        <w:t>和载体两者的同聚物尾配对后形成的重组载体存在部分单链区，为构建完整重组载体需要的</w:t>
      </w:r>
      <w:r>
        <w:rPr>
          <w:rFonts w:ascii="Times New Roman"/>
          <w:color w:val="000000"/>
          <w:spacing w:val="-5"/>
          <w:sz w:val="21"/>
        </w:rPr>
        <w:t xml:space="preserve"> </w:t>
      </w:r>
      <w:r>
        <w:rPr>
          <w:rFonts w:ascii="Times New Roman"/>
          <w:color w:val="000000"/>
          <w:spacing w:val="0"/>
          <w:sz w:val="21"/>
        </w:rPr>
        <w:t>2</w:t>
      </w:r>
    </w:p>
    <w:p w14:paraId="1385D7E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种酶是</w:t>
      </w:r>
      <w:r>
        <w:rPr>
          <w:rFonts w:ascii="Times New Roman"/>
          <w:color w:val="000000"/>
          <w:spacing w:val="0"/>
          <w:sz w:val="21"/>
        </w:rPr>
        <w:t>_______________________________</w:t>
      </w:r>
      <w:r>
        <w:rPr>
          <w:rFonts w:ascii="宋体" w:hAnsi="宋体" w:cs="宋体"/>
          <w:color w:val="000000"/>
          <w:spacing w:val="0"/>
          <w:sz w:val="21"/>
        </w:rPr>
        <w:t>，该过程中</w:t>
      </w:r>
      <w:r>
        <w:rPr>
          <w:rFonts w:ascii="Times New Roman"/>
          <w:color w:val="000000"/>
          <w:spacing w:val="0"/>
          <w:sz w:val="21"/>
        </w:rPr>
        <w:t>___________</w:t>
      </w:r>
      <w:r>
        <w:rPr>
          <w:rFonts w:ascii="宋体" w:hAnsi="宋体" w:cs="宋体"/>
          <w:color w:val="000000"/>
          <w:spacing w:val="0"/>
          <w:sz w:val="21"/>
        </w:rPr>
        <w:t>（填“需要”或“不需要”）添加引物，</w:t>
      </w:r>
    </w:p>
    <w:p w14:paraId="3EB7B13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原因是</w:t>
      </w:r>
      <w:r>
        <w:rPr>
          <w:rFonts w:ascii="Times New Roman"/>
          <w:color w:val="000000"/>
          <w:spacing w:val="0"/>
          <w:sz w:val="21"/>
        </w:rPr>
        <w:t>___________________________________________________________________________________</w:t>
      </w:r>
      <w:r>
        <w:rPr>
          <w:rFonts w:ascii="宋体" w:hAnsi="宋体" w:cs="宋体"/>
          <w:color w:val="000000"/>
          <w:spacing w:val="0"/>
          <w:sz w:val="21"/>
        </w:rPr>
        <w:t>。</w:t>
      </w:r>
    </w:p>
    <w:p w14:paraId="6E06101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）为检测基因</w:t>
      </w:r>
      <w:r>
        <w:rPr>
          <w:rFonts w:ascii="Times New Roman"/>
          <w:color w:val="000000"/>
          <w:spacing w:val="0"/>
          <w:sz w:val="21"/>
        </w:rPr>
        <w:t xml:space="preserve"> W </w:t>
      </w:r>
      <w:r>
        <w:rPr>
          <w:rFonts w:ascii="宋体" w:hAnsi="宋体" w:cs="宋体"/>
          <w:color w:val="000000"/>
          <w:spacing w:val="0"/>
          <w:sz w:val="21"/>
        </w:rPr>
        <w:t>是否在酵母菌中表达出相应蛋白，在分子水平上的检测方法是</w:t>
      </w:r>
      <w:r>
        <w:rPr>
          <w:rFonts w:ascii="Times New Roman"/>
          <w:color w:val="000000"/>
          <w:spacing w:val="0"/>
          <w:sz w:val="21"/>
        </w:rPr>
        <w:t>__________________</w:t>
      </w:r>
      <w:r>
        <w:rPr>
          <w:rFonts w:ascii="宋体" w:hAnsi="宋体" w:cs="宋体"/>
          <w:color w:val="000000"/>
          <w:spacing w:val="0"/>
          <w:sz w:val="21"/>
        </w:rPr>
        <w:t>。</w:t>
      </w:r>
    </w:p>
    <w:p w14:paraId="181B7478">
      <w:pPr>
        <w:spacing w:before="1981"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11</w:t>
      </w:r>
      <w:r>
        <w:rPr>
          <w:rFonts w:ascii="宋体" w:hAnsi="宋体" w:cs="宋体"/>
          <w:color w:val="000000"/>
          <w:spacing w:val="0"/>
          <w:sz w:val="21"/>
        </w:rPr>
        <w:t>页</w:t>
      </w:r>
    </w:p>
    <w:sectPr>
      <w:pgSz w:w="11900" w:h="16840"/>
      <w:pgMar w:top="1431"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ED108195-0F94-4F7A-967D-DC044C1C91F3}"/>
  </w:font>
  <w:font w:name="宋体">
    <w:panose1 w:val="02010600030101010101"/>
    <w:charset w:val="86"/>
    <w:family w:val="auto"/>
    <w:pitch w:val="default"/>
    <w:sig w:usb0="00000003" w:usb1="288F0000" w:usb2="00000006" w:usb3="00000000" w:csb0="00040001" w:csb1="00000000"/>
    <w:embedRegular r:id="rId2" w:fontKey="{6929DD9E-69CF-4323-B3B4-8EE75592BA90}"/>
  </w:font>
  <w:font w:name="Wingdings">
    <w:panose1 w:val="05000000000000000000"/>
    <w:charset w:val="02"/>
    <w:family w:val="auto"/>
    <w:pitch w:val="default"/>
    <w:sig w:usb0="00000000" w:usb1="00000000" w:usb2="00000000" w:usb3="00000000" w:csb0="80000000" w:csb1="00000000"/>
    <w:embedRegular r:id="rId3" w:fontKey="{2FF51A5B-69C6-4D6C-ABB1-B6959AE6E98F}"/>
  </w:font>
  <w:font w:name="Arial">
    <w:panose1 w:val="020B0604020202020204"/>
    <w:charset w:val="01"/>
    <w:family w:val="swiss"/>
    <w:pitch w:val="default"/>
    <w:sig w:usb0="E0002AFF" w:usb1="C0007843" w:usb2="00000009" w:usb3="00000000" w:csb0="400001FF" w:csb1="FFFF0000"/>
    <w:embedRegular r:id="rId4" w:fontKey="{ADAB0263-B659-4328-9EEA-9090DCE8F86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6A5551E1-8E81-4C4C-939F-4659DEE36BFD}"/>
  </w:font>
  <w:font w:name="Symbol">
    <w:panose1 w:val="05050102010706020507"/>
    <w:charset w:val="02"/>
    <w:family w:val="roman"/>
    <w:pitch w:val="default"/>
    <w:sig w:usb0="00000000" w:usb1="00000000" w:usb2="00000000" w:usb3="00000000" w:csb0="80000000" w:csb1="00000000"/>
    <w:embedRegular r:id="rId6" w:fontKey="{606524A8-622F-48EE-8FD3-1EE762B22D6D}"/>
  </w:font>
  <w:font w:name="Calibri">
    <w:panose1 w:val="020F0502020204030204"/>
    <w:charset w:val="00"/>
    <w:family w:val="swiss"/>
    <w:pitch w:val="default"/>
    <w:sig w:usb0="E00002FF" w:usb1="4000ACFF" w:usb2="00000001" w:usb3="00000000" w:csb0="2000019F" w:csb1="00000000"/>
    <w:embedRegular r:id="rId7" w:fontKey="{156883DD-AB31-4DF3-9261-8F5F26FA08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7A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20A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00F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05AA611D"/>
    <w:rsid w:val="4E03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unhideWhenUsed="0" w:uiPriority="4294967295" w:semiHidden="0" w:name="annotation subject"/>
    <w:lsdException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qFormat/>
    <w:uiPriority w:val="4294967295"/>
    <w:tblPr>
      <w:tblCellMar>
        <w:top w:w="0" w:type="dxa"/>
        <w:left w:w="108" w:type="dxa"/>
        <w:bottom w:w="0" w:type="dxa"/>
        <w:right w:w="108" w:type="dxa"/>
      </w:tblCellMar>
    </w:tblPr>
  </w:style>
  <w:style w:type="paragraph" w:default="1" w:styleId="6">
    <w:name w:val="No List"/>
    <w:semiHidden/>
    <w:uiPriority w:val="0"/>
    <w:rPr>
      <w:rFonts w:asciiTheme="minorHAnsi" w:hAnsiTheme="minorHAnsi" w:eastAsiaTheme="minorEastAsia" w:cstheme="minorBidi"/>
      <w:sz w:val="21"/>
      <w:szCs w:val="22"/>
    </w:rPr>
  </w:style>
  <w:style w:type="paragraph" w:styleId="2">
    <w:name w:val="footer"/>
    <w:basedOn w:val="1"/>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22</Pages>
  <Words>5903</Words>
  <Characters>6786</Characters>
  <Lines>0</Lines>
  <Paragraphs>234</Paragraphs>
  <TotalTime>3</TotalTime>
  <ScaleCrop>false</ScaleCrop>
  <LinksUpToDate>false</LinksUpToDate>
  <CharactersWithSpaces>7301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2026-06-21T08:04:00Z</dcterms:created>
  <dc:creator>Administrator</dc:creator>
  <cp:lastModifiedBy>上帝掷骰子吗</cp:lastModifiedBy>
  <dcterms:modified xsi:type="dcterms:W3CDTF">2026-09-18T16:49:49Z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5FC2B5F2F5654043A712BD96D2B2237D_12</vt:lpwstr>
  </property>
</Properties>
</file>