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10EAC">
      <w:pPr>
        <w:spacing w:before="0" w:after="0" w:line="359" w:lineRule="exact"/>
        <w:ind w:left="1634" w:right="0" w:firstLine="0"/>
        <w:jc w:val="left"/>
        <w:rPr>
          <w:rFonts w:ascii="Times New Roman"/>
          <w:color w:val="000000"/>
          <w:spacing w:val="0"/>
          <w:sz w:val="32"/>
        </w:rPr>
      </w:pPr>
      <w:r>
        <w:pict>
          <v:shape id="_x00000" o:spid="_x0000_s102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 o:spid="_x0000_s102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 o:spid="_x0000_s102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 o:spid="_x0000_s1029" o:spt="75" type="#_x0000_t75" style="position:absolute;left:0pt;margin-left:332.85pt;margin-top:627.8pt;height:3.5pt;width:3.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4" o:spid="_x0000_s1030" o:spt="75" type="#_x0000_t75" style="position:absolute;left:0pt;margin-left:343.35pt;margin-top:627.8pt;height:3.5pt;width:3.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5" o:spid="_x0000_s1031" o:spt="75" type="#_x0000_t75" style="position:absolute;left:0pt;margin-left:533.95pt;margin-top:698.4pt;height:3.5pt;width:3.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6" o:spid="_x0000_s1032" o:spt="75" type="#_x0000_t75" style="position:absolute;left:0pt;margin-left:57.5pt;margin-top:721.7pt;height:3.5pt;width:3.5pt;mso-position-horizontal-relative:page;mso-position-vertical-relative:page;z-index:-251657216;mso-width-relative:page;mso-height-relative:page;" filled="f" coordsize="21600,21600">
            <v:path/>
            <v:fill on="f" focussize="0,0"/>
            <v:stroke/>
            <v:imagedata r:id="rId15" o:title=""/>
            <o:lock v:ext="edit" aspectratio="t"/>
          </v:shape>
        </w:pict>
      </w:r>
      <w:r>
        <w:rPr>
          <w:rFonts w:ascii="Times New Roman"/>
          <w:b/>
          <w:color w:val="000000"/>
          <w:spacing w:val="-2"/>
          <w:sz w:val="32"/>
        </w:rPr>
        <w:t>2026</w:t>
      </w:r>
      <w:r>
        <w:rPr>
          <w:rFonts w:ascii="Times New Roman"/>
          <w:b/>
          <w:color w:val="000000"/>
          <w:spacing w:val="1"/>
          <w:sz w:val="32"/>
        </w:rPr>
        <w:t xml:space="preserve"> </w:t>
      </w:r>
      <w:r>
        <w:rPr>
          <w:rFonts w:ascii="宋体" w:hAnsi="宋体" w:cs="宋体"/>
          <w:color w:val="000000"/>
          <w:spacing w:val="0"/>
          <w:sz w:val="32"/>
        </w:rPr>
        <w:t>年</w:t>
      </w:r>
      <w:r>
        <w:rPr>
          <w:rFonts w:ascii="Times New Roman"/>
          <w:color w:val="000000"/>
          <w:spacing w:val="1"/>
          <w:sz w:val="32"/>
        </w:rPr>
        <w:t xml:space="preserve"> </w:t>
      </w:r>
      <w:r>
        <w:rPr>
          <w:rFonts w:ascii="Times New Roman"/>
          <w:b/>
          <w:color w:val="000000"/>
          <w:spacing w:val="0"/>
          <w:sz w:val="32"/>
        </w:rPr>
        <w:t>1</w:t>
      </w:r>
      <w:r>
        <w:rPr>
          <w:rFonts w:ascii="Times New Roman"/>
          <w:b/>
          <w:color w:val="000000"/>
          <w:spacing w:val="-2"/>
          <w:sz w:val="32"/>
        </w:rPr>
        <w:t xml:space="preserve"> </w:t>
      </w:r>
      <w:r>
        <w:rPr>
          <w:rFonts w:ascii="宋体" w:hAnsi="宋体" w:cs="宋体"/>
          <w:color w:val="000000"/>
          <w:spacing w:val="0"/>
          <w:sz w:val="32"/>
        </w:rPr>
        <w:t>月浙江省普通高校招生选考科目考试</w:t>
      </w:r>
    </w:p>
    <w:p w14:paraId="166C2675">
      <w:pPr>
        <w:spacing w:before="275" w:after="0" w:line="325" w:lineRule="exact"/>
        <w:ind w:left="4394" w:right="0" w:firstLine="0"/>
        <w:jc w:val="left"/>
        <w:rPr>
          <w:rFonts w:ascii="Times New Roman"/>
          <w:color w:val="000000"/>
          <w:spacing w:val="0"/>
          <w:sz w:val="32"/>
        </w:rPr>
      </w:pPr>
      <w:r>
        <w:rPr>
          <w:rFonts w:ascii="宋体" w:hAnsi="宋体" w:cs="宋体"/>
          <w:color w:val="000000"/>
          <w:spacing w:val="0"/>
          <w:sz w:val="32"/>
        </w:rPr>
        <w:t>生物学</w:t>
      </w:r>
    </w:p>
    <w:p w14:paraId="53A736E6">
      <w:pPr>
        <w:spacing w:before="202" w:after="0" w:line="276" w:lineRule="exact"/>
        <w:ind w:left="599" w:right="0" w:firstLine="0"/>
        <w:jc w:val="left"/>
        <w:rPr>
          <w:rFonts w:ascii="Times New Roman"/>
          <w:color w:val="000000"/>
          <w:spacing w:val="0"/>
          <w:sz w:val="24"/>
        </w:rPr>
      </w:pPr>
      <w:r>
        <w:rPr>
          <w:rFonts w:ascii="宋体" w:hAnsi="宋体" w:cs="宋体"/>
          <w:color w:val="000000"/>
          <w:spacing w:val="1"/>
          <w:sz w:val="24"/>
        </w:rPr>
        <w:t>本试题卷分选择题和非选择题两部分，共</w:t>
      </w:r>
      <w:r>
        <w:rPr>
          <w:rFonts w:ascii="Times New Roman"/>
          <w:color w:val="000000"/>
          <w:spacing w:val="1"/>
          <w:sz w:val="24"/>
        </w:rPr>
        <w:t xml:space="preserve"> </w:t>
      </w:r>
      <w:r>
        <w:rPr>
          <w:rFonts w:ascii="Times New Roman"/>
          <w:b/>
          <w:color w:val="000000"/>
          <w:spacing w:val="0"/>
          <w:sz w:val="24"/>
        </w:rPr>
        <w:t>8</w:t>
      </w:r>
      <w:r>
        <w:rPr>
          <w:rFonts w:ascii="Times New Roman"/>
          <w:b/>
          <w:color w:val="000000"/>
          <w:spacing w:val="-1"/>
          <w:sz w:val="24"/>
        </w:rPr>
        <w:t xml:space="preserve"> </w:t>
      </w:r>
      <w:r>
        <w:rPr>
          <w:rFonts w:ascii="宋体" w:hAnsi="宋体" w:cs="宋体"/>
          <w:color w:val="000000"/>
          <w:spacing w:val="3"/>
          <w:sz w:val="24"/>
        </w:rPr>
        <w:t>页，满分</w:t>
      </w:r>
      <w:r>
        <w:rPr>
          <w:rFonts w:ascii="Times New Roman"/>
          <w:color w:val="000000"/>
          <w:spacing w:val="-2"/>
          <w:sz w:val="24"/>
        </w:rPr>
        <w:t xml:space="preserve"> </w:t>
      </w:r>
      <w:r>
        <w:rPr>
          <w:rFonts w:ascii="Times New Roman"/>
          <w:b/>
          <w:color w:val="000000"/>
          <w:spacing w:val="-1"/>
          <w:sz w:val="24"/>
        </w:rPr>
        <w:t>100</w:t>
      </w:r>
      <w:r>
        <w:rPr>
          <w:rFonts w:ascii="Times New Roman"/>
          <w:b/>
          <w:color w:val="000000"/>
          <w:spacing w:val="0"/>
          <w:sz w:val="24"/>
        </w:rPr>
        <w:t xml:space="preserve"> </w:t>
      </w:r>
      <w:r>
        <w:rPr>
          <w:rFonts w:ascii="宋体" w:hAnsi="宋体" w:cs="宋体"/>
          <w:color w:val="000000"/>
          <w:spacing w:val="2"/>
          <w:sz w:val="24"/>
        </w:rPr>
        <w:t>分，考试时间</w:t>
      </w:r>
      <w:r>
        <w:rPr>
          <w:rFonts w:ascii="Times New Roman"/>
          <w:color w:val="000000"/>
          <w:spacing w:val="-1"/>
          <w:sz w:val="24"/>
        </w:rPr>
        <w:t xml:space="preserve"> </w:t>
      </w:r>
      <w:r>
        <w:rPr>
          <w:rFonts w:ascii="Times New Roman"/>
          <w:b/>
          <w:color w:val="000000"/>
          <w:spacing w:val="-1"/>
          <w:sz w:val="24"/>
        </w:rPr>
        <w:t>90</w:t>
      </w:r>
      <w:r>
        <w:rPr>
          <w:rFonts w:ascii="Times New Roman"/>
          <w:b/>
          <w:color w:val="000000"/>
          <w:spacing w:val="0"/>
          <w:sz w:val="24"/>
        </w:rPr>
        <w:t xml:space="preserve"> </w:t>
      </w:r>
      <w:r>
        <w:rPr>
          <w:rFonts w:ascii="宋体" w:hAnsi="宋体" w:cs="宋体"/>
          <w:color w:val="000000"/>
          <w:spacing w:val="0"/>
          <w:sz w:val="24"/>
        </w:rPr>
        <w:t>分钟。</w:t>
      </w:r>
    </w:p>
    <w:p w14:paraId="3AF22D24">
      <w:pPr>
        <w:spacing w:before="103" w:after="0" w:line="250" w:lineRule="exact"/>
        <w:ind w:left="0" w:right="0" w:firstLine="0"/>
        <w:jc w:val="left"/>
        <w:rPr>
          <w:rFonts w:ascii="Times New Roman"/>
          <w:color w:val="000000"/>
          <w:spacing w:val="0"/>
          <w:sz w:val="24"/>
        </w:rPr>
      </w:pPr>
      <w:r>
        <w:rPr>
          <w:rFonts w:ascii="宋体" w:hAnsi="宋体" w:cs="宋体"/>
          <w:color w:val="000000"/>
          <w:spacing w:val="0"/>
          <w:sz w:val="24"/>
        </w:rPr>
        <w:t>考生注意：</w:t>
      </w:r>
    </w:p>
    <w:p w14:paraId="20AF83D8">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．答题前，请务必将自己的姓名、准考证号用黑色字迹的签字笔或钢笔分别填写在试题卷和</w:t>
      </w:r>
    </w:p>
    <w:p w14:paraId="218019ED">
      <w:pPr>
        <w:spacing w:before="103" w:after="0" w:line="250" w:lineRule="exact"/>
        <w:ind w:left="0" w:right="0" w:firstLine="0"/>
        <w:jc w:val="left"/>
        <w:rPr>
          <w:rFonts w:ascii="Times New Roman"/>
          <w:color w:val="000000"/>
          <w:spacing w:val="0"/>
          <w:sz w:val="24"/>
        </w:rPr>
      </w:pPr>
      <w:r>
        <w:rPr>
          <w:rFonts w:ascii="宋体" w:hAnsi="宋体" w:cs="宋体"/>
          <w:color w:val="000000"/>
          <w:spacing w:val="0"/>
          <w:sz w:val="24"/>
        </w:rPr>
        <w:t>答题纸规定的位置上。</w:t>
      </w:r>
    </w:p>
    <w:p w14:paraId="10006EBA">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．答题时，请按照答题纸上“注意事项”的要求，在答题纸相应的位置上规范作答，在本试</w:t>
      </w:r>
    </w:p>
    <w:p w14:paraId="56ED02D9">
      <w:pPr>
        <w:spacing w:before="103" w:after="0" w:line="250" w:lineRule="exact"/>
        <w:ind w:left="0" w:right="0" w:firstLine="0"/>
        <w:jc w:val="left"/>
        <w:rPr>
          <w:rFonts w:ascii="Times New Roman"/>
          <w:color w:val="000000"/>
          <w:spacing w:val="0"/>
          <w:sz w:val="24"/>
        </w:rPr>
      </w:pPr>
      <w:r>
        <w:rPr>
          <w:rFonts w:ascii="宋体" w:hAnsi="宋体" w:cs="宋体"/>
          <w:color w:val="000000"/>
          <w:spacing w:val="0"/>
          <w:sz w:val="24"/>
        </w:rPr>
        <w:t>题卷上的作答一律无效。</w:t>
      </w:r>
    </w:p>
    <w:p w14:paraId="761587F7">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．非选择题的答案必须使用黑色字迹的签字笔或钢笔写在答题纸上相应区域内，作图时可先</w:t>
      </w:r>
    </w:p>
    <w:p w14:paraId="1D0F87BB">
      <w:pPr>
        <w:spacing w:before="96" w:after="0" w:line="276" w:lineRule="exact"/>
        <w:ind w:left="0" w:right="0" w:firstLine="0"/>
        <w:jc w:val="left"/>
        <w:rPr>
          <w:rFonts w:ascii="Times New Roman"/>
          <w:color w:val="000000"/>
          <w:spacing w:val="0"/>
          <w:sz w:val="24"/>
        </w:rPr>
      </w:pPr>
      <w:r>
        <w:rPr>
          <w:rFonts w:ascii="宋体" w:hAnsi="宋体" w:cs="宋体"/>
          <w:color w:val="000000"/>
          <w:spacing w:val="0"/>
          <w:sz w:val="24"/>
        </w:rPr>
        <w:t>使用</w:t>
      </w:r>
      <w:r>
        <w:rPr>
          <w:rFonts w:ascii="Times New Roman"/>
          <w:color w:val="000000"/>
          <w:spacing w:val="0"/>
          <w:sz w:val="24"/>
        </w:rPr>
        <w:t xml:space="preserve"> </w:t>
      </w:r>
      <w:r>
        <w:rPr>
          <w:rFonts w:ascii="Times New Roman"/>
          <w:b/>
          <w:color w:val="000000"/>
          <w:spacing w:val="-1"/>
          <w:sz w:val="24"/>
        </w:rPr>
        <w:t>2B</w:t>
      </w:r>
      <w:r>
        <w:rPr>
          <w:rFonts w:ascii="Times New Roman"/>
          <w:b/>
          <w:color w:val="000000"/>
          <w:spacing w:val="0"/>
          <w:sz w:val="24"/>
        </w:rPr>
        <w:t xml:space="preserve"> </w:t>
      </w:r>
      <w:r>
        <w:rPr>
          <w:rFonts w:ascii="宋体" w:hAnsi="宋体" w:cs="宋体"/>
          <w:color w:val="000000"/>
          <w:spacing w:val="1"/>
          <w:sz w:val="24"/>
        </w:rPr>
        <w:t>铅笔，确定后必须使用黑色字迹的签字笔或钢笔描黑。</w:t>
      </w:r>
    </w:p>
    <w:p w14:paraId="7A14D8A8">
      <w:pPr>
        <w:spacing w:before="103" w:after="0" w:line="250" w:lineRule="exact"/>
        <w:ind w:left="4274" w:right="0" w:firstLine="0"/>
        <w:jc w:val="left"/>
        <w:rPr>
          <w:rFonts w:ascii="Times New Roman"/>
          <w:color w:val="000000"/>
          <w:spacing w:val="0"/>
          <w:sz w:val="24"/>
        </w:rPr>
      </w:pPr>
      <w:r>
        <w:rPr>
          <w:rFonts w:ascii="宋体" w:hAnsi="宋体" w:cs="宋体"/>
          <w:color w:val="000000"/>
          <w:spacing w:val="0"/>
          <w:sz w:val="24"/>
        </w:rPr>
        <w:t>选择题部分</w:t>
      </w:r>
    </w:p>
    <w:p w14:paraId="5E03189B">
      <w:pPr>
        <w:spacing w:before="114" w:after="0" w:line="276" w:lineRule="exact"/>
        <w:ind w:left="0" w:right="0" w:firstLine="0"/>
        <w:jc w:val="left"/>
        <w:rPr>
          <w:rFonts w:ascii="Times New Roman"/>
          <w:color w:val="000000"/>
          <w:spacing w:val="0"/>
          <w:sz w:val="24"/>
        </w:rPr>
      </w:pPr>
      <w:r>
        <w:rPr>
          <w:rFonts w:ascii="宋体" w:hAnsi="宋体" w:cs="宋体"/>
          <w:color w:val="000000"/>
          <w:spacing w:val="5"/>
          <w:sz w:val="24"/>
        </w:rPr>
        <w:t>一、选择题（本大题共</w:t>
      </w:r>
      <w:r>
        <w:rPr>
          <w:rFonts w:ascii="Times New Roman"/>
          <w:color w:val="000000"/>
          <w:spacing w:val="-1"/>
          <w:sz w:val="24"/>
        </w:rPr>
        <w:t xml:space="preserve"> </w:t>
      </w:r>
      <w:r>
        <w:rPr>
          <w:rFonts w:ascii="Times New Roman"/>
          <w:b/>
          <w:color w:val="000000"/>
          <w:spacing w:val="-1"/>
          <w:sz w:val="24"/>
        </w:rPr>
        <w:t>20</w:t>
      </w:r>
      <w:r>
        <w:rPr>
          <w:rFonts w:ascii="Times New Roman"/>
          <w:b/>
          <w:color w:val="000000"/>
          <w:spacing w:val="0"/>
          <w:sz w:val="24"/>
        </w:rPr>
        <w:t xml:space="preserve"> </w:t>
      </w:r>
      <w:r>
        <w:rPr>
          <w:rFonts w:ascii="宋体" w:hAnsi="宋体" w:cs="宋体"/>
          <w:color w:val="000000"/>
          <w:spacing w:val="5"/>
          <w:sz w:val="24"/>
        </w:rPr>
        <w:t>小题，每小题</w:t>
      </w:r>
      <w:r>
        <w:rPr>
          <w:rFonts w:ascii="Times New Roman"/>
          <w:color w:val="000000"/>
          <w:spacing w:val="-1"/>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7"/>
          <w:sz w:val="24"/>
        </w:rPr>
        <w:t>分，共</w:t>
      </w:r>
      <w:r>
        <w:rPr>
          <w:rFonts w:ascii="Times New Roman"/>
          <w:color w:val="000000"/>
          <w:spacing w:val="-3"/>
          <w:sz w:val="24"/>
        </w:rPr>
        <w:t xml:space="preserve"> </w:t>
      </w:r>
      <w:r>
        <w:rPr>
          <w:rFonts w:ascii="Times New Roman"/>
          <w:b/>
          <w:color w:val="000000"/>
          <w:spacing w:val="-1"/>
          <w:sz w:val="24"/>
        </w:rPr>
        <w:t>40</w:t>
      </w:r>
      <w:r>
        <w:rPr>
          <w:rFonts w:ascii="Times New Roman"/>
          <w:b/>
          <w:color w:val="000000"/>
          <w:spacing w:val="0"/>
          <w:sz w:val="24"/>
        </w:rPr>
        <w:t xml:space="preserve"> </w:t>
      </w:r>
      <w:r>
        <w:rPr>
          <w:rFonts w:ascii="宋体" w:hAnsi="宋体" w:cs="宋体"/>
          <w:color w:val="000000"/>
          <w:spacing w:val="4"/>
          <w:sz w:val="24"/>
        </w:rPr>
        <w:t>分。每小题列出的四个备选项中只有一</w:t>
      </w:r>
    </w:p>
    <w:p w14:paraId="620E2500">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个是符合题目要求的，不选、多选、错选均不得分）</w:t>
      </w:r>
    </w:p>
    <w:p w14:paraId="10A8678D">
      <w:pPr>
        <w:spacing w:before="179"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在新鲜的白色玫瑰花瓣细胞中，含量最多的化合物是（</w:t>
      </w:r>
      <w:r>
        <w:rPr>
          <w:rFonts w:ascii="Times New Roman"/>
          <w:color w:val="000000"/>
          <w:spacing w:val="368"/>
          <w:sz w:val="21"/>
        </w:rPr>
        <w:t xml:space="preserve"> </w:t>
      </w:r>
      <w:r>
        <w:rPr>
          <w:rFonts w:ascii="宋体" w:hAnsi="宋体" w:cs="宋体"/>
          <w:color w:val="000000"/>
          <w:spacing w:val="0"/>
          <w:sz w:val="21"/>
        </w:rPr>
        <w:t>）</w:t>
      </w:r>
    </w:p>
    <w:p w14:paraId="2E312254">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水</w:t>
      </w:r>
      <w:r>
        <w:rPr>
          <w:rFonts w:ascii="Times New Roman"/>
          <w:color w:val="000000"/>
          <w:spacing w:val="1865"/>
          <w:sz w:val="21"/>
        </w:rPr>
        <w:t xml:space="preserve"> </w:t>
      </w:r>
      <w:r>
        <w:rPr>
          <w:rFonts w:ascii="Times New Roman"/>
          <w:color w:val="000000"/>
          <w:spacing w:val="0"/>
          <w:sz w:val="21"/>
        </w:rPr>
        <w:t>B. DNA</w:t>
      </w:r>
      <w:r>
        <w:rPr>
          <w:rFonts w:ascii="Times New Roman"/>
          <w:color w:val="000000"/>
          <w:spacing w:val="1685"/>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磷脂</w:t>
      </w:r>
      <w:r>
        <w:rPr>
          <w:rFonts w:ascii="Times New Roman"/>
          <w:color w:val="000000"/>
          <w:spacing w:val="166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色素</w:t>
      </w:r>
    </w:p>
    <w:p w14:paraId="71605FB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一群不同种的鸟，分散在灌草丛中觅食。有一只停在灌木上休憩的鸟，突然发出一声凄厉的长叫，正在</w:t>
      </w:r>
    </w:p>
    <w:p w14:paraId="28F2E04F">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觅食的鸟儿一哄而散，顷刻间消失得无影无踪。这一声长叫，对这群觅食鸟类而言，解读出的含义是（</w:t>
      </w:r>
      <w:r>
        <w:rPr>
          <w:rFonts w:ascii="Times New Roman"/>
          <w:color w:val="000000"/>
          <w:spacing w:val="370"/>
          <w:sz w:val="21"/>
        </w:rPr>
        <w:t xml:space="preserve"> </w:t>
      </w:r>
      <w:r>
        <w:rPr>
          <w:rFonts w:ascii="宋体" w:hAnsi="宋体" w:cs="宋体"/>
          <w:color w:val="000000"/>
          <w:spacing w:val="0"/>
          <w:sz w:val="21"/>
        </w:rPr>
        <w:t>）</w:t>
      </w:r>
    </w:p>
    <w:p w14:paraId="581ECC8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炫耀嗓子</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示警信号</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指引觅食</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求偶信号</w:t>
      </w:r>
    </w:p>
    <w:p w14:paraId="036A7D0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人体内存在上皮细胞、肌细胞、神经细胞等多种类型的细胞，这是由于干细胞形成不同类型细胞的过程</w:t>
      </w:r>
    </w:p>
    <w:p w14:paraId="0FBBE4C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中发生了（</w:t>
      </w:r>
      <w:r>
        <w:rPr>
          <w:rFonts w:ascii="Times New Roman"/>
          <w:color w:val="000000"/>
          <w:spacing w:val="368"/>
          <w:sz w:val="21"/>
        </w:rPr>
        <w:t xml:space="preserve"> </w:t>
      </w:r>
      <w:r>
        <w:rPr>
          <w:rFonts w:ascii="宋体" w:hAnsi="宋体" w:cs="宋体"/>
          <w:color w:val="000000"/>
          <w:spacing w:val="0"/>
          <w:sz w:val="21"/>
        </w:rPr>
        <w:t>）</w:t>
      </w:r>
    </w:p>
    <w:p w14:paraId="55592C3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变异</w:t>
      </w:r>
      <w:r>
        <w:rPr>
          <w:rFonts w:ascii="Times New Roman"/>
          <w:color w:val="000000"/>
          <w:spacing w:val="165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分化</w:t>
      </w:r>
      <w:r>
        <w:rPr>
          <w:rFonts w:ascii="Times New Roman"/>
          <w:color w:val="000000"/>
          <w:spacing w:val="166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病变</w:t>
      </w:r>
      <w:r>
        <w:rPr>
          <w:rFonts w:ascii="Times New Roman"/>
          <w:color w:val="000000"/>
          <w:spacing w:val="166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衰老</w:t>
      </w:r>
    </w:p>
    <w:p w14:paraId="38C82E0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8"/>
          <w:sz w:val="21"/>
        </w:rPr>
        <w:t xml:space="preserve"> </w:t>
      </w:r>
      <w:r>
        <w:rPr>
          <w:rFonts w:ascii="宋体" w:hAnsi="宋体" w:cs="宋体"/>
          <w:color w:val="000000"/>
          <w:spacing w:val="6"/>
          <w:sz w:val="21"/>
        </w:rPr>
        <w:t>生态系统稳定性受多种因素的影响。下列生态系统组成成分的变动，足以瓦解马尾松林生态系统的是</w:t>
      </w:r>
    </w:p>
    <w:p w14:paraId="255D847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w:t>
      </w:r>
    </w:p>
    <w:p w14:paraId="5859045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寒潮带来的零星降雪</w:t>
      </w:r>
      <w:r>
        <w:rPr>
          <w:rFonts w:ascii="Times New Roman"/>
          <w:color w:val="000000"/>
          <w:spacing w:val="262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真菌偶尔侵染个别马尾松</w:t>
      </w:r>
    </w:p>
    <w:p w14:paraId="07558F0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雷击引起的森林大火</w:t>
      </w:r>
      <w:r>
        <w:rPr>
          <w:rFonts w:ascii="Times New Roman"/>
          <w:color w:val="000000"/>
          <w:spacing w:val="263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松毛虫招来了天敌赤眼蜂</w:t>
      </w:r>
    </w:p>
    <w:p w14:paraId="1EFF5DB1">
      <w:pPr>
        <w:spacing w:before="150"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现代发酵工程已广泛应用于食品、医药等领域。下列叙述错误的是（</w:t>
      </w:r>
      <w:r>
        <w:rPr>
          <w:rFonts w:ascii="Times New Roman"/>
          <w:color w:val="000000"/>
          <w:spacing w:val="368"/>
          <w:sz w:val="21"/>
        </w:rPr>
        <w:t xml:space="preserve"> </w:t>
      </w:r>
      <w:r>
        <w:rPr>
          <w:rFonts w:ascii="宋体" w:hAnsi="宋体" w:cs="宋体"/>
          <w:color w:val="000000"/>
          <w:spacing w:val="0"/>
          <w:sz w:val="21"/>
        </w:rPr>
        <w:t>）</w:t>
      </w:r>
    </w:p>
    <w:p w14:paraId="7BB50A39">
      <w:pPr>
        <w:spacing w:before="301"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发酵原料无需灭菌处理</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标准化工艺可控制药品质量</w:t>
      </w:r>
    </w:p>
    <w:p w14:paraId="611DC6D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常用经选育的优良菌种</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调控发酵条件可改善食品风味</w:t>
      </w:r>
    </w:p>
    <w:p w14:paraId="7C34E556">
      <w:pPr>
        <w:spacing w:before="150"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2"/>
          <w:sz w:val="21"/>
        </w:rPr>
        <w:t>研究人员在南极科考时，其体温、</w:t>
      </w:r>
      <w:r>
        <w:rPr>
          <w:rFonts w:ascii="Times New Roman"/>
          <w:color w:val="000000"/>
          <w:spacing w:val="0"/>
          <w:sz w:val="21"/>
        </w:rPr>
        <w:t>pH</w:t>
      </w:r>
      <w:r>
        <w:rPr>
          <w:rFonts w:ascii="Times New Roman"/>
          <w:color w:val="000000"/>
          <w:spacing w:val="-4"/>
          <w:sz w:val="21"/>
        </w:rPr>
        <w:t xml:space="preserve"> </w:t>
      </w:r>
      <w:r>
        <w:rPr>
          <w:rFonts w:ascii="宋体" w:hAnsi="宋体" w:cs="宋体"/>
          <w:color w:val="000000"/>
          <w:spacing w:val="-1"/>
          <w:sz w:val="21"/>
        </w:rPr>
        <w:t>等理化特性都能保持相对稳定。下列关于内环境与稳态的叙述，错</w:t>
      </w:r>
    </w:p>
    <w:p w14:paraId="67B8C5B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误的是（</w:t>
      </w:r>
      <w:r>
        <w:rPr>
          <w:rFonts w:ascii="Times New Roman"/>
          <w:color w:val="000000"/>
          <w:spacing w:val="368"/>
          <w:sz w:val="21"/>
        </w:rPr>
        <w:t xml:space="preserve"> </w:t>
      </w:r>
      <w:r>
        <w:rPr>
          <w:rFonts w:ascii="宋体" w:hAnsi="宋体" w:cs="宋体"/>
          <w:color w:val="000000"/>
          <w:spacing w:val="0"/>
          <w:sz w:val="21"/>
        </w:rPr>
        <w:t>）</w:t>
      </w:r>
    </w:p>
    <w:p w14:paraId="0B07E13A">
      <w:pPr>
        <w:spacing w:before="312"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人体内的细胞生活在细胞外液中</w:t>
      </w:r>
    </w:p>
    <w:p w14:paraId="5F1C56C2">
      <w:pPr>
        <w:spacing w:before="39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E59D888">
      <w:pPr>
        <w:spacing w:before="0" w:after="0" w:line="0" w:lineRule="exact"/>
        <w:ind w:left="0" w:right="0" w:firstLine="0"/>
        <w:jc w:val="left"/>
        <w:rPr>
          <w:rFonts w:ascii="Arial"/>
          <w:color w:val="FF0000"/>
          <w:spacing w:val="0"/>
          <w:sz w:val="2"/>
        </w:rPr>
      </w:pPr>
    </w:p>
    <w:p w14:paraId="02F806AF">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80C043C">
      <w:pPr>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1BD99BF0">
      <w:pPr>
        <w:spacing w:before="0" w:after="0" w:line="0" w:lineRule="exact"/>
        <w:ind w:left="0" w:right="0" w:firstLine="0"/>
        <w:jc w:val="left"/>
        <w:rPr>
          <w:rFonts w:ascii="Arial"/>
          <w:color w:val="FF0000"/>
          <w:spacing w:val="0"/>
          <w:sz w:val="2"/>
        </w:rPr>
      </w:pPr>
    </w:p>
    <w:p w14:paraId="27BC4985">
      <w:pPr>
        <w:spacing w:before="0" w:after="0" w:line="243" w:lineRule="exact"/>
        <w:ind w:left="0" w:right="0" w:firstLine="0"/>
        <w:jc w:val="left"/>
        <w:rPr>
          <w:rFonts w:ascii="Times New Roman"/>
          <w:color w:val="000000"/>
          <w:spacing w:val="0"/>
          <w:sz w:val="21"/>
        </w:rPr>
      </w:pPr>
      <w:r>
        <w:pict>
          <v:shape id="_x00007" o:spid="_x0000_s1033"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8" o:spid="_x0000_s1034" o:spt="75" type="#_x0000_t75" style="position:absolute;left:0pt;margin-left:190.35pt;margin-top:442.5pt;height:122.05pt;width:120.55pt;mso-position-horizontal-relative:page;mso-position-vertical-relative:page;z-index:-251657216;mso-width-relative:page;mso-height-relative:page;" filled="f" coordsize="21600,21600">
            <v:path/>
            <v:fill on="f" focussize="0,0"/>
            <v:stroke/>
            <v:imagedata r:id="rId16" o:title=""/>
            <o:lock v:ext="edit" aspectratio="t"/>
          </v:shape>
        </w:pict>
      </w:r>
      <w:r>
        <w:pict>
          <v:shape id="_x00009" o:spid="_x0000_s1035"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10" o:spid="_x0000_s1036" o:spt="75" type="#_x0000_t75" style="position:absolute;left:0pt;margin-left:68.8pt;margin-top:315.7pt;height:109.3pt;width:110.05pt;mso-position-horizontal-relative:page;mso-position-vertical-relative:page;z-index:-251657216;mso-width-relative:page;mso-height-relative:page;" filled="f" coordsize="21600,21600">
            <v:path/>
            <v:fill on="f" focussize="0,0"/>
            <v:stroke/>
            <v:imagedata r:id="rId17" o:title=""/>
            <o:lock v:ext="edit" aspectratio="t"/>
          </v:shape>
        </w:pict>
      </w:r>
      <w:r>
        <w:pict>
          <v:shape id="_x000011" o:spid="_x0000_s1037" o:spt="75" type="#_x0000_t75" style="position:absolute;left:0pt;margin-left:311.85pt;margin-top:304.45pt;height:131.85pt;width:95.05pt;mso-position-horizontal-relative:page;mso-position-vertical-relative:page;z-index:-251657216;mso-width-relative:page;mso-height-relative:page;" filled="f" coordsize="21600,21600">
            <v:path/>
            <v:fill on="f" focussize="0,0"/>
            <v:stroke/>
            <v:imagedata r:id="rId18" o:title=""/>
            <o:lock v:ext="edit" aspectratio="t"/>
          </v:shape>
        </w:pict>
      </w:r>
      <w:r>
        <w:pict>
          <v:shape id="_x000012" o:spid="_x0000_s1038" o:spt="75" type="#_x0000_t75" style="position:absolute;left:0pt;margin-left:433.45pt;margin-top:308.2pt;height:124.3pt;width:107.8pt;mso-position-horizontal-relative:page;mso-position-vertical-relative:page;z-index:-251657216;mso-width-relative:page;mso-height-relative:page;" filled="f" coordsize="21600,21600">
            <v:path/>
            <v:fill on="f" focussize="0,0"/>
            <v:stroke/>
            <v:imagedata r:id="rId19" o:title=""/>
            <o:lock v:ext="edit" aspectratio="t"/>
          </v:shape>
        </w:pict>
      </w:r>
      <w:r>
        <w:pict>
          <v:shape id="_x000013" o:spid="_x0000_s1039" o:spt="75" type="#_x0000_t75" style="position:absolute;left:0pt;margin-left:379.35pt;margin-top:571.55pt;height:20pt;width:49.25pt;mso-position-horizontal-relative:page;mso-position-vertical-relative:page;z-index:-251657216;mso-width-relative:page;mso-height-relative:page;" filled="f" coordsize="21600,21600">
            <v:path/>
            <v:fill on="f" focussize="0,0"/>
            <v:stroke/>
            <v:imagedata r:id="rId20" o:title=""/>
            <o:lock v:ext="edit" aspectratio="t"/>
          </v:shape>
        </w:pict>
      </w:r>
      <w:r>
        <w:pict>
          <v:shape id="_x000014" o:spid="_x0000_s1040" o:spt="75" type="#_x0000_t75" style="position:absolute;left:0pt;margin-left:267.6pt;margin-top:610.55pt;height:3.5pt;width:3.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15" o:spid="_x0000_s1041" o:spt="75" type="#_x0000_t75" style="position:absolute;left:0pt;margin-left:278.1pt;margin-top:610.55pt;height:3.5pt;width:3.5pt;mso-position-horizontal-relative:page;mso-position-vertical-relative:page;z-index:-251657216;mso-width-relative:page;mso-height-relative:page;" filled="f" coordsize="21600,21600">
            <v:path/>
            <v:fill on="f" focussize="0,0"/>
            <v:stroke/>
            <v:imagedata r:id="rId21" o:title=""/>
            <o:lock v:ext="edit" aspectratio="t"/>
          </v:shape>
        </w:pict>
      </w:r>
      <w:r>
        <w:pict>
          <v:shape id="_x000016" o:spid="_x0000_s1042" o:spt="75" type="#_x0000_t75" style="position:absolute;left:0pt;margin-left:247.35pt;margin-top:625.55pt;height:20pt;width:26pt;mso-position-horizontal-relative:page;mso-position-vertical-relative:page;z-index:-251657216;mso-width-relative:page;mso-height-relative:page;" filled="f" coordsize="21600,21600">
            <v:path/>
            <v:fill on="f" focussize="0,0"/>
            <v:stroke/>
            <v:imagedata r:id="rId22" o:title=""/>
            <o:lock v:ext="edit" aspectratio="t"/>
          </v:shape>
        </w:pict>
      </w:r>
      <w:r>
        <w:pict>
          <v:shape id="_x000017" o:spid="_x0000_s1043" o:spt="75" type="#_x0000_t75" style="position:absolute;left:0pt;margin-left:173.05pt;margin-top:657.15pt;height:20pt;width:18.5pt;mso-position-horizontal-relative:page;mso-position-vertical-relative:page;z-index:-251657216;mso-width-relative:page;mso-height-relative:page;" filled="f" coordsize="21600,21600">
            <v:path/>
            <v:fill on="f" focussize="0,0"/>
            <v:stroke/>
            <v:imagedata r:id="rId23" o:title=""/>
            <o:lock v:ext="edit" aspectratio="t"/>
          </v:shape>
        </w:pic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人体内的细胞通过内环境与外界进行物质交换</w:t>
      </w:r>
    </w:p>
    <w:p w14:paraId="6D50253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人体通过神经调节和体液调节维持体温相对稳定</w:t>
      </w:r>
    </w:p>
    <w:p w14:paraId="6341A8E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人体的内环境总是恒定不变以保证生命活动正常进行</w:t>
      </w:r>
    </w:p>
    <w:p w14:paraId="2E90985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基因检测可以帮助诊断和预防遗传病，提高人口素质。下列疾病中，可通过对父母的基因检测来预测胎</w:t>
      </w:r>
    </w:p>
    <w:p w14:paraId="7A0169C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儿患病风险的是（</w:t>
      </w:r>
      <w:r>
        <w:rPr>
          <w:rFonts w:ascii="Times New Roman"/>
          <w:color w:val="000000"/>
          <w:spacing w:val="368"/>
          <w:sz w:val="21"/>
        </w:rPr>
        <w:t xml:space="preserve"> </w:t>
      </w:r>
      <w:r>
        <w:rPr>
          <w:rFonts w:ascii="宋体" w:hAnsi="宋体" w:cs="宋体"/>
          <w:color w:val="000000"/>
          <w:spacing w:val="0"/>
          <w:sz w:val="21"/>
        </w:rPr>
        <w:t>）</w:t>
      </w:r>
    </w:p>
    <w:p w14:paraId="6E673B6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白化病</w:t>
      </w:r>
      <w:r>
        <w:rPr>
          <w:rFonts w:ascii="Times New Roman"/>
          <w:color w:val="000000"/>
          <w:spacing w:val="3883"/>
          <w:sz w:val="21"/>
        </w:rPr>
        <w:t xml:space="preserve"> </w:t>
      </w:r>
      <w:r>
        <w:rPr>
          <w:rFonts w:ascii="Times New Roman"/>
          <w:color w:val="000000"/>
          <w:spacing w:val="0"/>
          <w:sz w:val="21"/>
        </w:rPr>
        <w:t>B. 21-</w:t>
      </w:r>
      <w:r>
        <w:rPr>
          <w:rFonts w:ascii="宋体" w:hAnsi="宋体" w:cs="宋体"/>
          <w:color w:val="000000"/>
          <w:spacing w:val="0"/>
          <w:sz w:val="21"/>
        </w:rPr>
        <w:t>三体综合征</w:t>
      </w:r>
    </w:p>
    <w:p w14:paraId="4114D80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狂犬病</w:t>
      </w:r>
      <w:r>
        <w:rPr>
          <w:rFonts w:ascii="Times New Roman"/>
          <w:color w:val="000000"/>
          <w:spacing w:val="3895"/>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肺结核</w:t>
      </w:r>
    </w:p>
    <w:p w14:paraId="0A37223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某抗癌药物</w:t>
      </w:r>
      <w:r>
        <w:rPr>
          <w:rFonts w:ascii="Times New Roman"/>
          <w:color w:val="000000"/>
          <w:spacing w:val="-6"/>
          <w:sz w:val="21"/>
        </w:rPr>
        <w:t xml:space="preserve"> </w:t>
      </w:r>
      <w:r>
        <w:rPr>
          <w:rFonts w:ascii="Times New Roman"/>
          <w:color w:val="000000"/>
          <w:spacing w:val="0"/>
          <w:sz w:val="21"/>
        </w:rPr>
        <w:t>W</w:t>
      </w:r>
      <w:r>
        <w:rPr>
          <w:rFonts w:ascii="Times New Roman"/>
          <w:color w:val="000000"/>
          <w:spacing w:val="-6"/>
          <w:sz w:val="21"/>
        </w:rPr>
        <w:t xml:space="preserve"> </w:t>
      </w:r>
      <w:r>
        <w:rPr>
          <w:rFonts w:ascii="宋体" w:hAnsi="宋体" w:cs="宋体"/>
          <w:color w:val="000000"/>
          <w:spacing w:val="-1"/>
          <w:sz w:val="21"/>
        </w:rPr>
        <w:t>通过抑制微管蛋白聚合，干扰细胞分裂过程中纺锤体的形成以及着丝粒的分裂，从而阻止</w:t>
      </w:r>
    </w:p>
    <w:p w14:paraId="053E73C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癌细胞增殖。若用</w:t>
      </w:r>
      <w:r>
        <w:rPr>
          <w:rFonts w:ascii="Times New Roman"/>
          <w:color w:val="000000"/>
          <w:spacing w:val="0"/>
          <w:sz w:val="21"/>
        </w:rPr>
        <w:t xml:space="preserve"> W</w:t>
      </w:r>
      <w:r>
        <w:rPr>
          <w:rFonts w:ascii="Times New Roman"/>
          <w:color w:val="000000"/>
          <w:spacing w:val="-1"/>
          <w:sz w:val="21"/>
        </w:rPr>
        <w:t xml:space="preserve"> </w:t>
      </w:r>
      <w:r>
        <w:rPr>
          <w:rFonts w:ascii="宋体" w:hAnsi="宋体" w:cs="宋体"/>
          <w:color w:val="000000"/>
          <w:spacing w:val="0"/>
          <w:sz w:val="21"/>
        </w:rPr>
        <w:t>处理体外培养的癌细胞，直至细胞处于分裂的同一阶段，此时观察细胞中染色体的形</w:t>
      </w:r>
    </w:p>
    <w:p w14:paraId="4975E03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态及分布。下列示意图中，与观察到的结果最相似的是（</w:t>
      </w:r>
      <w:r>
        <w:rPr>
          <w:rFonts w:ascii="Times New Roman"/>
          <w:color w:val="000000"/>
          <w:spacing w:val="368"/>
          <w:sz w:val="21"/>
        </w:rPr>
        <w:t xml:space="preserve"> </w:t>
      </w:r>
      <w:r>
        <w:rPr>
          <w:rFonts w:ascii="宋体" w:hAnsi="宋体" w:cs="宋体"/>
          <w:color w:val="000000"/>
          <w:spacing w:val="0"/>
          <w:sz w:val="21"/>
        </w:rPr>
        <w:t>）</w:t>
      </w:r>
    </w:p>
    <w:p w14:paraId="13E20D0B">
      <w:pPr>
        <w:spacing w:before="1408"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4618"/>
          <w:sz w:val="21"/>
        </w:rPr>
        <w:t xml:space="preserve"> </w:t>
      </w:r>
      <w:r>
        <w:rPr>
          <w:rFonts w:ascii="Times New Roman"/>
          <w:color w:val="000000"/>
          <w:spacing w:val="0"/>
          <w:sz w:val="21"/>
        </w:rPr>
        <w:t>B.</w:t>
      </w:r>
      <w:r>
        <w:rPr>
          <w:rFonts w:ascii="Times New Roman"/>
          <w:color w:val="000000"/>
          <w:spacing w:val="2192"/>
          <w:sz w:val="21"/>
        </w:rPr>
        <w:t xml:space="preserve"> </w:t>
      </w:r>
      <w:r>
        <w:rPr>
          <w:rFonts w:ascii="Times New Roman"/>
          <w:color w:val="000000"/>
          <w:spacing w:val="0"/>
          <w:sz w:val="21"/>
        </w:rPr>
        <w:t>C.</w:t>
      </w:r>
    </w:p>
    <w:p w14:paraId="124E7A93">
      <w:pPr>
        <w:spacing w:before="2411" w:after="0" w:line="243" w:lineRule="exact"/>
        <w:ind w:left="2437" w:right="0" w:firstLine="0"/>
        <w:jc w:val="left"/>
        <w:rPr>
          <w:rFonts w:ascii="Times New Roman"/>
          <w:color w:val="000000"/>
          <w:spacing w:val="0"/>
          <w:sz w:val="21"/>
        </w:rPr>
      </w:pPr>
      <w:r>
        <w:rPr>
          <w:rFonts w:ascii="Times New Roman"/>
          <w:color w:val="000000"/>
          <w:spacing w:val="0"/>
          <w:sz w:val="21"/>
        </w:rPr>
        <w:t>D.</w:t>
      </w:r>
    </w:p>
    <w:p w14:paraId="5EF1213C">
      <w:pPr>
        <w:spacing w:before="1318"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1"/>
          <w:sz w:val="21"/>
        </w:rPr>
        <w:t>为探究不同环境因素对光合作用的影响，某同学选择金鱼藻、冰块、</w:t>
      </w:r>
      <w:r>
        <w:rPr>
          <w:rFonts w:ascii="Times New Roman"/>
          <w:color w:val="000000"/>
          <w:spacing w:val="886"/>
          <w:sz w:val="21"/>
        </w:rPr>
        <w:t xml:space="preserve"> </w:t>
      </w:r>
      <w:r>
        <w:rPr>
          <w:rFonts w:ascii="宋体" w:hAnsi="宋体" w:cs="宋体"/>
          <w:color w:val="000000"/>
          <w:spacing w:val="-4"/>
          <w:sz w:val="21"/>
        </w:rPr>
        <w:t>溶液、台灯、烧杯、氧传</w:t>
      </w:r>
    </w:p>
    <w:p w14:paraId="0CEAA8E4">
      <w:pPr>
        <w:spacing w:before="239" w:after="0" w:line="220" w:lineRule="exact"/>
        <w:ind w:left="0" w:right="0" w:firstLine="0"/>
        <w:jc w:val="left"/>
        <w:rPr>
          <w:rFonts w:ascii="Times New Roman"/>
          <w:color w:val="000000"/>
          <w:spacing w:val="0"/>
          <w:sz w:val="21"/>
        </w:rPr>
      </w:pPr>
      <w:r>
        <w:rPr>
          <w:rFonts w:ascii="宋体" w:hAnsi="宋体" w:cs="宋体"/>
          <w:color w:val="000000"/>
          <w:spacing w:val="0"/>
          <w:sz w:val="21"/>
        </w:rPr>
        <w:t>感器、米尺等材料和用具进行实验。下列叙述错误的是（</w:t>
      </w:r>
      <w:r>
        <w:rPr>
          <w:rFonts w:ascii="Times New Roman"/>
          <w:color w:val="000000"/>
          <w:spacing w:val="368"/>
          <w:sz w:val="21"/>
        </w:rPr>
        <w:t xml:space="preserve"> </w:t>
      </w:r>
      <w:r>
        <w:rPr>
          <w:rFonts w:ascii="宋体" w:hAnsi="宋体" w:cs="宋体"/>
          <w:color w:val="000000"/>
          <w:spacing w:val="0"/>
          <w:sz w:val="21"/>
        </w:rPr>
        <w:t>）</w:t>
      </w:r>
    </w:p>
    <w:p w14:paraId="2D1498EE">
      <w:pPr>
        <w:spacing w:before="391"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可探究的环境因素有光照强度、温度、</w:t>
      </w:r>
      <w:r>
        <w:rPr>
          <w:rFonts w:ascii="Times New Roman"/>
          <w:color w:val="000000"/>
          <w:spacing w:val="428"/>
          <w:sz w:val="21"/>
        </w:rPr>
        <w:t xml:space="preserve"> </w:t>
      </w:r>
      <w:r>
        <w:rPr>
          <w:rFonts w:ascii="宋体" w:hAnsi="宋体" w:cs="宋体"/>
          <w:color w:val="000000"/>
          <w:spacing w:val="0"/>
          <w:sz w:val="21"/>
        </w:rPr>
        <w:t>浓度等</w:t>
      </w:r>
    </w:p>
    <w:p w14:paraId="01878BE9">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实验中可用单位时间的</w:t>
      </w:r>
      <w:r>
        <w:rPr>
          <w:rFonts w:ascii="Times New Roman"/>
          <w:color w:val="000000"/>
          <w:spacing w:val="278"/>
          <w:sz w:val="21"/>
        </w:rPr>
        <w:t xml:space="preserve"> </w:t>
      </w:r>
      <w:r>
        <w:rPr>
          <w:rFonts w:ascii="宋体" w:hAnsi="宋体" w:cs="宋体"/>
          <w:color w:val="000000"/>
          <w:spacing w:val="0"/>
          <w:sz w:val="21"/>
        </w:rPr>
        <w:t>释放量表示光合速率</w:t>
      </w:r>
    </w:p>
    <w:p w14:paraId="044E31CB">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将室温下的实验装置移至冰水中，光合速率持续上升</w:t>
      </w:r>
    </w:p>
    <w:p w14:paraId="3F67E8A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可通过调节台灯与烧杯之间的距离来改变光照强度</w:t>
      </w:r>
    </w:p>
    <w:p w14:paraId="4B633A7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利用转基因技术将口蹄疫病毒衣壳蛋白</w:t>
      </w:r>
      <w:r>
        <w:rPr>
          <w:rFonts w:ascii="Times New Roman"/>
          <w:color w:val="000000"/>
          <w:spacing w:val="-12"/>
          <w:sz w:val="21"/>
        </w:rPr>
        <w:t xml:space="preserve"> </w:t>
      </w:r>
      <w:r>
        <w:rPr>
          <w:rFonts w:ascii="Times New Roman"/>
          <w:color w:val="000000"/>
          <w:spacing w:val="0"/>
          <w:sz w:val="21"/>
        </w:rPr>
        <w:t>P1</w:t>
      </w:r>
      <w:r>
        <w:rPr>
          <w:rFonts w:ascii="Times New Roman"/>
          <w:color w:val="000000"/>
          <w:spacing w:val="-12"/>
          <w:sz w:val="21"/>
        </w:rPr>
        <w:t xml:space="preserve"> </w:t>
      </w:r>
      <w:r>
        <w:rPr>
          <w:rFonts w:ascii="宋体" w:hAnsi="宋体" w:cs="宋体"/>
          <w:color w:val="000000"/>
          <w:spacing w:val="-2"/>
          <w:sz w:val="21"/>
        </w:rPr>
        <w:t>的基因导入水稻愈伤组织，获得了多个稳定表达</w:t>
      </w:r>
      <w:r>
        <w:rPr>
          <w:rFonts w:ascii="Times New Roman"/>
          <w:color w:val="000000"/>
          <w:spacing w:val="-10"/>
          <w:sz w:val="21"/>
        </w:rPr>
        <w:t xml:space="preserve"> </w:t>
      </w:r>
      <w:r>
        <w:rPr>
          <w:rFonts w:ascii="Times New Roman"/>
          <w:color w:val="000000"/>
          <w:spacing w:val="0"/>
          <w:sz w:val="21"/>
        </w:rPr>
        <w:t>P1</w:t>
      </w:r>
      <w:r>
        <w:rPr>
          <w:rFonts w:ascii="Times New Roman"/>
          <w:color w:val="000000"/>
          <w:spacing w:val="-12"/>
          <w:sz w:val="21"/>
        </w:rPr>
        <w:t xml:space="preserve"> </w:t>
      </w:r>
      <w:r>
        <w:rPr>
          <w:rFonts w:ascii="宋体" w:hAnsi="宋体" w:cs="宋体"/>
          <w:color w:val="000000"/>
          <w:spacing w:val="0"/>
          <w:sz w:val="21"/>
        </w:rPr>
        <w:t>的转基因</w:t>
      </w:r>
    </w:p>
    <w:p w14:paraId="7CCBA575">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1FC8883">
      <w:pPr>
        <w:spacing w:before="0" w:after="0" w:line="0" w:lineRule="exact"/>
        <w:ind w:left="0" w:right="0" w:firstLine="0"/>
        <w:jc w:val="left"/>
        <w:rPr>
          <w:rFonts w:ascii="Arial"/>
          <w:color w:val="FF0000"/>
          <w:spacing w:val="0"/>
          <w:sz w:val="2"/>
        </w:rPr>
      </w:pPr>
    </w:p>
    <w:p w14:paraId="74DF2272">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2D76074">
      <w:pPr>
        <w:spacing w:before="0" w:after="0" w:line="243" w:lineRule="exact"/>
        <w:ind w:left="0" w:right="0" w:firstLine="0"/>
        <w:jc w:val="left"/>
        <w:rPr>
          <w:rFonts w:ascii="Times New Roman"/>
          <w:color w:val="000000"/>
          <w:spacing w:val="0"/>
          <w:sz w:val="21"/>
        </w:rPr>
      </w:pPr>
      <w:r>
        <w:pict>
          <v:shape id="_x000018" o:spid="_x0000_s1044"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19" o:spid="_x0000_s1045"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20" o:spid="_x0000_s1046"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21" o:spid="_x0000_s1047" o:spt="75" type="#_x0000_t75" style="position:absolute;left:0pt;margin-left:183.6pt;margin-top:212.1pt;height:20pt;width:26pt;mso-position-horizontal-relative:page;mso-position-vertical-relative:page;z-index:-251657216;mso-width-relative:page;mso-height-relative:page;" filled="f" coordsize="21600,21600">
            <v:path/>
            <v:fill on="f" focussize="0,0"/>
            <v:stroke/>
            <v:imagedata r:id="rId22" o:title=""/>
            <o:lock v:ext="edit" aspectratio="t"/>
          </v:shape>
        </w:pict>
      </w:r>
      <w:r>
        <w:pict>
          <v:shape id="_x000022" o:spid="_x0000_s1048" o:spt="75" type="#_x0000_t75" style="position:absolute;left:0pt;margin-left:53pt;margin-top:266.1pt;height:161.85pt;width:295.35pt;mso-position-horizontal-relative:page;mso-position-vertical-relative:page;z-index:-251657216;mso-width-relative:page;mso-height-relative:page;" filled="f" coordsize="21600,21600">
            <v:path/>
            <v:fill on="f" focussize="0,0"/>
            <v:stroke/>
            <v:imagedata r:id="rId24" o:title=""/>
            <o:lock v:ext="edit" aspectratio="t"/>
          </v:shape>
        </w:pict>
      </w:r>
      <w:r>
        <w:pict>
          <v:shape id="_x000023" o:spid="_x0000_s1049" o:spt="75" type="#_x0000_t75" style="position:absolute;left:0pt;margin-left:252.6pt;margin-top:534pt;height:17pt;width:19.25pt;mso-position-horizontal-relative:page;mso-position-vertical-relative:page;z-index:-251657216;mso-width-relative:page;mso-height-relative:page;" filled="f" coordsize="21600,21600">
            <v:path/>
            <v:fill on="f" focussize="0,0"/>
            <v:stroke/>
            <v:imagedata r:id="rId25" o:title=""/>
            <o:lock v:ext="edit" aspectratio="t"/>
          </v:shape>
        </w:pict>
      </w:r>
      <w:r>
        <w:pict>
          <v:shape id="_x000024" o:spid="_x0000_s1050" o:spt="75" type="#_x0000_t75" style="position:absolute;left:0pt;margin-left:281.1pt;margin-top:533.25pt;height:17.75pt;width:14.75pt;mso-position-horizontal-relative:page;mso-position-vertical-relative:page;z-index:-251657216;mso-width-relative:page;mso-height-relative:page;" filled="f" coordsize="21600,21600">
            <v:path/>
            <v:fill on="f" focussize="0,0"/>
            <v:stroke/>
            <v:imagedata r:id="rId26" o:title=""/>
            <o:lock v:ext="edit" aspectratio="t"/>
          </v:shape>
        </w:pict>
      </w:r>
      <w:r>
        <w:pict>
          <v:shape id="_x000025" o:spid="_x0000_s1051" o:spt="75" type="#_x0000_t75" style="position:absolute;left:0pt;margin-left:314.85pt;margin-top:532.5pt;height:20pt;width:18.5pt;mso-position-horizontal-relative:page;mso-position-vertical-relative:page;z-index:-251657216;mso-width-relative:page;mso-height-relative:page;" filled="f" coordsize="21600,21600">
            <v:path/>
            <v:fill on="f" focussize="0,0"/>
            <v:stroke/>
            <v:imagedata r:id="rId23" o:title=""/>
            <o:lock v:ext="edit" aspectratio="t"/>
          </v:shape>
        </w:pict>
      </w:r>
      <w:r>
        <w:pict>
          <v:shape id="_x000026" o:spid="_x0000_s1052" o:spt="75" type="#_x0000_t75" style="position:absolute;left:0pt;margin-left:374.1pt;margin-top:532.5pt;height:20pt;width:28.25pt;mso-position-horizontal-relative:page;mso-position-vertical-relative:page;z-index:-251657216;mso-width-relative:page;mso-height-relative:page;" filled="f" coordsize="21600,21600">
            <v:path/>
            <v:fill on="f" focussize="0,0"/>
            <v:stroke/>
            <v:imagedata r:id="rId27" o:title=""/>
            <o:lock v:ext="edit" aspectratio="t"/>
          </v:shape>
        </w:pict>
      </w:r>
      <w:r>
        <w:pict>
          <v:shape id="_x000027" o:spid="_x0000_s1053" o:spt="75" type="#_x0000_t75" style="position:absolute;left:0pt;margin-left:84.55pt;margin-top:563.3pt;height:20pt;width:18.5pt;mso-position-horizontal-relative:page;mso-position-vertical-relative:page;z-index:-251657216;mso-width-relative:page;mso-height-relative:page;" filled="f" coordsize="21600,21600">
            <v:path/>
            <v:fill on="f" focussize="0,0"/>
            <v:stroke/>
            <v:imagedata r:id="rId23" o:title=""/>
            <o:lock v:ext="edit" aspectratio="t"/>
          </v:shape>
        </w:pict>
      </w:r>
      <w:r>
        <w:pict>
          <v:shape id="_x000028" o:spid="_x0000_s1054" o:spt="75" type="#_x0000_t75" style="position:absolute;left:0pt;margin-left:53pt;margin-top:593.3pt;height:131.85pt;width:254.1pt;mso-position-horizontal-relative:page;mso-position-vertical-relative:page;z-index:-251657216;mso-width-relative:page;mso-height-relative:page;" filled="f" coordsize="21600,21600">
            <v:path/>
            <v:fill on="f" focussize="0,0"/>
            <v:stroke/>
            <v:imagedata r:id="rId28" o:title=""/>
            <o:lock v:ext="edit" aspectratio="t"/>
          </v:shape>
        </w:pict>
      </w:r>
      <w:r>
        <w:rPr>
          <w:rFonts w:ascii="宋体" w:hAnsi="宋体" w:cs="宋体"/>
          <w:color w:val="000000"/>
          <w:spacing w:val="2"/>
          <w:sz w:val="21"/>
        </w:rPr>
        <w:t>水稻株系。转基因水稻的</w:t>
      </w:r>
      <w:r>
        <w:rPr>
          <w:rFonts w:ascii="Times New Roman"/>
          <w:color w:val="000000"/>
          <w:spacing w:val="0"/>
          <w:sz w:val="21"/>
        </w:rPr>
        <w:t xml:space="preserve"> P1 </w:t>
      </w:r>
      <w:r>
        <w:rPr>
          <w:rFonts w:ascii="宋体" w:hAnsi="宋体" w:cs="宋体"/>
          <w:color w:val="000000"/>
          <w:spacing w:val="2"/>
          <w:sz w:val="21"/>
        </w:rPr>
        <w:t>激活小鼠免疫反应的能力与大肠杆菌生产的</w:t>
      </w:r>
      <w:r>
        <w:rPr>
          <w:rFonts w:ascii="Times New Roman"/>
          <w:color w:val="000000"/>
          <w:spacing w:val="0"/>
          <w:sz w:val="21"/>
        </w:rPr>
        <w:t xml:space="preserve"> P1 </w:t>
      </w:r>
      <w:r>
        <w:rPr>
          <w:rFonts w:ascii="宋体" w:hAnsi="宋体" w:cs="宋体"/>
          <w:color w:val="000000"/>
          <w:spacing w:val="2"/>
          <w:sz w:val="21"/>
        </w:rPr>
        <w:t>相当，且给小鼠饲喂转基因水</w:t>
      </w:r>
    </w:p>
    <w:p w14:paraId="3233102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稻的</w:t>
      </w:r>
      <w:r>
        <w:rPr>
          <w:rFonts w:ascii="Times New Roman"/>
          <w:color w:val="000000"/>
          <w:spacing w:val="0"/>
          <w:sz w:val="21"/>
        </w:rPr>
        <w:t xml:space="preserve"> P1 </w:t>
      </w:r>
      <w:r>
        <w:rPr>
          <w:rFonts w:ascii="宋体" w:hAnsi="宋体" w:cs="宋体"/>
          <w:color w:val="000000"/>
          <w:spacing w:val="0"/>
          <w:sz w:val="21"/>
        </w:rPr>
        <w:t>也能激活免疫反应。下列叙述正确的是（</w:t>
      </w:r>
      <w:r>
        <w:rPr>
          <w:rFonts w:ascii="Times New Roman"/>
          <w:color w:val="000000"/>
          <w:spacing w:val="368"/>
          <w:sz w:val="21"/>
        </w:rPr>
        <w:t xml:space="preserve"> </w:t>
      </w:r>
      <w:r>
        <w:rPr>
          <w:rFonts w:ascii="宋体" w:hAnsi="宋体" w:cs="宋体"/>
          <w:color w:val="000000"/>
          <w:spacing w:val="0"/>
          <w:sz w:val="21"/>
        </w:rPr>
        <w:t>）</w:t>
      </w:r>
    </w:p>
    <w:p w14:paraId="0F188DB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将愈伤组织进行脱分化和再分化，获得转基因水稻植株</w:t>
      </w:r>
    </w:p>
    <w:p w14:paraId="75C6AFF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不同株系转基因水稻</w:t>
      </w:r>
      <w:r>
        <w:rPr>
          <w:rFonts w:ascii="Times New Roman"/>
          <w:color w:val="000000"/>
          <w:spacing w:val="0"/>
          <w:sz w:val="21"/>
        </w:rPr>
        <w:t xml:space="preserve"> P1 </w:t>
      </w:r>
      <w:r>
        <w:rPr>
          <w:rFonts w:ascii="宋体" w:hAnsi="宋体" w:cs="宋体"/>
          <w:color w:val="000000"/>
          <w:spacing w:val="0"/>
          <w:sz w:val="21"/>
        </w:rPr>
        <w:t>蛋白的基因表达水平相同</w:t>
      </w:r>
    </w:p>
    <w:p w14:paraId="26313D4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转基因水稻与大肠杆菌生产的</w:t>
      </w:r>
      <w:r>
        <w:rPr>
          <w:rFonts w:ascii="Times New Roman"/>
          <w:color w:val="000000"/>
          <w:spacing w:val="0"/>
          <w:sz w:val="21"/>
        </w:rPr>
        <w:t xml:space="preserve"> P1 </w:t>
      </w:r>
      <w:r>
        <w:rPr>
          <w:rFonts w:ascii="宋体" w:hAnsi="宋体" w:cs="宋体"/>
          <w:color w:val="000000"/>
          <w:spacing w:val="0"/>
          <w:sz w:val="21"/>
        </w:rPr>
        <w:t>蛋白分子量相等</w:t>
      </w:r>
    </w:p>
    <w:p w14:paraId="45DD8C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转基因水稻</w:t>
      </w:r>
      <w:r>
        <w:rPr>
          <w:rFonts w:ascii="Times New Roman"/>
          <w:color w:val="000000"/>
          <w:spacing w:val="0"/>
          <w:sz w:val="21"/>
        </w:rPr>
        <w:t xml:space="preserve"> P1 </w:t>
      </w:r>
      <w:r>
        <w:rPr>
          <w:rFonts w:ascii="宋体" w:hAnsi="宋体" w:cs="宋体"/>
          <w:color w:val="000000"/>
          <w:spacing w:val="0"/>
          <w:sz w:val="21"/>
        </w:rPr>
        <w:t>蛋白具备制成口服疫苗的潜力</w:t>
      </w:r>
    </w:p>
    <w:p w14:paraId="02AF290E">
      <w:pPr>
        <w:spacing w:before="304"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4"/>
          <w:sz w:val="21"/>
        </w:rPr>
        <w:t xml:space="preserve"> </w:t>
      </w:r>
      <w:r>
        <w:rPr>
          <w:rFonts w:ascii="宋体" w:hAnsi="宋体" w:cs="宋体"/>
          <w:color w:val="000000"/>
          <w:spacing w:val="0"/>
          <w:sz w:val="21"/>
        </w:rPr>
        <w:t>“碳达峰”是指某区域内</w:t>
      </w:r>
      <w:r>
        <w:rPr>
          <w:rFonts w:ascii="Times New Roman"/>
          <w:color w:val="000000"/>
          <w:spacing w:val="428"/>
          <w:sz w:val="21"/>
        </w:rPr>
        <w:t xml:space="preserve"> </w:t>
      </w:r>
      <w:r>
        <w:rPr>
          <w:rFonts w:ascii="宋体" w:hAnsi="宋体" w:cs="宋体"/>
          <w:color w:val="000000"/>
          <w:spacing w:val="-2"/>
          <w:sz w:val="21"/>
        </w:rPr>
        <w:t>的排放量达到历史最大值。为提前实现“碳达峰”的目标，从如图所示的</w:t>
      </w:r>
    </w:p>
    <w:p w14:paraId="5BA927E6">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碳循环路径进行分析，下列策略中最佳的是（</w:t>
      </w:r>
      <w:r>
        <w:rPr>
          <w:rFonts w:ascii="Times New Roman"/>
          <w:color w:val="000000"/>
          <w:spacing w:val="368"/>
          <w:sz w:val="21"/>
        </w:rPr>
        <w:t xml:space="preserve"> </w:t>
      </w:r>
      <w:r>
        <w:rPr>
          <w:rFonts w:ascii="宋体" w:hAnsi="宋体" w:cs="宋体"/>
          <w:color w:val="000000"/>
          <w:spacing w:val="0"/>
          <w:sz w:val="21"/>
        </w:rPr>
        <w:t>）</w:t>
      </w:r>
    </w:p>
    <w:p w14:paraId="48A1E4BD">
      <w:pPr>
        <w:spacing w:before="3671"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减少路径①的释放量，增加路径②的吸收量</w:t>
      </w:r>
    </w:p>
    <w:p w14:paraId="0A16441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减少路径⑤的释放量，增加路径②的吸收量</w:t>
      </w:r>
    </w:p>
    <w:p w14:paraId="79EDC8C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减少路径③的释放量，增加路径④的吸收量</w:t>
      </w:r>
    </w:p>
    <w:p w14:paraId="669B59D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减少路径⑥的采掘量，增加路径④的吸收量</w:t>
      </w:r>
    </w:p>
    <w:p w14:paraId="22DF79B3">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4"/>
          <w:sz w:val="21"/>
        </w:rPr>
        <w:t xml:space="preserve"> </w:t>
      </w:r>
      <w:r>
        <w:rPr>
          <w:rFonts w:ascii="宋体" w:hAnsi="宋体" w:cs="宋体"/>
          <w:color w:val="000000"/>
          <w:spacing w:val="2"/>
          <w:sz w:val="21"/>
        </w:rPr>
        <w:t>细胞有氧呼吸第三阶段中，</w:t>
      </w:r>
      <w:r>
        <w:rPr>
          <w:rFonts w:ascii="Times New Roman"/>
          <w:color w:val="000000"/>
          <w:spacing w:val="0"/>
          <w:sz w:val="21"/>
        </w:rPr>
        <w:t xml:space="preserve">NADH </w:t>
      </w:r>
      <w:r>
        <w:rPr>
          <w:rFonts w:ascii="宋体" w:hAnsi="宋体" w:cs="宋体"/>
          <w:color w:val="000000"/>
          <w:spacing w:val="2"/>
          <w:sz w:val="21"/>
        </w:rPr>
        <w:t>中的</w:t>
      </w:r>
      <w:r>
        <w:rPr>
          <w:rFonts w:ascii="Times New Roman"/>
          <w:color w:val="000000"/>
          <w:spacing w:val="295"/>
          <w:sz w:val="21"/>
        </w:rPr>
        <w:t xml:space="preserve"> </w:t>
      </w:r>
      <w:r>
        <w:rPr>
          <w:rFonts w:ascii="宋体" w:hAnsi="宋体" w:cs="宋体"/>
          <w:color w:val="000000"/>
          <w:spacing w:val="0"/>
          <w:sz w:val="21"/>
        </w:rPr>
        <w:t>和</w:t>
      </w:r>
      <w:r>
        <w:rPr>
          <w:rFonts w:ascii="Times New Roman"/>
          <w:color w:val="000000"/>
          <w:spacing w:val="207"/>
          <w:sz w:val="21"/>
        </w:rPr>
        <w:t xml:space="preserve"> </w:t>
      </w:r>
      <w:r>
        <w:rPr>
          <w:rFonts w:ascii="宋体" w:hAnsi="宋体" w:cs="宋体"/>
          <w:color w:val="000000"/>
          <w:spacing w:val="2"/>
          <w:sz w:val="21"/>
        </w:rPr>
        <w:t>可与</w:t>
      </w:r>
      <w:r>
        <w:rPr>
          <w:rFonts w:ascii="Times New Roman"/>
          <w:color w:val="000000"/>
          <w:spacing w:val="280"/>
          <w:sz w:val="21"/>
        </w:rPr>
        <w:t xml:space="preserve"> </w:t>
      </w:r>
      <w:r>
        <w:rPr>
          <w:rFonts w:ascii="宋体" w:hAnsi="宋体" w:cs="宋体"/>
          <w:color w:val="000000"/>
          <w:spacing w:val="2"/>
          <w:sz w:val="21"/>
        </w:rPr>
        <w:t>结合生成</w:t>
      </w:r>
      <w:r>
        <w:rPr>
          <w:rFonts w:ascii="Times New Roman"/>
          <w:color w:val="000000"/>
          <w:spacing w:val="470"/>
          <w:sz w:val="21"/>
        </w:rPr>
        <w:t xml:space="preserve"> </w:t>
      </w:r>
      <w:r>
        <w:rPr>
          <w:rFonts w:ascii="宋体" w:hAnsi="宋体" w:cs="宋体"/>
          <w:color w:val="000000"/>
          <w:spacing w:val="2"/>
          <w:sz w:val="21"/>
        </w:rPr>
        <w:t>，并伴随</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2"/>
          <w:sz w:val="21"/>
        </w:rPr>
        <w:t>的合成，如图所</w:t>
      </w:r>
    </w:p>
    <w:p w14:paraId="043B64AB">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示。当</w:t>
      </w:r>
      <w:r>
        <w:rPr>
          <w:rFonts w:ascii="Times New Roman"/>
          <w:color w:val="000000"/>
          <w:spacing w:val="278"/>
          <w:sz w:val="21"/>
        </w:rPr>
        <w:t xml:space="preserve"> </w:t>
      </w:r>
      <w:r>
        <w:rPr>
          <w:rFonts w:ascii="宋体" w:hAnsi="宋体" w:cs="宋体"/>
          <w:color w:val="000000"/>
          <w:spacing w:val="0"/>
          <w:sz w:val="21"/>
        </w:rPr>
        <w:t>缺乏时，此过程中</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的合成减少，其原因是（</w:t>
      </w:r>
      <w:r>
        <w:rPr>
          <w:rFonts w:ascii="Times New Roman"/>
          <w:color w:val="000000"/>
          <w:spacing w:val="368"/>
          <w:sz w:val="21"/>
        </w:rPr>
        <w:t xml:space="preserve"> </w:t>
      </w:r>
      <w:r>
        <w:rPr>
          <w:rFonts w:ascii="宋体" w:hAnsi="宋体" w:cs="宋体"/>
          <w:color w:val="000000"/>
          <w:spacing w:val="0"/>
          <w:sz w:val="21"/>
        </w:rPr>
        <w:t>）</w:t>
      </w:r>
    </w:p>
    <w:p w14:paraId="6D8049A5">
      <w:pPr>
        <w:spacing w:before="3113"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合成</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的酶催化能力降低</w:t>
      </w:r>
    </w:p>
    <w:p w14:paraId="2622E932">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A62D02E">
      <w:pPr>
        <w:spacing w:before="0" w:after="0" w:line="0" w:lineRule="exact"/>
        <w:ind w:left="0" w:right="0" w:firstLine="0"/>
        <w:jc w:val="left"/>
        <w:rPr>
          <w:rFonts w:ascii="Arial"/>
          <w:color w:val="FF0000"/>
          <w:spacing w:val="0"/>
          <w:sz w:val="2"/>
        </w:rPr>
      </w:pPr>
    </w:p>
    <w:p w14:paraId="7C5C65B1">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88EC075">
      <w:pPr>
        <w:spacing w:before="0" w:after="0" w:line="243" w:lineRule="exact"/>
        <w:ind w:left="0" w:right="0" w:firstLine="0"/>
        <w:jc w:val="left"/>
        <w:rPr>
          <w:rFonts w:ascii="Times New Roman"/>
          <w:color w:val="000000"/>
          <w:spacing w:val="0"/>
          <w:sz w:val="21"/>
        </w:rPr>
      </w:pPr>
      <w:r>
        <w:pict>
          <v:shape id="_x000029" o:spid="_x0000_s1055"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30" o:spid="_x0000_s1056"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31" o:spid="_x0000_s1057"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32" o:spid="_x0000_s1058" o:spt="75" type="#_x0000_t75" style="position:absolute;left:0pt;margin-left:99.55pt;margin-top:69.55pt;height:17pt;width:19.25pt;mso-position-horizontal-relative:page;mso-position-vertical-relative:page;z-index:-251657216;mso-width-relative:page;mso-height-relative:page;" filled="f" coordsize="21600,21600">
            <v:path/>
            <v:fill on="f" focussize="0,0"/>
            <v:stroke/>
            <v:imagedata r:id="rId25" o:title=""/>
            <o:lock v:ext="edit" aspectratio="t"/>
          </v:shape>
        </w:pict>
      </w:r>
      <w:r>
        <w:pict>
          <v:shape id="_x000033" o:spid="_x0000_s1059" o:spt="75" type="#_x0000_t75" style="position:absolute;left:0pt;margin-left:53pt;margin-top:233.85pt;height:148.35pt;width:390.6pt;mso-position-horizontal-relative:page;mso-position-vertical-relative:page;z-index:-251657216;mso-width-relative:page;mso-height-relative:page;" filled="f" coordsize="21600,21600">
            <v:path/>
            <v:fill on="f" focussize="0,0"/>
            <v:stroke/>
            <v:imagedata r:id="rId29" o:title=""/>
            <o:lock v:ext="edit" aspectratio="t"/>
          </v:shape>
        </w:pict>
      </w:r>
      <w:r>
        <w:pict>
          <v:shape id="_x000034" o:spid="_x0000_s1060" o:spt="75" type="#_x0000_t75" style="position:absolute;left:0pt;margin-left:140.8pt;margin-top:413.25pt;height:16.25pt;width:12.5pt;mso-position-horizontal-relative:page;mso-position-vertical-relative:page;z-index:-251657216;mso-width-relative:page;mso-height-relative:page;" filled="f" coordsize="21600,21600">
            <v:path/>
            <v:fill on="f" focussize="0,0"/>
            <v:stroke/>
            <v:imagedata r:id="rId30" o:title=""/>
            <o:lock v:ext="edit" aspectratio="t"/>
          </v:shape>
        </w:pict>
      </w:r>
      <w:r>
        <w:pict>
          <v:shape id="_x000035" o:spid="_x0000_s1061" o:spt="75" type="#_x0000_t75" style="position:absolute;left:0pt;margin-left:89.8pt;margin-top:556.55pt;height:17.75pt;width:20pt;mso-position-horizontal-relative:page;mso-position-vertical-relative:page;z-index:-251657216;mso-width-relative:page;mso-height-relative:page;" filled="f" coordsize="21600,21600">
            <v:path/>
            <v:fill on="f" focussize="0,0"/>
            <v:stroke/>
            <v:imagedata r:id="rId31" o:title=""/>
            <o:lock v:ext="edit" aspectratio="t"/>
          </v:shape>
        </w:pict>
      </w:r>
      <w:r>
        <w:pict>
          <v:shape id="_x000036" o:spid="_x0000_s1062" o:spt="75" type="#_x0000_t75" style="position:absolute;left:0pt;margin-left:78.55pt;margin-top:588.05pt;height:17.75pt;width:20pt;mso-position-horizontal-relative:page;mso-position-vertical-relative:page;z-index:-251657216;mso-width-relative:page;mso-height-relative:page;" filled="f" coordsize="21600,21600">
            <v:path/>
            <v:fill on="f" focussize="0,0"/>
            <v:stroke/>
            <v:imagedata r:id="rId31" o:title=""/>
            <o:lock v:ext="edit" aspectratio="t"/>
          </v:shape>
        </w:pict>
      </w:r>
      <w:r>
        <w:pict>
          <v:shape id="_x000037" o:spid="_x0000_s1063" o:spt="75" type="#_x0000_t75" style="position:absolute;left:0pt;margin-left:78.55pt;margin-top:615.8pt;height:17pt;width:20.75pt;mso-position-horizontal-relative:page;mso-position-vertical-relative:page;z-index:-251657216;mso-width-relative:page;mso-height-relative:page;" filled="f" coordsize="21600,21600">
            <v:path/>
            <v:fill on="f" focussize="0,0"/>
            <v:stroke/>
            <v:imagedata r:id="rId32" o:title=""/>
            <o:lock v:ext="edit" aspectratio="t"/>
          </v:shape>
        </w:pict>
      </w:r>
      <w:r>
        <w:pict>
          <v:shape id="_x000038" o:spid="_x0000_s1064" o:spt="75" type="#_x0000_t75" style="position:absolute;left:0pt;margin-left:330.6pt;margin-top:720.2pt;height:3.5pt;width:3.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39" o:spid="_x0000_s1065" o:spt="75" type="#_x0000_t75" style="position:absolute;left:0pt;margin-left:341.1pt;margin-top:720.2pt;height:3.5pt;width:3.5pt;mso-position-horizontal-relative:page;mso-position-vertical-relative:page;z-index:-251657216;mso-width-relative:page;mso-height-relative:page;" filled="f" coordsize="21600,21600">
            <v:path/>
            <v:fill on="f" focussize="0,0"/>
            <v:stroke/>
            <v:imagedata r:id="rId15" o:title=""/>
            <o:lock v:ext="edit" aspectratio="t"/>
          </v:shape>
        </w:pic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膜两侧</w:t>
      </w:r>
      <w:r>
        <w:rPr>
          <w:rFonts w:ascii="Times New Roman"/>
          <w:color w:val="000000"/>
          <w:spacing w:val="293"/>
          <w:sz w:val="21"/>
        </w:rPr>
        <w:t xml:space="preserve"> </w:t>
      </w:r>
      <w:r>
        <w:rPr>
          <w:rFonts w:ascii="宋体" w:hAnsi="宋体" w:cs="宋体"/>
          <w:color w:val="000000"/>
          <w:spacing w:val="0"/>
          <w:sz w:val="21"/>
        </w:rPr>
        <w:t>浓度梯度增大</w:t>
      </w:r>
    </w:p>
    <w:p w14:paraId="1750A09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第三阶段中电子的传递受阻</w:t>
      </w:r>
    </w:p>
    <w:p w14:paraId="1E62C40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释放的能量更多以热能形式散失</w:t>
      </w:r>
    </w:p>
    <w:p w14:paraId="10B6E03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阅读下列材料，完成下面小题。</w:t>
      </w:r>
    </w:p>
    <w:p w14:paraId="56D0F74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M13</w:t>
      </w:r>
      <w:r>
        <w:rPr>
          <w:rFonts w:ascii="Times New Roman"/>
          <w:color w:val="000000"/>
          <w:spacing w:val="-3"/>
          <w:sz w:val="21"/>
        </w:rPr>
        <w:t xml:space="preserve"> </w:t>
      </w:r>
      <w:r>
        <w:rPr>
          <w:rFonts w:ascii="宋体" w:hAnsi="宋体" w:cs="宋体"/>
          <w:color w:val="000000"/>
          <w:spacing w:val="0"/>
          <w:sz w:val="21"/>
        </w:rPr>
        <w:t>是专一侵染大肠杆菌的单链</w:t>
      </w:r>
      <w:r>
        <w:rPr>
          <w:rFonts w:ascii="Times New Roman"/>
          <w:color w:val="000000"/>
          <w:spacing w:val="-3"/>
          <w:sz w:val="21"/>
        </w:rPr>
        <w:t xml:space="preserve"> </w:t>
      </w:r>
      <w:r>
        <w:rPr>
          <w:rFonts w:ascii="Times New Roman"/>
          <w:color w:val="000000"/>
          <w:spacing w:val="0"/>
          <w:sz w:val="21"/>
        </w:rPr>
        <w:t>DNA</w:t>
      </w:r>
      <w:r>
        <w:rPr>
          <w:rFonts w:ascii="Times New Roman"/>
          <w:color w:val="000000"/>
          <w:spacing w:val="-3"/>
          <w:sz w:val="21"/>
        </w:rPr>
        <w:t xml:space="preserve"> </w:t>
      </w:r>
      <w:r>
        <w:rPr>
          <w:rFonts w:ascii="宋体" w:hAnsi="宋体" w:cs="宋体"/>
          <w:color w:val="000000"/>
          <w:spacing w:val="-3"/>
          <w:sz w:val="21"/>
        </w:rPr>
        <w:t>噬菌体，其</w:t>
      </w:r>
      <w:r>
        <w:rPr>
          <w:rFonts w:ascii="Times New Roman"/>
          <w:color w:val="000000"/>
          <w:spacing w:val="0"/>
          <w:sz w:val="21"/>
        </w:rPr>
        <w:t xml:space="preserve"> DNA</w:t>
      </w:r>
      <w:r>
        <w:rPr>
          <w:rFonts w:ascii="Times New Roman"/>
          <w:color w:val="000000"/>
          <w:spacing w:val="-3"/>
          <w:sz w:val="21"/>
        </w:rPr>
        <w:t xml:space="preserve"> </w:t>
      </w:r>
      <w:r>
        <w:rPr>
          <w:rFonts w:ascii="宋体" w:hAnsi="宋体" w:cs="宋体"/>
          <w:color w:val="000000"/>
          <w:spacing w:val="0"/>
          <w:sz w:val="21"/>
        </w:rPr>
        <w:t>含</w:t>
      </w:r>
      <w:r>
        <w:rPr>
          <w:rFonts w:ascii="Times New Roman"/>
          <w:color w:val="000000"/>
          <w:spacing w:val="-3"/>
          <w:sz w:val="21"/>
        </w:rPr>
        <w:t xml:space="preserve"> </w:t>
      </w:r>
      <w:r>
        <w:rPr>
          <w:rFonts w:ascii="Times New Roman"/>
          <w:color w:val="000000"/>
          <w:spacing w:val="0"/>
          <w:sz w:val="21"/>
        </w:rPr>
        <w:t>6407</w:t>
      </w:r>
      <w:r>
        <w:rPr>
          <w:rFonts w:ascii="Times New Roman"/>
          <w:color w:val="000000"/>
          <w:spacing w:val="-3"/>
          <w:sz w:val="21"/>
        </w:rPr>
        <w:t xml:space="preserve"> </w:t>
      </w:r>
      <w:r>
        <w:rPr>
          <w:rFonts w:ascii="宋体" w:hAnsi="宋体" w:cs="宋体"/>
          <w:color w:val="000000"/>
          <w:spacing w:val="-2"/>
          <w:sz w:val="21"/>
        </w:rPr>
        <w:t>个碱基。在侵染过程中，</w:t>
      </w:r>
      <w:r>
        <w:rPr>
          <w:rFonts w:ascii="Times New Roman"/>
          <w:color w:val="000000"/>
          <w:spacing w:val="0"/>
          <w:sz w:val="21"/>
        </w:rPr>
        <w:t>M13</w:t>
      </w:r>
      <w:r>
        <w:rPr>
          <w:rFonts w:ascii="Times New Roman"/>
          <w:color w:val="000000"/>
          <w:spacing w:val="-3"/>
          <w:sz w:val="21"/>
        </w:rPr>
        <w:t xml:space="preserve"> </w:t>
      </w:r>
      <w:r>
        <w:rPr>
          <w:rFonts w:ascii="宋体" w:hAnsi="宋体" w:cs="宋体"/>
          <w:color w:val="000000"/>
          <w:spacing w:val="0"/>
          <w:sz w:val="21"/>
        </w:rPr>
        <w:t>的</w:t>
      </w:r>
      <w:r>
        <w:rPr>
          <w:rFonts w:ascii="Times New Roman"/>
          <w:color w:val="000000"/>
          <w:spacing w:val="-3"/>
          <w:sz w:val="21"/>
        </w:rPr>
        <w:t xml:space="preserve"> </w:t>
      </w:r>
      <w:r>
        <w:rPr>
          <w:rFonts w:ascii="Times New Roman"/>
          <w:color w:val="000000"/>
          <w:spacing w:val="0"/>
          <w:sz w:val="21"/>
        </w:rPr>
        <w:t>DNA</w:t>
      </w:r>
      <w:r>
        <w:rPr>
          <w:rFonts w:ascii="Times New Roman"/>
          <w:color w:val="000000"/>
          <w:spacing w:val="-3"/>
          <w:sz w:val="21"/>
        </w:rPr>
        <w:t xml:space="preserve"> </w:t>
      </w:r>
      <w:r>
        <w:rPr>
          <w:rFonts w:ascii="宋体" w:hAnsi="宋体" w:cs="宋体"/>
          <w:color w:val="000000"/>
          <w:spacing w:val="0"/>
          <w:sz w:val="21"/>
        </w:rPr>
        <w:t>和部</w:t>
      </w:r>
    </w:p>
    <w:p w14:paraId="7241B9BB">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分蛋白质会同时进入宿主细胞。</w:t>
      </w:r>
      <w:r>
        <w:rPr>
          <w:rFonts w:ascii="Times New Roman"/>
          <w:color w:val="000000"/>
          <w:spacing w:val="0"/>
          <w:sz w:val="21"/>
        </w:rPr>
        <w:t>M13DNA</w:t>
      </w:r>
      <w:r>
        <w:rPr>
          <w:rFonts w:ascii="Times New Roman"/>
          <w:color w:val="000000"/>
          <w:spacing w:val="-5"/>
          <w:sz w:val="21"/>
        </w:rPr>
        <w:t xml:space="preserve"> </w:t>
      </w:r>
      <w:r>
        <w:rPr>
          <w:rFonts w:ascii="宋体" w:hAnsi="宋体" w:cs="宋体"/>
          <w:color w:val="000000"/>
          <w:spacing w:val="-1"/>
          <w:sz w:val="21"/>
        </w:rPr>
        <w:t>复制过程如图所示。增殖产生的子代</w:t>
      </w:r>
      <w:r>
        <w:rPr>
          <w:rFonts w:ascii="Times New Roman"/>
          <w:color w:val="000000"/>
          <w:spacing w:val="-4"/>
          <w:sz w:val="21"/>
        </w:rPr>
        <w:t xml:space="preserve"> </w:t>
      </w:r>
      <w:r>
        <w:rPr>
          <w:rFonts w:ascii="Times New Roman"/>
          <w:color w:val="000000"/>
          <w:spacing w:val="0"/>
          <w:sz w:val="21"/>
        </w:rPr>
        <w:t>M13</w:t>
      </w:r>
      <w:r>
        <w:rPr>
          <w:rFonts w:ascii="Times New Roman"/>
          <w:color w:val="000000"/>
          <w:spacing w:val="-5"/>
          <w:sz w:val="21"/>
        </w:rPr>
        <w:t xml:space="preserve"> </w:t>
      </w:r>
      <w:r>
        <w:rPr>
          <w:rFonts w:ascii="宋体" w:hAnsi="宋体" w:cs="宋体"/>
          <w:color w:val="000000"/>
          <w:spacing w:val="0"/>
          <w:sz w:val="21"/>
        </w:rPr>
        <w:t>会从宿主细胞中分泌出</w:t>
      </w:r>
    </w:p>
    <w:p w14:paraId="3FA2717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来，而宿主细胞仍然能继续生长和分裂。</w:t>
      </w:r>
    </w:p>
    <w:p w14:paraId="3B370080">
      <w:pPr>
        <w:spacing w:before="3359"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下列关于</w:t>
      </w:r>
      <w:r>
        <w:rPr>
          <w:rFonts w:ascii="Times New Roman"/>
          <w:color w:val="000000"/>
          <w:spacing w:val="0"/>
          <w:sz w:val="21"/>
        </w:rPr>
        <w:t xml:space="preserve"> M13 </w:t>
      </w:r>
      <w:r>
        <w:rPr>
          <w:rFonts w:ascii="宋体" w:hAnsi="宋体" w:cs="宋体"/>
          <w:color w:val="000000"/>
          <w:spacing w:val="0"/>
          <w:sz w:val="21"/>
        </w:rPr>
        <w:t>遗传物质和遗传信息的叙述，正确的是（</w:t>
      </w:r>
      <w:r>
        <w:rPr>
          <w:rFonts w:ascii="Times New Roman"/>
          <w:color w:val="000000"/>
          <w:spacing w:val="367"/>
          <w:sz w:val="21"/>
        </w:rPr>
        <w:t xml:space="preserve"> </w:t>
      </w:r>
      <w:r>
        <w:rPr>
          <w:rFonts w:ascii="宋体" w:hAnsi="宋体" w:cs="宋体"/>
          <w:color w:val="000000"/>
          <w:spacing w:val="0"/>
          <w:sz w:val="21"/>
        </w:rPr>
        <w:t>）</w:t>
      </w:r>
    </w:p>
    <w:p w14:paraId="36A8957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M13 </w:t>
      </w:r>
      <w:r>
        <w:rPr>
          <w:rFonts w:ascii="宋体" w:hAnsi="宋体" w:cs="宋体"/>
          <w:color w:val="000000"/>
          <w:spacing w:val="0"/>
          <w:sz w:val="21"/>
        </w:rPr>
        <w:t>遗传物质中</w:t>
      </w:r>
      <w:r>
        <w:rPr>
          <w:rFonts w:ascii="Times New Roman"/>
          <w:color w:val="000000"/>
          <w:spacing w:val="158"/>
          <w:sz w:val="21"/>
        </w:rPr>
        <w:t xml:space="preserve"> </w:t>
      </w:r>
      <w:r>
        <w:rPr>
          <w:rFonts w:ascii="宋体" w:hAnsi="宋体" w:cs="宋体"/>
          <w:color w:val="000000"/>
          <w:spacing w:val="0"/>
          <w:sz w:val="21"/>
        </w:rPr>
        <w:t>嘌呤数与嘧啶数相等</w:t>
      </w:r>
    </w:p>
    <w:p w14:paraId="1D21961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正链</w:t>
      </w:r>
      <w:r>
        <w:rPr>
          <w:rFonts w:ascii="Times New Roman"/>
          <w:color w:val="000000"/>
          <w:spacing w:val="0"/>
          <w:sz w:val="21"/>
        </w:rPr>
        <w:t xml:space="preserve"> DNA </w:t>
      </w:r>
      <w:r>
        <w:rPr>
          <w:rFonts w:ascii="宋体" w:hAnsi="宋体" w:cs="宋体"/>
          <w:color w:val="000000"/>
          <w:spacing w:val="0"/>
          <w:sz w:val="21"/>
        </w:rPr>
        <w:t>与负链</w:t>
      </w:r>
      <w:r>
        <w:rPr>
          <w:rFonts w:ascii="Times New Roman"/>
          <w:color w:val="000000"/>
          <w:spacing w:val="0"/>
          <w:sz w:val="21"/>
        </w:rPr>
        <w:t xml:space="preserve"> DNA </w:t>
      </w:r>
      <w:r>
        <w:rPr>
          <w:rFonts w:ascii="宋体" w:hAnsi="宋体" w:cs="宋体"/>
          <w:color w:val="000000"/>
          <w:spacing w:val="0"/>
          <w:sz w:val="21"/>
        </w:rPr>
        <w:t>的碱基序列相同</w:t>
      </w:r>
    </w:p>
    <w:p w14:paraId="2EDEFF3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RFDNA </w:t>
      </w:r>
      <w:r>
        <w:rPr>
          <w:rFonts w:ascii="宋体" w:hAnsi="宋体" w:cs="宋体"/>
          <w:color w:val="000000"/>
          <w:spacing w:val="0"/>
          <w:sz w:val="21"/>
        </w:rPr>
        <w:t>的复制过程需</w:t>
      </w:r>
      <w:r>
        <w:rPr>
          <w:rFonts w:ascii="Times New Roman"/>
          <w:color w:val="000000"/>
          <w:spacing w:val="0"/>
          <w:sz w:val="21"/>
        </w:rPr>
        <w:t xml:space="preserve"> DNA </w:t>
      </w:r>
      <w:r>
        <w:rPr>
          <w:rFonts w:ascii="宋体" w:hAnsi="宋体" w:cs="宋体"/>
          <w:color w:val="000000"/>
          <w:spacing w:val="0"/>
          <w:sz w:val="21"/>
        </w:rPr>
        <w:t>聚合酶参与</w:t>
      </w:r>
    </w:p>
    <w:p w14:paraId="212AEE0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M13 </w:t>
      </w:r>
      <w:r>
        <w:rPr>
          <w:rFonts w:ascii="宋体" w:hAnsi="宋体" w:cs="宋体"/>
          <w:color w:val="000000"/>
          <w:spacing w:val="0"/>
          <w:sz w:val="21"/>
        </w:rPr>
        <w:t>遗传信息的转录和翻译不能同时进行</w:t>
      </w:r>
    </w:p>
    <w:p w14:paraId="712AA68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若用</w:t>
      </w:r>
      <w:r>
        <w:rPr>
          <w:rFonts w:ascii="Times New Roman"/>
          <w:color w:val="000000"/>
          <w:spacing w:val="-8"/>
          <w:sz w:val="21"/>
        </w:rPr>
        <w:t xml:space="preserve"> </w:t>
      </w:r>
      <w:r>
        <w:rPr>
          <w:rFonts w:ascii="Times New Roman"/>
          <w:color w:val="000000"/>
          <w:spacing w:val="0"/>
          <w:sz w:val="21"/>
        </w:rPr>
        <w:t>M13</w:t>
      </w:r>
      <w:r>
        <w:rPr>
          <w:rFonts w:ascii="Times New Roman"/>
          <w:color w:val="000000"/>
          <w:spacing w:val="-8"/>
          <w:sz w:val="21"/>
        </w:rPr>
        <w:t xml:space="preserve"> </w:t>
      </w:r>
      <w:r>
        <w:rPr>
          <w:rFonts w:ascii="宋体" w:hAnsi="宋体" w:cs="宋体"/>
          <w:color w:val="000000"/>
          <w:spacing w:val="0"/>
          <w:sz w:val="21"/>
        </w:rPr>
        <w:t>替代</w:t>
      </w:r>
      <w:r>
        <w:rPr>
          <w:rFonts w:ascii="Times New Roman"/>
          <w:color w:val="000000"/>
          <w:spacing w:val="-8"/>
          <w:sz w:val="21"/>
        </w:rPr>
        <w:t xml:space="preserve"> </w:t>
      </w:r>
      <w:r>
        <w:rPr>
          <w:rFonts w:ascii="Times New Roman"/>
          <w:color w:val="000000"/>
          <w:spacing w:val="0"/>
          <w:sz w:val="21"/>
        </w:rPr>
        <w:t>T2</w:t>
      </w:r>
      <w:r>
        <w:rPr>
          <w:rFonts w:ascii="Times New Roman"/>
          <w:color w:val="000000"/>
          <w:spacing w:val="-8"/>
          <w:sz w:val="21"/>
        </w:rPr>
        <w:t xml:space="preserve"> </w:t>
      </w:r>
      <w:r>
        <w:rPr>
          <w:rFonts w:ascii="宋体" w:hAnsi="宋体" w:cs="宋体"/>
          <w:color w:val="000000"/>
          <w:spacing w:val="-2"/>
          <w:sz w:val="21"/>
        </w:rPr>
        <w:t>进行噬菌体侵染大肠杆菌的实验，</w:t>
      </w:r>
      <w:r>
        <w:rPr>
          <w:rFonts w:ascii="Times New Roman"/>
          <w:color w:val="000000"/>
          <w:spacing w:val="0"/>
          <w:sz w:val="21"/>
        </w:rPr>
        <w:t>M13</w:t>
      </w:r>
      <w:r>
        <w:rPr>
          <w:rFonts w:ascii="Times New Roman"/>
          <w:color w:val="000000"/>
          <w:spacing w:val="-8"/>
          <w:sz w:val="21"/>
        </w:rPr>
        <w:t xml:space="preserve"> </w:t>
      </w:r>
      <w:r>
        <w:rPr>
          <w:rFonts w:ascii="宋体" w:hAnsi="宋体" w:cs="宋体"/>
          <w:color w:val="000000"/>
          <w:spacing w:val="-2"/>
          <w:sz w:val="21"/>
        </w:rPr>
        <w:t>经放射性标记后，与未被标记的大肠杆菌混合</w:t>
      </w:r>
    </w:p>
    <w:p w14:paraId="6607ED2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并培养适当时间，搅拌、离心，再检测沉淀和上清液中的放射性。下列叙述正确的是（</w:t>
      </w:r>
      <w:r>
        <w:rPr>
          <w:rFonts w:ascii="Times New Roman"/>
          <w:color w:val="000000"/>
          <w:spacing w:val="368"/>
          <w:sz w:val="21"/>
        </w:rPr>
        <w:t xml:space="preserve"> </w:t>
      </w:r>
      <w:r>
        <w:rPr>
          <w:rFonts w:ascii="宋体" w:hAnsi="宋体" w:cs="宋体"/>
          <w:color w:val="000000"/>
          <w:spacing w:val="0"/>
          <w:sz w:val="21"/>
        </w:rPr>
        <w:t>）</w:t>
      </w:r>
    </w:p>
    <w:p w14:paraId="499FE071">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用含</w:t>
      </w:r>
      <w:r>
        <w:rPr>
          <w:rFonts w:ascii="Times New Roman"/>
          <w:color w:val="000000"/>
          <w:spacing w:val="308"/>
          <w:sz w:val="21"/>
        </w:rPr>
        <w:t xml:space="preserve"> </w:t>
      </w:r>
      <w:r>
        <w:rPr>
          <w:rFonts w:ascii="宋体" w:hAnsi="宋体" w:cs="宋体"/>
          <w:color w:val="000000"/>
          <w:spacing w:val="0"/>
          <w:sz w:val="21"/>
        </w:rPr>
        <w:t>的培养基直接培养</w:t>
      </w:r>
      <w:r>
        <w:rPr>
          <w:rFonts w:ascii="Times New Roman"/>
          <w:color w:val="000000"/>
          <w:spacing w:val="0"/>
          <w:sz w:val="21"/>
        </w:rPr>
        <w:t xml:space="preserve"> M13</w:t>
      </w:r>
      <w:r>
        <w:rPr>
          <w:rFonts w:ascii="宋体" w:hAnsi="宋体" w:cs="宋体"/>
          <w:color w:val="000000"/>
          <w:spacing w:val="0"/>
          <w:sz w:val="21"/>
        </w:rPr>
        <w:t>，可获得放射性标记的噬菌体</w:t>
      </w:r>
    </w:p>
    <w:p w14:paraId="51E6F404">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用</w:t>
      </w:r>
      <w:r>
        <w:rPr>
          <w:rFonts w:ascii="Times New Roman"/>
          <w:color w:val="000000"/>
          <w:spacing w:val="308"/>
          <w:sz w:val="21"/>
        </w:rPr>
        <w:t xml:space="preserve"> </w:t>
      </w:r>
      <w:r>
        <w:rPr>
          <w:rFonts w:ascii="宋体" w:hAnsi="宋体" w:cs="宋体"/>
          <w:color w:val="000000"/>
          <w:spacing w:val="0"/>
          <w:sz w:val="21"/>
        </w:rPr>
        <w:t>标记的</w:t>
      </w:r>
      <w:r>
        <w:rPr>
          <w:rFonts w:ascii="Times New Roman"/>
          <w:color w:val="000000"/>
          <w:spacing w:val="0"/>
          <w:sz w:val="21"/>
        </w:rPr>
        <w:t xml:space="preserve"> M13 </w:t>
      </w:r>
      <w:r>
        <w:rPr>
          <w:rFonts w:ascii="宋体" w:hAnsi="宋体" w:cs="宋体"/>
          <w:color w:val="000000"/>
          <w:spacing w:val="0"/>
          <w:sz w:val="21"/>
        </w:rPr>
        <w:t>侵染未被标记的大肠杆菌，沉淀中可检测到放射性</w:t>
      </w:r>
    </w:p>
    <w:p w14:paraId="48C3F649">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用</w:t>
      </w:r>
      <w:r>
        <w:rPr>
          <w:rFonts w:ascii="Times New Roman"/>
          <w:color w:val="000000"/>
          <w:spacing w:val="323"/>
          <w:sz w:val="21"/>
        </w:rPr>
        <w:t xml:space="preserve"> </w:t>
      </w:r>
      <w:r>
        <w:rPr>
          <w:rFonts w:ascii="宋体" w:hAnsi="宋体" w:cs="宋体"/>
          <w:color w:val="000000"/>
          <w:spacing w:val="0"/>
          <w:sz w:val="21"/>
        </w:rPr>
        <w:t>标记的</w:t>
      </w:r>
      <w:r>
        <w:rPr>
          <w:rFonts w:ascii="Times New Roman"/>
          <w:color w:val="000000"/>
          <w:spacing w:val="0"/>
          <w:sz w:val="21"/>
        </w:rPr>
        <w:t xml:space="preserve"> M13 </w:t>
      </w:r>
      <w:r>
        <w:rPr>
          <w:rFonts w:ascii="宋体" w:hAnsi="宋体" w:cs="宋体"/>
          <w:color w:val="000000"/>
          <w:spacing w:val="0"/>
          <w:sz w:val="21"/>
        </w:rPr>
        <w:t>侵染未被标记的大肠杆菌，沉淀中检测不到放射性</w:t>
      </w:r>
    </w:p>
    <w:p w14:paraId="45F4A81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M13 </w:t>
      </w:r>
      <w:r>
        <w:rPr>
          <w:rFonts w:ascii="宋体" w:hAnsi="宋体" w:cs="宋体"/>
          <w:color w:val="000000"/>
          <w:spacing w:val="0"/>
          <w:sz w:val="21"/>
        </w:rPr>
        <w:t>不会裂解宿主细胞，比</w:t>
      </w:r>
      <w:r>
        <w:rPr>
          <w:rFonts w:ascii="Times New Roman"/>
          <w:color w:val="000000"/>
          <w:spacing w:val="0"/>
          <w:sz w:val="21"/>
        </w:rPr>
        <w:t xml:space="preserve"> T2 </w:t>
      </w:r>
      <w:r>
        <w:rPr>
          <w:rFonts w:ascii="宋体" w:hAnsi="宋体" w:cs="宋体"/>
          <w:color w:val="000000"/>
          <w:spacing w:val="0"/>
          <w:sz w:val="21"/>
        </w:rPr>
        <w:t>更适合作为材料用于证明</w:t>
      </w:r>
      <w:r>
        <w:rPr>
          <w:rFonts w:ascii="Times New Roman"/>
          <w:color w:val="000000"/>
          <w:spacing w:val="0"/>
          <w:sz w:val="21"/>
        </w:rPr>
        <w:t xml:space="preserve"> DNA </w:t>
      </w:r>
      <w:r>
        <w:rPr>
          <w:rFonts w:ascii="宋体" w:hAnsi="宋体" w:cs="宋体"/>
          <w:color w:val="000000"/>
          <w:spacing w:val="0"/>
          <w:sz w:val="21"/>
        </w:rPr>
        <w:t>是遗传物质</w:t>
      </w:r>
    </w:p>
    <w:p w14:paraId="14D4026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扬子鳄是我国一级保护野生动物，主要分布在皖、浙相邻地区的湿地与浅水区。扬子鳄有穴居、懒散等</w:t>
      </w:r>
    </w:p>
    <w:p w14:paraId="54094642">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习性，以鱼、蛙等为食；其性别决定取决于鳄蛋孵化时的温度。目前，扬子鳄野生种群密度仍然偏低。下</w:t>
      </w:r>
    </w:p>
    <w:p w14:paraId="5F25F017">
      <w:pPr>
        <w:spacing w:before="173" w:after="0" w:line="220" w:lineRule="exact"/>
        <w:ind w:left="0" w:right="0" w:firstLine="0"/>
        <w:jc w:val="left"/>
        <w:rPr>
          <w:rFonts w:ascii="Times New Roman"/>
          <w:color w:val="000000"/>
          <w:spacing w:val="0"/>
          <w:sz w:val="21"/>
        </w:rPr>
      </w:pPr>
      <w:r>
        <w:rPr>
          <w:rFonts w:ascii="宋体" w:hAnsi="宋体" w:cs="宋体"/>
          <w:color w:val="000000"/>
          <w:spacing w:val="0"/>
          <w:sz w:val="21"/>
        </w:rPr>
        <w:t>列措施及其预期效果，对稳定和增大扬子鳄野生种群密度，没有实质作用的是（</w:t>
      </w:r>
      <w:r>
        <w:rPr>
          <w:rFonts w:ascii="Times New Roman"/>
          <w:color w:val="000000"/>
          <w:spacing w:val="368"/>
          <w:sz w:val="21"/>
        </w:rPr>
        <w:t xml:space="preserve"> </w:t>
      </w:r>
      <w:r>
        <w:rPr>
          <w:rFonts w:ascii="宋体" w:hAnsi="宋体" w:cs="宋体"/>
          <w:color w:val="000000"/>
          <w:spacing w:val="0"/>
          <w:sz w:val="21"/>
        </w:rPr>
        <w:t>）</w:t>
      </w:r>
    </w:p>
    <w:p w14:paraId="4720BFDF">
      <w:pPr>
        <w:spacing w:before="312"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在分布区内禁止垂钓和捕捞，以丰富扬子鳄的食物资源</w:t>
      </w:r>
    </w:p>
    <w:p w14:paraId="3E15EFC4">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31306B6">
      <w:pPr>
        <w:spacing w:before="0" w:after="0" w:line="0" w:lineRule="exact"/>
        <w:ind w:left="0" w:right="0" w:firstLine="0"/>
        <w:jc w:val="left"/>
        <w:rPr>
          <w:rFonts w:ascii="Arial"/>
          <w:color w:val="FF0000"/>
          <w:spacing w:val="0"/>
          <w:sz w:val="2"/>
        </w:rPr>
      </w:pPr>
    </w:p>
    <w:p w14:paraId="67A7AD28">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3157FC8">
      <w:pPr>
        <w:spacing w:before="0" w:after="0" w:line="243" w:lineRule="exact"/>
        <w:ind w:left="0" w:right="0" w:firstLine="0"/>
        <w:jc w:val="left"/>
        <w:rPr>
          <w:rFonts w:ascii="Times New Roman"/>
          <w:color w:val="000000"/>
          <w:spacing w:val="0"/>
          <w:sz w:val="21"/>
        </w:rPr>
      </w:pPr>
      <w:r>
        <w:pict>
          <v:shape id="_x000040" o:spid="_x0000_s106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41" o:spid="_x0000_s106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42" o:spid="_x0000_s106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43" o:spid="_x0000_s1069" o:spt="75" type="#_x0000_t75" style="position:absolute;left:0pt;margin-left:53pt;margin-top:182.85pt;height:93.55pt;width:414.6pt;mso-position-horizontal-relative:page;mso-position-vertical-relative:page;z-index:-251657216;mso-width-relative:page;mso-height-relative:page;" filled="f" coordsize="21600,21600">
            <v:path/>
            <v:fill on="f" focussize="0,0"/>
            <v:stroke/>
            <v:imagedata r:id="rId33" o:title=""/>
            <o:lock v:ext="edit" aspectratio="t"/>
          </v:shape>
        </w:pict>
      </w:r>
      <w:r>
        <w:pict>
          <v:shape id="_x000044" o:spid="_x0000_s1070" o:spt="75" type="#_x0000_t75" style="position:absolute;left:0pt;margin-left:377.1pt;margin-top:431.25pt;height:3.5pt;width:3.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45" o:spid="_x0000_s1071" o:spt="75" type="#_x0000_t75" style="position:absolute;left:0pt;margin-left:387.6pt;margin-top:431.25pt;height:3.5pt;width:3.5pt;mso-position-horizontal-relative:page;mso-position-vertical-relative:page;z-index:-251657216;mso-width-relative:page;mso-height-relative:page;" filled="f" coordsize="21600,21600">
            <v:path/>
            <v:fill on="f" focussize="0,0"/>
            <v:stroke/>
            <v:imagedata r:id="rId34" o:title=""/>
            <o:lock v:ext="edit" aspectratio="t"/>
          </v:shape>
        </w:pict>
      </w:r>
      <w:r>
        <w:pict>
          <v:shape id="_x000046" o:spid="_x0000_s1072" o:spt="75" type="#_x0000_t75" style="position:absolute;left:0pt;margin-left:53pt;margin-top:582.8pt;height:106.3pt;width:414.6pt;mso-position-horizontal-relative:page;mso-position-vertical-relative:page;z-index:-251657216;mso-width-relative:page;mso-height-relative:page;" filled="f" coordsize="21600,21600">
            <v:path/>
            <v:fill on="f" focussize="0,0"/>
            <v:stroke/>
            <v:imagedata r:id="rId35" o:title=""/>
            <o:lock v:ext="edit" aspectratio="t"/>
          </v:shape>
        </w:pict>
      </w:r>
      <w:r>
        <w:pict>
          <v:shape id="_x000047" o:spid="_x0000_s1073" o:spt="75" type="#_x0000_t75" style="position:absolute;left:0pt;margin-left:226.35pt;margin-top:717.95pt;height:16.25pt;width:12.5pt;mso-position-horizontal-relative:page;mso-position-vertical-relative:page;z-index:-251657216;mso-width-relative:page;mso-height-relative:page;" filled="f" coordsize="21600,21600">
            <v:path/>
            <v:fill on="f" focussize="0,0"/>
            <v:stroke/>
            <v:imagedata r:id="rId36" o:title=""/>
            <o:lock v:ext="edit" aspectratio="t"/>
          </v:shape>
        </w:pic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将各地的扬子鳄交互放养，以提高其适应不同环境的能力</w:t>
      </w:r>
    </w:p>
    <w:p w14:paraId="1D9B453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将分布区打造成与水为邻、水草丰茂的环境，以利于其便捷取食、休憩</w:t>
      </w:r>
    </w:p>
    <w:p w14:paraId="75E0C88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依分布区地形挖凿一些不同温度的洞穴，以利于其调节后代的性别比例</w:t>
      </w:r>
    </w:p>
    <w:p w14:paraId="5DF950B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在植物细胞内，脱落酸（</w:t>
      </w:r>
      <w:r>
        <w:rPr>
          <w:rFonts w:ascii="Times New Roman"/>
          <w:color w:val="000000"/>
          <w:spacing w:val="0"/>
          <w:sz w:val="21"/>
        </w:rPr>
        <w:t>ABA</w:t>
      </w:r>
      <w:r>
        <w:rPr>
          <w:rFonts w:ascii="宋体" w:hAnsi="宋体" w:cs="宋体"/>
          <w:color w:val="000000"/>
          <w:spacing w:val="0"/>
          <w:sz w:val="21"/>
        </w:rPr>
        <w:t>）的合成与分解受多种酶的调控。科研人员研究了番茄果实成熟过程中，</w:t>
      </w:r>
    </w:p>
    <w:p w14:paraId="2C7F5B1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内源</w:t>
      </w:r>
      <w:r>
        <w:rPr>
          <w:rFonts w:ascii="Times New Roman"/>
          <w:color w:val="000000"/>
          <w:spacing w:val="0"/>
          <w:sz w:val="21"/>
        </w:rPr>
        <w:t xml:space="preserve"> ABA </w:t>
      </w:r>
      <w:r>
        <w:rPr>
          <w:rFonts w:ascii="宋体" w:hAnsi="宋体" w:cs="宋体"/>
          <w:color w:val="000000"/>
          <w:spacing w:val="0"/>
          <w:sz w:val="21"/>
        </w:rPr>
        <w:t>及其合成酶与分解酶含量的变化、外施</w:t>
      </w:r>
      <w:r>
        <w:rPr>
          <w:rFonts w:ascii="Times New Roman"/>
          <w:color w:val="000000"/>
          <w:spacing w:val="0"/>
          <w:sz w:val="21"/>
        </w:rPr>
        <w:t xml:space="preserve"> ABA </w:t>
      </w:r>
      <w:r>
        <w:rPr>
          <w:rFonts w:ascii="宋体" w:hAnsi="宋体" w:cs="宋体"/>
          <w:color w:val="000000"/>
          <w:spacing w:val="0"/>
          <w:sz w:val="21"/>
        </w:rPr>
        <w:t>及某制剂</w:t>
      </w:r>
      <w:r>
        <w:rPr>
          <w:rFonts w:ascii="Times New Roman"/>
          <w:color w:val="000000"/>
          <w:spacing w:val="0"/>
          <w:sz w:val="21"/>
        </w:rPr>
        <w:t xml:space="preserve"> X </w:t>
      </w:r>
      <w:r>
        <w:rPr>
          <w:rFonts w:ascii="宋体" w:hAnsi="宋体" w:cs="宋体"/>
          <w:color w:val="000000"/>
          <w:spacing w:val="0"/>
          <w:sz w:val="21"/>
        </w:rPr>
        <w:t>对果实品质的影响，结果如图所示。</w:t>
      </w:r>
    </w:p>
    <w:p w14:paraId="2503BE52">
      <w:pPr>
        <w:spacing w:before="2110" w:after="0" w:line="220" w:lineRule="exact"/>
        <w:ind w:left="0" w:right="0" w:firstLine="0"/>
        <w:jc w:val="left"/>
        <w:rPr>
          <w:rFonts w:ascii="Times New Roman"/>
          <w:color w:val="000000"/>
          <w:spacing w:val="0"/>
          <w:sz w:val="21"/>
        </w:rPr>
      </w:pPr>
      <w:r>
        <w:rPr>
          <w:rFonts w:ascii="宋体" w:hAnsi="宋体" w:cs="宋体"/>
          <w:color w:val="000000"/>
          <w:spacing w:val="0"/>
          <w:sz w:val="21"/>
        </w:rPr>
        <w:t>下列叙述正确的是（</w:t>
      </w:r>
      <w:r>
        <w:rPr>
          <w:rFonts w:ascii="Times New Roman"/>
          <w:color w:val="000000"/>
          <w:spacing w:val="368"/>
          <w:sz w:val="21"/>
        </w:rPr>
        <w:t xml:space="preserve"> </w:t>
      </w:r>
      <w:r>
        <w:rPr>
          <w:rFonts w:ascii="宋体" w:hAnsi="宋体" w:cs="宋体"/>
          <w:color w:val="000000"/>
          <w:spacing w:val="0"/>
          <w:sz w:val="21"/>
        </w:rPr>
        <w:t>）</w:t>
      </w:r>
    </w:p>
    <w:p w14:paraId="1EA7776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番茄果实的成熟程度越高，</w:t>
      </w:r>
      <w:r>
        <w:rPr>
          <w:rFonts w:ascii="Times New Roman"/>
          <w:color w:val="000000"/>
          <w:spacing w:val="0"/>
          <w:sz w:val="21"/>
        </w:rPr>
        <w:t xml:space="preserve">ABA </w:t>
      </w:r>
      <w:r>
        <w:rPr>
          <w:rFonts w:ascii="宋体" w:hAnsi="宋体" w:cs="宋体"/>
          <w:color w:val="000000"/>
          <w:spacing w:val="0"/>
          <w:sz w:val="21"/>
        </w:rPr>
        <w:t>的合成量越多</w:t>
      </w:r>
    </w:p>
    <w:p w14:paraId="3AACDEF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酶Ⅰ是</w:t>
      </w:r>
      <w:r>
        <w:rPr>
          <w:rFonts w:ascii="Times New Roman"/>
          <w:color w:val="000000"/>
          <w:spacing w:val="0"/>
          <w:sz w:val="21"/>
        </w:rPr>
        <w:t xml:space="preserve"> ABA </w:t>
      </w:r>
      <w:r>
        <w:rPr>
          <w:rFonts w:ascii="宋体" w:hAnsi="宋体" w:cs="宋体"/>
          <w:color w:val="000000"/>
          <w:spacing w:val="0"/>
          <w:sz w:val="21"/>
        </w:rPr>
        <w:t>的分解酶，酶Ⅱ是</w:t>
      </w:r>
      <w:r>
        <w:rPr>
          <w:rFonts w:ascii="Times New Roman"/>
          <w:color w:val="000000"/>
          <w:spacing w:val="0"/>
          <w:sz w:val="21"/>
        </w:rPr>
        <w:t xml:space="preserve"> ABA </w:t>
      </w:r>
      <w:r>
        <w:rPr>
          <w:rFonts w:ascii="宋体" w:hAnsi="宋体" w:cs="宋体"/>
          <w:color w:val="000000"/>
          <w:spacing w:val="0"/>
          <w:sz w:val="21"/>
        </w:rPr>
        <w:t>的合成酶</w:t>
      </w:r>
    </w:p>
    <w:p w14:paraId="5B1A7D0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外施</w:t>
      </w:r>
      <w:r>
        <w:rPr>
          <w:rFonts w:ascii="Times New Roman"/>
          <w:color w:val="000000"/>
          <w:spacing w:val="0"/>
          <w:sz w:val="21"/>
        </w:rPr>
        <w:t xml:space="preserve"> X </w:t>
      </w:r>
      <w:r>
        <w:rPr>
          <w:rFonts w:ascii="宋体" w:hAnsi="宋体" w:cs="宋体"/>
          <w:color w:val="000000"/>
          <w:spacing w:val="0"/>
          <w:sz w:val="21"/>
        </w:rPr>
        <w:t>会加速番茄果实的软化，缩短其保质期</w:t>
      </w:r>
    </w:p>
    <w:p w14:paraId="29945C6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外施</w:t>
      </w:r>
      <w:r>
        <w:rPr>
          <w:rFonts w:ascii="Times New Roman"/>
          <w:color w:val="000000"/>
          <w:spacing w:val="0"/>
          <w:sz w:val="21"/>
        </w:rPr>
        <w:t xml:space="preserve"> ABA </w:t>
      </w:r>
      <w:r>
        <w:rPr>
          <w:rFonts w:ascii="宋体" w:hAnsi="宋体" w:cs="宋体"/>
          <w:color w:val="000000"/>
          <w:spacing w:val="0"/>
          <w:sz w:val="21"/>
        </w:rPr>
        <w:t>可增加可溶性糖含量，改善果实口感</w:t>
      </w:r>
    </w:p>
    <w:p w14:paraId="1BA4728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17. </w:t>
      </w:r>
      <w:r>
        <w:rPr>
          <w:rFonts w:ascii="Times New Roman" w:hAnsi="Times New Roman" w:cs="Times New Roman"/>
          <w:color w:val="000000"/>
          <w:spacing w:val="0"/>
          <w:sz w:val="21"/>
        </w:rPr>
        <w:t>β-</w:t>
      </w:r>
      <w:r>
        <w:rPr>
          <w:rFonts w:ascii="宋体" w:hAnsi="宋体" w:cs="宋体"/>
          <w:color w:val="000000"/>
          <w:spacing w:val="-1"/>
          <w:sz w:val="21"/>
        </w:rPr>
        <w:t>淀粉样蛋白（</w:t>
      </w:r>
      <w:r>
        <w:rPr>
          <w:rFonts w:ascii="Times New Roman" w:hAnsi="Times New Roman" w:cs="Times New Roman"/>
          <w:color w:val="000000"/>
          <w:spacing w:val="0"/>
          <w:sz w:val="21"/>
        </w:rPr>
        <w:t>Aβ</w:t>
      </w:r>
      <w:r>
        <w:rPr>
          <w:rFonts w:ascii="宋体" w:hAnsi="宋体" w:cs="宋体"/>
          <w:color w:val="000000"/>
          <w:spacing w:val="-1"/>
          <w:sz w:val="21"/>
        </w:rPr>
        <w:t>）的异常聚集是阿尔茨海默症的致病因素之一。研究者拟利用小鼠作为实验动物，通</w:t>
      </w:r>
    </w:p>
    <w:p w14:paraId="5A77AE3F">
      <w:pPr>
        <w:spacing w:before="150" w:after="0" w:line="243" w:lineRule="exact"/>
        <w:ind w:left="0" w:right="0" w:firstLine="0"/>
        <w:jc w:val="left"/>
        <w:rPr>
          <w:rFonts w:ascii="Times New Roman"/>
          <w:color w:val="000000"/>
          <w:spacing w:val="0"/>
          <w:sz w:val="21"/>
        </w:rPr>
      </w:pPr>
      <w:r>
        <w:rPr>
          <w:rFonts w:ascii="宋体" w:hAnsi="宋体" w:cs="宋体"/>
          <w:color w:val="000000"/>
          <w:spacing w:val="0"/>
          <w:sz w:val="21"/>
        </w:rPr>
        <w:t>过细胞融合技术制备抗</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的单克隆抗体以用于该病的研究。下列叙述错误的是（</w:t>
      </w:r>
      <w:r>
        <w:rPr>
          <w:rFonts w:ascii="Times New Roman"/>
          <w:color w:val="000000"/>
          <w:spacing w:val="368"/>
          <w:sz w:val="21"/>
        </w:rPr>
        <w:t xml:space="preserve"> </w:t>
      </w:r>
      <w:r>
        <w:rPr>
          <w:rFonts w:ascii="宋体" w:hAnsi="宋体" w:cs="宋体"/>
          <w:color w:val="000000"/>
          <w:spacing w:val="0"/>
          <w:sz w:val="21"/>
        </w:rPr>
        <w:t>）</w:t>
      </w:r>
    </w:p>
    <w:p w14:paraId="1938989C">
      <w:pPr>
        <w:spacing w:before="301"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产生抗</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抗体的</w:t>
      </w:r>
      <w:r>
        <w:rPr>
          <w:rFonts w:ascii="Times New Roman"/>
          <w:color w:val="000000"/>
          <w:spacing w:val="0"/>
          <w:sz w:val="21"/>
        </w:rPr>
        <w:t xml:space="preserve"> B </w:t>
      </w:r>
      <w:r>
        <w:rPr>
          <w:rFonts w:ascii="宋体" w:hAnsi="宋体" w:cs="宋体"/>
          <w:color w:val="000000"/>
          <w:spacing w:val="0"/>
          <w:sz w:val="21"/>
        </w:rPr>
        <w:t>细胞来自于用</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抗原免疫的小鼠</w:t>
      </w:r>
    </w:p>
    <w:p w14:paraId="0DD62D1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杂交瘤细胞来自于小鼠</w:t>
      </w:r>
      <w:r>
        <w:rPr>
          <w:rFonts w:ascii="Times New Roman"/>
          <w:color w:val="000000"/>
          <w:spacing w:val="0"/>
          <w:sz w:val="21"/>
        </w:rPr>
        <w:t xml:space="preserve"> B </w:t>
      </w:r>
      <w:r>
        <w:rPr>
          <w:rFonts w:ascii="宋体" w:hAnsi="宋体" w:cs="宋体"/>
          <w:color w:val="000000"/>
          <w:spacing w:val="0"/>
          <w:sz w:val="21"/>
        </w:rPr>
        <w:t>细胞与骨髓瘤细胞的融合</w:t>
      </w:r>
    </w:p>
    <w:p w14:paraId="11F0C43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杂交瘤细胞产生的抗体即为抗</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的单克隆抗体</w:t>
      </w:r>
    </w:p>
    <w:p w14:paraId="2EF696E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抗</w:t>
      </w:r>
      <w:r>
        <w:rPr>
          <w:rFonts w:ascii="Times New Roman"/>
          <w:color w:val="000000"/>
          <w:spacing w:val="0"/>
          <w:sz w:val="21"/>
        </w:rPr>
        <w:t xml:space="preserve"> </w:t>
      </w:r>
      <w:r>
        <w:rPr>
          <w:rFonts w:ascii="Times New Roman" w:hAnsi="Times New Roman" w:cs="Times New Roman"/>
          <w:color w:val="000000"/>
          <w:spacing w:val="0"/>
          <w:sz w:val="21"/>
        </w:rPr>
        <w:t>Aβ</w:t>
      </w:r>
      <w:r>
        <w:rPr>
          <w:rFonts w:ascii="宋体" w:hAnsi="宋体" w:cs="宋体"/>
          <w:color w:val="000000"/>
          <w:spacing w:val="0"/>
          <w:sz w:val="21"/>
        </w:rPr>
        <w:t>的单克隆抗体可辅助该病的特异性诊断</w:t>
      </w:r>
    </w:p>
    <w:p w14:paraId="7DE5B43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1"/>
          <w:sz w:val="21"/>
        </w:rPr>
        <w:t>某同学将蛙坐骨神经腓肠肌标本置于生理溶液中进行实验。在</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4"/>
          <w:sz w:val="21"/>
        </w:rPr>
        <w:t xml:space="preserve"> </w:t>
      </w:r>
      <w:r>
        <w:rPr>
          <w:rFonts w:ascii="宋体" w:hAnsi="宋体" w:cs="宋体"/>
          <w:color w:val="000000"/>
          <w:spacing w:val="-2"/>
          <w:sz w:val="21"/>
        </w:rPr>
        <w:t>处将坐骨神经损伤，如图所示，用</w:t>
      </w:r>
      <w:r>
        <w:rPr>
          <w:rFonts w:ascii="Times New Roman"/>
          <w:color w:val="000000"/>
          <w:spacing w:val="-2"/>
          <w:sz w:val="21"/>
        </w:rPr>
        <w:t xml:space="preserve"> </w:t>
      </w:r>
      <w:r>
        <w:rPr>
          <w:rFonts w:ascii="Times New Roman"/>
          <w:color w:val="000000"/>
          <w:spacing w:val="0"/>
          <w:sz w:val="21"/>
        </w:rPr>
        <w:t>S</w:t>
      </w:r>
      <w:r>
        <w:rPr>
          <w:rFonts w:ascii="Times New Roman"/>
          <w:color w:val="000000"/>
          <w:spacing w:val="-4"/>
          <w:sz w:val="21"/>
        </w:rPr>
        <w:t xml:space="preserve"> </w:t>
      </w:r>
      <w:r>
        <w:rPr>
          <w:rFonts w:ascii="宋体" w:hAnsi="宋体" w:cs="宋体"/>
          <w:color w:val="000000"/>
          <w:spacing w:val="0"/>
          <w:sz w:val="21"/>
        </w:rPr>
        <w:t>强</w:t>
      </w:r>
    </w:p>
    <w:p w14:paraId="518451E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度（坐骨神经中所有神经纤维都兴奋的刺激强度）刺激坐骨神经，记录其动作电位和腓肠肌的收缩强度。</w:t>
      </w:r>
    </w:p>
    <w:p w14:paraId="3046E4FA">
      <w:pPr>
        <w:spacing w:before="2433" w:after="0" w:line="220" w:lineRule="exact"/>
        <w:ind w:left="0" w:right="0" w:firstLine="0"/>
        <w:jc w:val="left"/>
        <w:rPr>
          <w:rFonts w:ascii="Times New Roman"/>
          <w:color w:val="000000"/>
          <w:spacing w:val="0"/>
          <w:sz w:val="21"/>
        </w:rPr>
      </w:pPr>
      <w:r>
        <w:rPr>
          <w:rFonts w:ascii="宋体" w:hAnsi="宋体" w:cs="宋体"/>
          <w:color w:val="000000"/>
          <w:spacing w:val="0"/>
          <w:sz w:val="21"/>
        </w:rPr>
        <w:t>下列叙述正确的是（</w:t>
      </w:r>
      <w:r>
        <w:rPr>
          <w:rFonts w:ascii="Times New Roman"/>
          <w:color w:val="000000"/>
          <w:spacing w:val="368"/>
          <w:sz w:val="21"/>
        </w:rPr>
        <w:t xml:space="preserve"> </w:t>
      </w:r>
      <w:r>
        <w:rPr>
          <w:rFonts w:ascii="宋体" w:hAnsi="宋体" w:cs="宋体"/>
          <w:color w:val="000000"/>
          <w:spacing w:val="0"/>
          <w:sz w:val="21"/>
        </w:rPr>
        <w:t>）</w:t>
      </w:r>
    </w:p>
    <w:p w14:paraId="46D0234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若损伤后，减小刺激强度，腓肠肌</w:t>
      </w:r>
      <w:r>
        <w:rPr>
          <w:rFonts w:ascii="Times New Roman"/>
          <w:color w:val="000000"/>
          <w:spacing w:val="158"/>
          <w:sz w:val="21"/>
        </w:rPr>
        <w:t xml:space="preserve"> </w:t>
      </w:r>
      <w:r>
        <w:rPr>
          <w:rFonts w:ascii="宋体" w:hAnsi="宋体" w:cs="宋体"/>
          <w:color w:val="000000"/>
          <w:spacing w:val="0"/>
          <w:sz w:val="21"/>
        </w:rPr>
        <w:t>收缩强度变大</w:t>
      </w:r>
    </w:p>
    <w:p w14:paraId="3A1F364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若损伤后，增大刺激强度，动作电位的幅度变大</w:t>
      </w:r>
    </w:p>
    <w:p w14:paraId="1E3B6EF0">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35F5DAC">
      <w:pPr>
        <w:spacing w:before="0" w:after="0" w:line="0" w:lineRule="exact"/>
        <w:ind w:left="0" w:right="0" w:firstLine="0"/>
        <w:jc w:val="left"/>
        <w:rPr>
          <w:rFonts w:ascii="Arial"/>
          <w:color w:val="FF0000"/>
          <w:spacing w:val="0"/>
          <w:sz w:val="2"/>
        </w:rPr>
      </w:pPr>
    </w:p>
    <w:p w14:paraId="2EFD83CA">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5E11513">
      <w:pPr>
        <w:spacing w:before="0" w:after="0" w:line="243" w:lineRule="exact"/>
        <w:ind w:left="0" w:right="0" w:firstLine="0"/>
        <w:jc w:val="left"/>
        <w:rPr>
          <w:rFonts w:ascii="Times New Roman"/>
          <w:color w:val="000000"/>
          <w:spacing w:val="0"/>
          <w:sz w:val="21"/>
        </w:rPr>
      </w:pPr>
      <w:r>
        <w:pict>
          <v:shape id="_x000048" o:spid="_x0000_s1074"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49" o:spid="_x0000_s1075"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50" o:spid="_x0000_s1076"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51" o:spid="_x0000_s1077" o:spt="75" type="#_x0000_t75" style="position:absolute;left:0pt;margin-left:53pt;margin-top:329.95pt;height:112.3pt;width:414.6pt;mso-position-horizontal-relative:page;mso-position-vertical-relative:page;z-index:-251657216;mso-width-relative:page;mso-height-relative:page;" filled="f" coordsize="21600,21600">
            <v:path/>
            <v:fill on="f" focussize="0,0"/>
            <v:stroke/>
            <v:imagedata r:id="rId37" o:title=""/>
            <o:lock v:ext="edit" aspectratio="t"/>
          </v:shape>
        </w:pict>
      </w:r>
      <w:r>
        <w:pict>
          <v:shape id="_x000052" o:spid="_x0000_s1078" o:spt="75" type="#_x0000_t75" style="position:absolute;left:0pt;margin-left:330.6pt;margin-top:462.75pt;height:3.5pt;width:3.5pt;mso-position-horizontal-relative:page;mso-position-vertical-relative:page;z-index:-251657216;mso-width-relative:page;mso-height-relative:page;" filled="f" coordsize="21600,21600">
            <v:path/>
            <v:fill on="f" focussize="0,0"/>
            <v:stroke/>
            <v:imagedata r:id="rId14" o:title=""/>
            <o:lock v:ext="edit" aspectratio="t"/>
          </v:shape>
        </w:pict>
      </w:r>
      <w:r>
        <w:pict>
          <v:shape id="_x000053" o:spid="_x0000_s1079" o:spt="75" type="#_x0000_t75" style="position:absolute;left:0pt;margin-left:341.1pt;margin-top:462.75pt;height:3.5pt;width:3.5pt;mso-position-horizontal-relative:page;mso-position-vertical-relative:page;z-index:-251657216;mso-width-relative:page;mso-height-relative:page;" filled="f" coordsize="21600,21600">
            <v:path/>
            <v:fill on="f" focussize="0,0"/>
            <v:stroke/>
            <v:imagedata r:id="rId38" o:title=""/>
            <o:lock v:ext="edit" aspectratio="t"/>
          </v:shape>
        </w:pict>
      </w:r>
      <w:r>
        <w:pict>
          <v:shape id="_x000054" o:spid="_x0000_s1080" o:spt="75" type="#_x0000_t75" style="position:absolute;left:0pt;margin-left:124.3pt;margin-top:606.05pt;height:16.25pt;width:12.5pt;mso-position-horizontal-relative:page;mso-position-vertical-relative:page;z-index:-251657216;mso-width-relative:page;mso-height-relative:page;" filled="f" coordsize="21600,21600">
            <v:path/>
            <v:fill on="f" focussize="0,0"/>
            <v:stroke/>
            <v:imagedata r:id="rId36" o:title=""/>
            <o:lock v:ext="edit" aspectratio="t"/>
          </v:shape>
        </w:pic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若损伤在</w:t>
      </w:r>
      <w:r>
        <w:rPr>
          <w:rFonts w:ascii="Times New Roman"/>
          <w:color w:val="000000"/>
          <w:spacing w:val="0"/>
          <w:sz w:val="21"/>
        </w:rPr>
        <w:t xml:space="preserve"> b </w:t>
      </w:r>
      <w:r>
        <w:rPr>
          <w:rFonts w:ascii="宋体" w:hAnsi="宋体" w:cs="宋体"/>
          <w:color w:val="000000"/>
          <w:spacing w:val="0"/>
          <w:sz w:val="21"/>
        </w:rPr>
        <w:t>处，用</w:t>
      </w:r>
      <w:r>
        <w:rPr>
          <w:rFonts w:ascii="Times New Roman"/>
          <w:color w:val="000000"/>
          <w:spacing w:val="0"/>
          <w:sz w:val="21"/>
        </w:rPr>
        <w:t xml:space="preserve"> S </w:t>
      </w:r>
      <w:r>
        <w:rPr>
          <w:rFonts w:ascii="宋体" w:hAnsi="宋体" w:cs="宋体"/>
          <w:color w:val="000000"/>
          <w:spacing w:val="0"/>
          <w:sz w:val="21"/>
        </w:rPr>
        <w:t>强度刺激，腓肠肌的收缩强度不变</w:t>
      </w:r>
    </w:p>
    <w:p w14:paraId="6053F8C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若损伤在</w:t>
      </w:r>
      <w:r>
        <w:rPr>
          <w:rFonts w:ascii="Times New Roman"/>
          <w:color w:val="000000"/>
          <w:spacing w:val="0"/>
          <w:sz w:val="21"/>
        </w:rPr>
        <w:t xml:space="preserve"> b </w:t>
      </w:r>
      <w:r>
        <w:rPr>
          <w:rFonts w:ascii="宋体" w:hAnsi="宋体" w:cs="宋体"/>
          <w:color w:val="000000"/>
          <w:spacing w:val="0"/>
          <w:sz w:val="21"/>
        </w:rPr>
        <w:t>处，用</w:t>
      </w:r>
      <w:r>
        <w:rPr>
          <w:rFonts w:ascii="Times New Roman"/>
          <w:color w:val="000000"/>
          <w:spacing w:val="0"/>
          <w:sz w:val="21"/>
        </w:rPr>
        <w:t xml:space="preserve"> S </w:t>
      </w:r>
      <w:r>
        <w:rPr>
          <w:rFonts w:ascii="宋体" w:hAnsi="宋体" w:cs="宋体"/>
          <w:color w:val="000000"/>
          <w:spacing w:val="0"/>
          <w:sz w:val="21"/>
        </w:rPr>
        <w:t>强度刺激，动作电位的幅度不变</w:t>
      </w:r>
    </w:p>
    <w:p w14:paraId="66F7EBD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2"/>
          <w:sz w:val="21"/>
        </w:rPr>
        <w:t>登山过程中，机体消耗大量葡萄糖，需适时补充，以维持血糖平衡。下列关于血糖平衡调节的叙述，正</w:t>
      </w:r>
    </w:p>
    <w:p w14:paraId="26502D2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确的是（</w:t>
      </w:r>
      <w:r>
        <w:rPr>
          <w:rFonts w:ascii="Times New Roman"/>
          <w:color w:val="000000"/>
          <w:spacing w:val="368"/>
          <w:sz w:val="21"/>
        </w:rPr>
        <w:t xml:space="preserve"> </w:t>
      </w:r>
      <w:r>
        <w:rPr>
          <w:rFonts w:ascii="宋体" w:hAnsi="宋体" w:cs="宋体"/>
          <w:color w:val="000000"/>
          <w:spacing w:val="0"/>
          <w:sz w:val="21"/>
        </w:rPr>
        <w:t>）</w:t>
      </w:r>
    </w:p>
    <w:p w14:paraId="03A8F82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血糖降低时，胰岛</w:t>
      </w:r>
      <w:r>
        <w:rPr>
          <w:rFonts w:ascii="Times New Roman" w:hAnsi="Times New Roman" w:cs="Times New Roman"/>
          <w:color w:val="000000"/>
          <w:spacing w:val="0"/>
          <w:sz w:val="21"/>
        </w:rPr>
        <w:t>α</w:t>
      </w:r>
      <w:r>
        <w:rPr>
          <w:rFonts w:ascii="宋体" w:hAnsi="宋体" w:cs="宋体"/>
          <w:color w:val="000000"/>
          <w:spacing w:val="0"/>
          <w:sz w:val="21"/>
        </w:rPr>
        <w:t>（</w:t>
      </w:r>
      <w:r>
        <w:rPr>
          <w:rFonts w:ascii="Times New Roman"/>
          <w:color w:val="000000"/>
          <w:spacing w:val="0"/>
          <w:sz w:val="21"/>
        </w:rPr>
        <w:t>A</w:t>
      </w:r>
      <w:r>
        <w:rPr>
          <w:rFonts w:ascii="宋体" w:hAnsi="宋体" w:cs="宋体"/>
          <w:color w:val="000000"/>
          <w:spacing w:val="0"/>
          <w:sz w:val="21"/>
        </w:rPr>
        <w:t>）细胞分泌胰高血糖素增加，可促进氨基酸转化为葡萄糖</w:t>
      </w:r>
    </w:p>
    <w:p w14:paraId="74CBBC7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血糖升高时，交感神经兴奋促进胰岛素分泌，可增强细胞对糖的摄取、储存与利用</w:t>
      </w:r>
    </w:p>
    <w:p w14:paraId="26D15E7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血糖降低时，肾上腺分泌糖皮质激素增加，可加速肌糖原在肌细胞中分解为葡萄糖</w:t>
      </w:r>
    </w:p>
    <w:p w14:paraId="267653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血糖升高时，下丘脑兴奋促进垂体分泌甲状腺激素增加，可使细胞中物质代谢增强</w:t>
      </w:r>
    </w:p>
    <w:p w14:paraId="024CD91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1"/>
          <w:sz w:val="21"/>
        </w:rPr>
        <w:t>减数分裂过程中，同源染色体间每发生</w:t>
      </w:r>
      <w:r>
        <w:rPr>
          <w:rFonts w:ascii="Times New Roman"/>
          <w:color w:val="000000"/>
          <w:spacing w:val="-3"/>
          <w:sz w:val="21"/>
        </w:rPr>
        <w:t xml:space="preserve"> </w:t>
      </w:r>
      <w:r>
        <w:rPr>
          <w:rFonts w:ascii="Times New Roman"/>
          <w:color w:val="000000"/>
          <w:spacing w:val="0"/>
          <w:sz w:val="21"/>
        </w:rPr>
        <w:t>1</w:t>
      </w:r>
      <w:r>
        <w:rPr>
          <w:rFonts w:ascii="Times New Roman"/>
          <w:color w:val="000000"/>
          <w:spacing w:val="-4"/>
          <w:sz w:val="21"/>
        </w:rPr>
        <w:t xml:space="preserve"> </w:t>
      </w:r>
      <w:r>
        <w:rPr>
          <w:rFonts w:ascii="宋体" w:hAnsi="宋体" w:cs="宋体"/>
          <w:color w:val="000000"/>
          <w:spacing w:val="0"/>
          <w:sz w:val="21"/>
        </w:rPr>
        <w:t>次交换会形成</w:t>
      </w:r>
      <w:r>
        <w:rPr>
          <w:rFonts w:ascii="Times New Roman"/>
          <w:color w:val="000000"/>
          <w:spacing w:val="-4"/>
          <w:sz w:val="21"/>
        </w:rPr>
        <w:t xml:space="preserve"> </w:t>
      </w:r>
      <w:r>
        <w:rPr>
          <w:rFonts w:ascii="Times New Roman"/>
          <w:color w:val="000000"/>
          <w:spacing w:val="0"/>
          <w:sz w:val="21"/>
        </w:rPr>
        <w:t>1</w:t>
      </w:r>
      <w:r>
        <w:rPr>
          <w:rFonts w:ascii="Times New Roman"/>
          <w:color w:val="000000"/>
          <w:spacing w:val="-4"/>
          <w:sz w:val="21"/>
        </w:rPr>
        <w:t xml:space="preserve"> </w:t>
      </w:r>
      <w:r>
        <w:rPr>
          <w:rFonts w:ascii="宋体" w:hAnsi="宋体" w:cs="宋体"/>
          <w:color w:val="000000"/>
          <w:spacing w:val="-2"/>
          <w:sz w:val="21"/>
        </w:rPr>
        <w:t>个交叉。在某原始生殖细胞中，观察到一对结</w:t>
      </w:r>
    </w:p>
    <w:p w14:paraId="05B4F6D0">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构异常的同源染色体，其中一条染色体的两端分别带有来自其他非同源染色体的片段。若这对同源染色体</w:t>
      </w:r>
    </w:p>
    <w:p w14:paraId="586A9EC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的非姐妹染色单体间发生</w:t>
      </w:r>
      <w:r>
        <w:rPr>
          <w:rFonts w:ascii="Times New Roman"/>
          <w:color w:val="000000"/>
          <w:spacing w:val="0"/>
          <w:sz w:val="21"/>
        </w:rPr>
        <w:t xml:space="preserve"> 1 </w:t>
      </w:r>
      <w:r>
        <w:rPr>
          <w:rFonts w:ascii="宋体" w:hAnsi="宋体" w:cs="宋体"/>
          <w:color w:val="000000"/>
          <w:spacing w:val="0"/>
          <w:sz w:val="21"/>
        </w:rPr>
        <w:t>次交换，该细胞产生的配子组合为①②③④，如图所示。</w:t>
      </w:r>
    </w:p>
    <w:p w14:paraId="0732CE67">
      <w:pPr>
        <w:spacing w:before="2659" w:after="0" w:line="220" w:lineRule="exact"/>
        <w:ind w:left="0" w:right="0" w:firstLine="0"/>
        <w:jc w:val="left"/>
        <w:rPr>
          <w:rFonts w:ascii="Times New Roman"/>
          <w:color w:val="000000"/>
          <w:spacing w:val="0"/>
          <w:sz w:val="21"/>
        </w:rPr>
      </w:pPr>
      <w:r>
        <w:rPr>
          <w:rFonts w:ascii="宋体" w:hAnsi="宋体" w:cs="宋体"/>
          <w:color w:val="000000"/>
          <w:spacing w:val="0"/>
          <w:sz w:val="21"/>
        </w:rPr>
        <w:t>若这对染色体的非姐妹染色单体间发生多次交换，下列叙述错误的是（</w:t>
      </w:r>
      <w:r>
        <w:rPr>
          <w:rFonts w:ascii="Times New Roman"/>
          <w:color w:val="000000"/>
          <w:spacing w:val="368"/>
          <w:sz w:val="21"/>
        </w:rPr>
        <w:t xml:space="preserve"> </w:t>
      </w:r>
      <w:r>
        <w:rPr>
          <w:rFonts w:ascii="宋体" w:hAnsi="宋体" w:cs="宋体"/>
          <w:color w:val="000000"/>
          <w:spacing w:val="0"/>
          <w:sz w:val="21"/>
        </w:rPr>
        <w:t>）</w:t>
      </w:r>
    </w:p>
    <w:p w14:paraId="11FEC59D">
      <w:pPr>
        <w:spacing w:before="312"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交换</w:t>
      </w:r>
      <w:r>
        <w:rPr>
          <w:rFonts w:ascii="Times New Roman"/>
          <w:color w:val="000000"/>
          <w:spacing w:val="0"/>
          <w:sz w:val="21"/>
        </w:rPr>
        <w:t xml:space="preserve"> 2 </w:t>
      </w:r>
      <w:r>
        <w:rPr>
          <w:rFonts w:ascii="宋体" w:hAnsi="宋体" w:cs="宋体"/>
          <w:color w:val="000000"/>
          <w:spacing w:val="0"/>
          <w:sz w:val="21"/>
        </w:rPr>
        <w:t>次产生的配子组合可能是①②③④</w:t>
      </w:r>
    </w:p>
    <w:p w14:paraId="0A3E4E8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交换</w:t>
      </w:r>
      <w:r>
        <w:rPr>
          <w:rFonts w:ascii="Times New Roman"/>
          <w:color w:val="000000"/>
          <w:spacing w:val="0"/>
          <w:sz w:val="21"/>
        </w:rPr>
        <w:t xml:space="preserve"> 2 </w:t>
      </w:r>
      <w:r>
        <w:rPr>
          <w:rFonts w:ascii="宋体" w:hAnsi="宋体" w:cs="宋体"/>
          <w:color w:val="000000"/>
          <w:spacing w:val="0"/>
          <w:sz w:val="21"/>
        </w:rPr>
        <w:t>次产生的配子组合可能是③③④④</w:t>
      </w:r>
    </w:p>
    <w:p w14:paraId="21F1B95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交换</w:t>
      </w:r>
      <w:r>
        <w:rPr>
          <w:rFonts w:ascii="Times New Roman"/>
          <w:color w:val="000000"/>
          <w:spacing w:val="0"/>
          <w:sz w:val="21"/>
        </w:rPr>
        <w:t xml:space="preserve"> 3 </w:t>
      </w:r>
      <w:r>
        <w:rPr>
          <w:rFonts w:ascii="宋体" w:hAnsi="宋体" w:cs="宋体"/>
          <w:color w:val="000000"/>
          <w:spacing w:val="0"/>
          <w:sz w:val="21"/>
        </w:rPr>
        <w:t>次产生的配子组合可能是①②③④</w:t>
      </w:r>
    </w:p>
    <w:p w14:paraId="3037475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交换</w:t>
      </w:r>
      <w:r>
        <w:rPr>
          <w:rFonts w:ascii="Times New Roman"/>
          <w:color w:val="000000"/>
          <w:spacing w:val="0"/>
          <w:sz w:val="21"/>
        </w:rPr>
        <w:t xml:space="preserve"> 3 </w:t>
      </w:r>
      <w:r>
        <w:rPr>
          <w:rFonts w:ascii="宋体" w:hAnsi="宋体" w:cs="宋体"/>
          <w:color w:val="000000"/>
          <w:spacing w:val="0"/>
          <w:sz w:val="21"/>
        </w:rPr>
        <w:t>次产生的配子组合不可能是①①②②</w:t>
      </w:r>
    </w:p>
    <w:p w14:paraId="69230CDA">
      <w:pPr>
        <w:spacing w:before="174" w:after="0" w:line="250" w:lineRule="exact"/>
        <w:ind w:left="4154" w:right="0" w:firstLine="0"/>
        <w:jc w:val="left"/>
        <w:rPr>
          <w:rFonts w:ascii="Times New Roman"/>
          <w:color w:val="000000"/>
          <w:spacing w:val="0"/>
          <w:sz w:val="24"/>
        </w:rPr>
      </w:pPr>
      <w:r>
        <w:rPr>
          <w:rFonts w:ascii="宋体" w:hAnsi="宋体" w:cs="宋体"/>
          <w:color w:val="000000"/>
          <w:spacing w:val="0"/>
          <w:sz w:val="24"/>
        </w:rPr>
        <w:t>非选择题部分</w:t>
      </w:r>
    </w:p>
    <w:p w14:paraId="5345E04B">
      <w:pPr>
        <w:spacing w:before="108"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二、非选择题（本大题共</w:t>
      </w:r>
      <w:r>
        <w:rPr>
          <w:rFonts w:ascii="Times New Roman"/>
          <w:color w:val="000000"/>
          <w:spacing w:val="0"/>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60</w:t>
      </w:r>
      <w:r>
        <w:rPr>
          <w:rFonts w:ascii="Times New Roman"/>
          <w:b/>
          <w:color w:val="000000"/>
          <w:spacing w:val="0"/>
          <w:sz w:val="24"/>
        </w:rPr>
        <w:t xml:space="preserve"> </w:t>
      </w:r>
      <w:r>
        <w:rPr>
          <w:rFonts w:ascii="宋体" w:hAnsi="宋体" w:cs="宋体"/>
          <w:color w:val="000000"/>
          <w:spacing w:val="0"/>
          <w:sz w:val="24"/>
        </w:rPr>
        <w:t>分）</w:t>
      </w:r>
    </w:p>
    <w:p w14:paraId="18E99BB0">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0"/>
          <w:sz w:val="21"/>
        </w:rPr>
        <w:t>水稻是我国</w:t>
      </w:r>
      <w:r>
        <w:rPr>
          <w:rFonts w:ascii="Times New Roman"/>
          <w:color w:val="000000"/>
          <w:spacing w:val="158"/>
          <w:sz w:val="21"/>
        </w:rPr>
        <w:t xml:space="preserve"> </w:t>
      </w:r>
      <w:r>
        <w:rPr>
          <w:rFonts w:ascii="宋体" w:hAnsi="宋体" w:cs="宋体"/>
          <w:color w:val="000000"/>
          <w:spacing w:val="-2"/>
          <w:sz w:val="21"/>
        </w:rPr>
        <w:t>五大主要粮食作物之一。米饭中的淀粉在消化系统中水解为葡萄糖，经血液循环运输至组</w:t>
      </w:r>
    </w:p>
    <w:p w14:paraId="38D9BD6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织细胞，既可作为细胞呼吸的底物，也可在某些组织器官中转化或储存。</w:t>
      </w:r>
    </w:p>
    <w:p w14:paraId="011F52D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回答下列问题：</w:t>
      </w:r>
    </w:p>
    <w:p w14:paraId="2099D61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1"/>
          <w:sz w:val="21"/>
        </w:rPr>
        <w:t>）研究人员发现，某稻田中有</w:t>
      </w:r>
      <w:r>
        <w:rPr>
          <w:rFonts w:ascii="Times New Roman"/>
          <w:color w:val="000000"/>
          <w:spacing w:val="0"/>
          <w:sz w:val="21"/>
        </w:rPr>
        <w:t xml:space="preserve"> 1</w:t>
      </w:r>
      <w:r>
        <w:rPr>
          <w:rFonts w:ascii="Times New Roman"/>
          <w:color w:val="000000"/>
          <w:spacing w:val="-1"/>
          <w:sz w:val="21"/>
        </w:rPr>
        <w:t xml:space="preserve"> </w:t>
      </w:r>
      <w:r>
        <w:rPr>
          <w:rFonts w:ascii="宋体" w:hAnsi="宋体" w:cs="宋体"/>
          <w:color w:val="000000"/>
          <w:spacing w:val="0"/>
          <w:sz w:val="21"/>
        </w:rPr>
        <w:t>株深绿色水稻突变体，其光合速率较其他的水稻高，可能的原因是突变</w:t>
      </w:r>
    </w:p>
    <w:p w14:paraId="584ABA8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体单位叶面积吸收的光能更</w:t>
      </w:r>
      <w:r>
        <w:rPr>
          <w:rFonts w:ascii="Times New Roman"/>
          <w:color w:val="000000"/>
          <w:spacing w:val="0"/>
          <w:sz w:val="21"/>
        </w:rPr>
        <w:t>________</w:t>
      </w:r>
      <w:r>
        <w:rPr>
          <w:rFonts w:ascii="宋体" w:hAnsi="宋体" w:cs="宋体"/>
          <w:color w:val="000000"/>
          <w:spacing w:val="0"/>
          <w:sz w:val="21"/>
        </w:rPr>
        <w:t>。该突变体光合速率变化如图</w:t>
      </w:r>
      <w:r>
        <w:rPr>
          <w:rFonts w:ascii="Times New Roman"/>
          <w:color w:val="000000"/>
          <w:spacing w:val="0"/>
          <w:sz w:val="21"/>
        </w:rPr>
        <w:t xml:space="preserve"> 1 </w:t>
      </w:r>
      <w:r>
        <w:rPr>
          <w:rFonts w:ascii="宋体" w:hAnsi="宋体" w:cs="宋体"/>
          <w:color w:val="000000"/>
          <w:spacing w:val="0"/>
          <w:sz w:val="21"/>
        </w:rPr>
        <w:t>所示，</w:t>
      </w:r>
      <w:r>
        <w:rPr>
          <w:rFonts w:ascii="Times New Roman"/>
          <w:color w:val="000000"/>
          <w:spacing w:val="0"/>
          <w:sz w:val="21"/>
        </w:rPr>
        <w:t>6</w:t>
      </w:r>
      <w:r>
        <w:rPr>
          <w:rFonts w:ascii="宋体" w:hAnsi="宋体" w:cs="宋体"/>
          <w:color w:val="000000"/>
          <w:spacing w:val="0"/>
          <w:sz w:val="21"/>
        </w:rPr>
        <w:t>：</w:t>
      </w:r>
      <w:r>
        <w:rPr>
          <w:rFonts w:ascii="Times New Roman"/>
          <w:color w:val="000000"/>
          <w:spacing w:val="0"/>
          <w:sz w:val="21"/>
        </w:rPr>
        <w:t>00</w:t>
      </w:r>
      <w:r>
        <w:rPr>
          <w:rFonts w:ascii="宋体" w:hAnsi="宋体" w:cs="宋体"/>
          <w:color w:val="000000"/>
          <w:spacing w:val="0"/>
          <w:sz w:val="21"/>
        </w:rPr>
        <w:t>—</w:t>
      </w:r>
      <w:r>
        <w:rPr>
          <w:rFonts w:ascii="Times New Roman"/>
          <w:color w:val="000000"/>
          <w:spacing w:val="0"/>
          <w:sz w:val="21"/>
        </w:rPr>
        <w:t>9</w:t>
      </w:r>
      <w:r>
        <w:rPr>
          <w:rFonts w:ascii="宋体" w:hAnsi="宋体" w:cs="宋体"/>
          <w:color w:val="000000"/>
          <w:spacing w:val="0"/>
          <w:sz w:val="21"/>
        </w:rPr>
        <w:t>：</w:t>
      </w:r>
      <w:r>
        <w:rPr>
          <w:rFonts w:ascii="Times New Roman"/>
          <w:color w:val="000000"/>
          <w:spacing w:val="0"/>
          <w:sz w:val="21"/>
        </w:rPr>
        <w:t xml:space="preserve">00 </w:t>
      </w:r>
      <w:r>
        <w:rPr>
          <w:rFonts w:ascii="宋体" w:hAnsi="宋体" w:cs="宋体"/>
          <w:color w:val="000000"/>
          <w:spacing w:val="0"/>
          <w:sz w:val="21"/>
        </w:rPr>
        <w:t>光合速率持续上</w:t>
      </w:r>
    </w:p>
    <w:p w14:paraId="1B7EB1A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升的主要原因是</w:t>
      </w:r>
      <w:r>
        <w:rPr>
          <w:rFonts w:ascii="Times New Roman"/>
          <w:color w:val="000000"/>
          <w:spacing w:val="0"/>
          <w:sz w:val="21"/>
        </w:rPr>
        <w:t>______________</w:t>
      </w:r>
      <w:r>
        <w:rPr>
          <w:rFonts w:ascii="宋体" w:hAnsi="宋体" w:cs="宋体"/>
          <w:color w:val="000000"/>
          <w:spacing w:val="0"/>
          <w:sz w:val="21"/>
        </w:rPr>
        <w:t>（答出</w:t>
      </w:r>
      <w:r>
        <w:rPr>
          <w:rFonts w:ascii="Times New Roman"/>
          <w:color w:val="000000"/>
          <w:spacing w:val="-1"/>
          <w:sz w:val="21"/>
        </w:rPr>
        <w:t xml:space="preserve"> </w:t>
      </w:r>
      <w:r>
        <w:rPr>
          <w:rFonts w:ascii="Times New Roman"/>
          <w:color w:val="000000"/>
          <w:spacing w:val="0"/>
          <w:sz w:val="21"/>
        </w:rPr>
        <w:t>2</w:t>
      </w:r>
      <w:r>
        <w:rPr>
          <w:rFonts w:ascii="Times New Roman"/>
          <w:color w:val="000000"/>
          <w:spacing w:val="-1"/>
          <w:sz w:val="21"/>
        </w:rPr>
        <w:t xml:space="preserve"> </w:t>
      </w:r>
      <w:r>
        <w:rPr>
          <w:rFonts w:ascii="宋体" w:hAnsi="宋体" w:cs="宋体"/>
          <w:color w:val="000000"/>
          <w:spacing w:val="-5"/>
          <w:sz w:val="21"/>
        </w:rPr>
        <w:t>点即可）。空气湿度对该水稻光合速率的影响如图</w:t>
      </w:r>
      <w:r>
        <w:rPr>
          <w:rFonts w:ascii="Times New Roman"/>
          <w:color w:val="000000"/>
          <w:spacing w:val="4"/>
          <w:sz w:val="21"/>
        </w:rPr>
        <w:t xml:space="preserve"> </w:t>
      </w:r>
      <w:r>
        <w:rPr>
          <w:rFonts w:ascii="Times New Roman"/>
          <w:color w:val="000000"/>
          <w:spacing w:val="0"/>
          <w:sz w:val="21"/>
        </w:rPr>
        <w:t>2</w:t>
      </w:r>
      <w:r>
        <w:rPr>
          <w:rFonts w:ascii="Times New Roman"/>
          <w:color w:val="000000"/>
          <w:spacing w:val="-1"/>
          <w:sz w:val="21"/>
        </w:rPr>
        <w:t xml:space="preserve"> </w:t>
      </w:r>
      <w:r>
        <w:rPr>
          <w:rFonts w:ascii="宋体" w:hAnsi="宋体" w:cs="宋体"/>
          <w:color w:val="000000"/>
          <w:spacing w:val="-1"/>
          <w:sz w:val="21"/>
        </w:rPr>
        <w:t>所示，图中灰</w:t>
      </w:r>
    </w:p>
    <w:p w14:paraId="4139F92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色区域内，与正常空气湿度相比，空气湿度较低时水稻光合速率也较低，原因是</w:t>
      </w:r>
      <w:r>
        <w:rPr>
          <w:rFonts w:ascii="Times New Roman"/>
          <w:color w:val="000000"/>
          <w:spacing w:val="0"/>
          <w:sz w:val="21"/>
        </w:rPr>
        <w:t>______________</w:t>
      </w:r>
      <w:r>
        <w:rPr>
          <w:rFonts w:ascii="宋体" w:hAnsi="宋体" w:cs="宋体"/>
          <w:color w:val="000000"/>
          <w:spacing w:val="0"/>
          <w:sz w:val="21"/>
        </w:rPr>
        <w:t>。</w:t>
      </w:r>
    </w:p>
    <w:p w14:paraId="211CC526">
      <w:pPr>
        <w:spacing w:before="14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DC7FD91">
      <w:pPr>
        <w:spacing w:before="0" w:after="0" w:line="0" w:lineRule="exact"/>
        <w:ind w:left="0" w:right="0" w:firstLine="0"/>
        <w:jc w:val="left"/>
        <w:rPr>
          <w:rFonts w:ascii="Arial"/>
          <w:color w:val="FF0000"/>
          <w:spacing w:val="0"/>
          <w:sz w:val="2"/>
        </w:rPr>
      </w:pPr>
    </w:p>
    <w:p w14:paraId="16563518">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F378B63">
      <w:pPr>
        <w:sectPr>
          <w:pgSz w:w="11900" w:h="16840"/>
          <w:pgMar w:top="1440" w:right="100" w:bottom="0" w:left="1080" w:header="720" w:footer="720" w:gutter="0"/>
          <w:pgNumType w:start="1"/>
          <w:cols w:space="720" w:num="1"/>
          <w:docGrid w:linePitch="1" w:charSpace="0"/>
        </w:sectPr>
      </w:pPr>
    </w:p>
    <w:p w14:paraId="5DFA371C">
      <w:pPr>
        <w:spacing w:before="0" w:after="0" w:line="0" w:lineRule="exact"/>
        <w:ind w:left="0" w:right="0" w:firstLine="0"/>
        <w:jc w:val="left"/>
        <w:rPr>
          <w:rFonts w:ascii="Arial"/>
          <w:color w:val="FF0000"/>
          <w:spacing w:val="0"/>
          <w:sz w:val="2"/>
        </w:rPr>
      </w:pPr>
    </w:p>
    <w:p w14:paraId="51531697">
      <w:pPr>
        <w:spacing w:before="0" w:after="0" w:line="243" w:lineRule="exact"/>
        <w:ind w:left="0" w:right="0" w:firstLine="0"/>
        <w:jc w:val="left"/>
        <w:rPr>
          <w:rFonts w:ascii="Times New Roman"/>
          <w:color w:val="000000"/>
          <w:spacing w:val="0"/>
          <w:sz w:val="21"/>
        </w:rPr>
      </w:pPr>
      <w:r>
        <w:pict>
          <v:shape id="_x000055" o:spid="_x0000_s1081" o:spt="75" type="#_x0000_t75" style="position:absolute;left:0pt;margin-left:53pt;margin-top:71.05pt;height:162.6pt;width:362.85pt;mso-position-horizontal-relative:page;mso-position-vertical-relative:page;z-index:-251657216;mso-width-relative:page;mso-height-relative:page;" filled="f" coordsize="21600,21600">
            <v:path/>
            <v:fill on="f" focussize="0,0"/>
            <v:stroke/>
            <v:imagedata r:id="rId39" o:title=""/>
            <o:lock v:ext="edit" aspectratio="t"/>
          </v:shape>
        </w:pict>
      </w:r>
      <w:r>
        <w:pict>
          <v:shape id="_x000056" o:spid="_x0000_s1082"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57" o:spid="_x0000_s1083"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58" o:spid="_x0000_s1084" o:spt="75" type="#_x0000_t75" style="position:absolute;left:0pt;margin-left:137.05pt;margin-top:337.45pt;height:20pt;width:18.5pt;mso-position-horizontal-relative:page;mso-position-vertical-relative:page;z-index:-251657216;mso-width-relative:page;mso-height-relative:page;" filled="f" coordsize="21600,21600">
            <v:path/>
            <v:fill on="f" focussize="0,0"/>
            <v:stroke/>
            <v:imagedata r:id="rId23" o:title=""/>
            <o:lock v:ext="edit" aspectratio="t"/>
          </v:shape>
        </w:pict>
      </w:r>
      <w:r>
        <w:pict>
          <v:shape id="_x000059" o:spid="_x0000_s1085" o:spt="75" type="#_x0000_t75" style="position:absolute;left:0pt;margin-left:163.3pt;margin-top:553.55pt;height:16.25pt;width:12.5pt;mso-position-horizontal-relative:page;mso-position-vertical-relative:page;z-index:-251657216;mso-width-relative:page;mso-height-relative:page;" filled="f" coordsize="21600,21600">
            <v:path/>
            <v:fill on="f" focussize="0,0"/>
            <v:stroke/>
            <v:imagedata r:id="rId36" o:title=""/>
            <o:lock v:ext="edit" aspectratio="t"/>
          </v:shape>
        </w:pict>
      </w: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）米饭在口腔中被唾液淀粉酶初步分解。唾液淀粉酶由唾液腺腺泡细胞中的</w:t>
      </w:r>
      <w:r>
        <w:rPr>
          <w:rFonts w:ascii="Times New Roman"/>
          <w:color w:val="000000"/>
          <w:spacing w:val="0"/>
          <w:sz w:val="21"/>
        </w:rPr>
        <w:t>________</w:t>
      </w:r>
      <w:r>
        <w:rPr>
          <w:rFonts w:ascii="宋体" w:hAnsi="宋体" w:cs="宋体"/>
          <w:color w:val="000000"/>
          <w:spacing w:val="0"/>
          <w:sz w:val="21"/>
        </w:rPr>
        <w:t>合成，依次经</w:t>
      </w:r>
    </w:p>
    <w:p w14:paraId="012AADF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w:t>
      </w:r>
      <w:r>
        <w:rPr>
          <w:rFonts w:ascii="宋体" w:hAnsi="宋体" w:cs="宋体"/>
          <w:color w:val="000000"/>
          <w:spacing w:val="0"/>
          <w:sz w:val="21"/>
        </w:rPr>
        <w:t>加工后，通过囊泡运输分泌至细胞外。唾液淀粉酶随食团进入胃部，由于胃液的</w:t>
      </w:r>
      <w:r>
        <w:rPr>
          <w:rFonts w:ascii="Times New Roman"/>
          <w:color w:val="000000"/>
          <w:spacing w:val="0"/>
          <w:sz w:val="21"/>
        </w:rPr>
        <w:t>________</w:t>
      </w:r>
      <w:r>
        <w:rPr>
          <w:rFonts w:ascii="宋体" w:hAnsi="宋体" w:cs="宋体"/>
          <w:color w:val="000000"/>
          <w:spacing w:val="0"/>
          <w:sz w:val="21"/>
        </w:rPr>
        <w:t>环境，</w:t>
      </w:r>
    </w:p>
    <w:p w14:paraId="2C0820F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导致其活性丧失。</w:t>
      </w:r>
    </w:p>
    <w:p w14:paraId="7D0FF6F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）小肠上皮细胞可通过</w:t>
      </w:r>
      <w:r>
        <w:rPr>
          <w:rFonts w:ascii="Times New Roman"/>
          <w:color w:val="000000"/>
          <w:spacing w:val="0"/>
          <w:sz w:val="21"/>
        </w:rPr>
        <w:t>________</w:t>
      </w:r>
      <w:r>
        <w:rPr>
          <w:rFonts w:ascii="宋体" w:hAnsi="宋体" w:cs="宋体"/>
          <w:color w:val="000000"/>
          <w:spacing w:val="0"/>
          <w:sz w:val="21"/>
        </w:rPr>
        <w:t>的方式，逆浓度梯度吸收葡萄糖。葡萄糖经细胞呼吸能生成</w:t>
      </w:r>
      <w:r>
        <w:rPr>
          <w:rFonts w:ascii="Times New Roman"/>
          <w:color w:val="000000"/>
          <w:spacing w:val="-1"/>
          <w:sz w:val="21"/>
        </w:rPr>
        <w:t xml:space="preserve"> </w:t>
      </w:r>
      <w:r>
        <w:rPr>
          <w:rFonts w:ascii="Times New Roman"/>
          <w:color w:val="000000"/>
          <w:spacing w:val="-8"/>
          <w:sz w:val="21"/>
        </w:rPr>
        <w:t>ATP</w:t>
      </w:r>
      <w:r>
        <w:rPr>
          <w:rFonts w:ascii="宋体" w:hAnsi="宋体" w:cs="宋体"/>
          <w:color w:val="000000"/>
          <w:spacing w:val="-3"/>
          <w:sz w:val="21"/>
        </w:rPr>
        <w:t>，为肌</w:t>
      </w:r>
    </w:p>
    <w:p w14:paraId="4F0A822E">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肉运动提供能量。</w:t>
      </w:r>
      <w:r>
        <w:rPr>
          <w:rFonts w:ascii="Times New Roman"/>
          <w:color w:val="000000"/>
          <w:spacing w:val="278"/>
          <w:sz w:val="21"/>
        </w:rPr>
        <w:t xml:space="preserve"> </w:t>
      </w:r>
      <w:r>
        <w:rPr>
          <w:rFonts w:ascii="宋体" w:hAnsi="宋体" w:cs="宋体"/>
          <w:color w:val="000000"/>
          <w:spacing w:val="0"/>
          <w:sz w:val="21"/>
        </w:rPr>
        <w:t>充足时，肌细胞产生</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的场所有</w:t>
      </w:r>
      <w:r>
        <w:rPr>
          <w:rFonts w:ascii="Times New Roman"/>
          <w:color w:val="000000"/>
          <w:spacing w:val="0"/>
          <w:sz w:val="21"/>
        </w:rPr>
        <w:t>________</w:t>
      </w:r>
      <w:r>
        <w:rPr>
          <w:rFonts w:ascii="宋体" w:hAnsi="宋体" w:cs="宋体"/>
          <w:color w:val="000000"/>
          <w:spacing w:val="0"/>
          <w:sz w:val="21"/>
        </w:rPr>
        <w:t>。适度的有氧运动可消耗人体内储存的</w:t>
      </w:r>
    </w:p>
    <w:p w14:paraId="18B387C4">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________</w:t>
      </w:r>
      <w:r>
        <w:rPr>
          <w:rFonts w:ascii="宋体" w:hAnsi="宋体" w:cs="宋体"/>
          <w:color w:val="000000"/>
          <w:spacing w:val="0"/>
          <w:sz w:val="21"/>
        </w:rPr>
        <w:t>，配合科学饮食，有助于实现有效的体重管理。</w:t>
      </w:r>
    </w:p>
    <w:p w14:paraId="470AC49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22.</w:t>
      </w:r>
      <w:r>
        <w:rPr>
          <w:rFonts w:ascii="Times New Roman"/>
          <w:color w:val="000000"/>
          <w:spacing w:val="53"/>
          <w:sz w:val="21"/>
        </w:rPr>
        <w:t xml:space="preserve"> </w:t>
      </w:r>
      <w:r>
        <w:rPr>
          <w:rFonts w:ascii="宋体" w:hAnsi="宋体" w:cs="宋体"/>
          <w:color w:val="000000"/>
          <w:spacing w:val="-2"/>
          <w:sz w:val="21"/>
        </w:rPr>
        <w:t>在我国东南丘陵地区，某山脉的半山腰处有一片落叶阔叶林。林缘下沿挨着堰塞湖，湖近岸的水域已有</w:t>
      </w:r>
    </w:p>
    <w:p w14:paraId="2D2BD22F">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挺水植物和浮叶根生植物，且两类水生植物的水平分布几乎不镶嵌。这两个不同生境的群落共同构建了一</w:t>
      </w:r>
    </w:p>
    <w:p w14:paraId="4435E4F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个“陆—湖”生态综合体。</w:t>
      </w:r>
    </w:p>
    <w:p w14:paraId="3B2BB9F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回答下列问题：</w:t>
      </w:r>
    </w:p>
    <w:p w14:paraId="3CA0410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）对落叶阔叶林和水生植物群落垂直结构的形成，起主要作用的环境因素是</w:t>
      </w:r>
      <w:r>
        <w:rPr>
          <w:rFonts w:ascii="Times New Roman"/>
          <w:color w:val="000000"/>
          <w:spacing w:val="0"/>
          <w:sz w:val="21"/>
        </w:rPr>
        <w:t>________</w:t>
      </w:r>
      <w:r>
        <w:rPr>
          <w:rFonts w:ascii="宋体" w:hAnsi="宋体" w:cs="宋体"/>
          <w:color w:val="000000"/>
          <w:spacing w:val="-1"/>
          <w:sz w:val="21"/>
        </w:rPr>
        <w:t>；群落垂直结构是</w:t>
      </w:r>
    </w:p>
    <w:p w14:paraId="4C99DC9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这些物种</w:t>
      </w:r>
      <w:r>
        <w:rPr>
          <w:rFonts w:ascii="Times New Roman"/>
          <w:color w:val="000000"/>
          <w:spacing w:val="0"/>
          <w:sz w:val="21"/>
        </w:rPr>
        <w:t>________</w:t>
      </w:r>
      <w:r>
        <w:rPr>
          <w:rFonts w:ascii="宋体" w:hAnsi="宋体" w:cs="宋体"/>
          <w:color w:val="000000"/>
          <w:spacing w:val="0"/>
          <w:sz w:val="21"/>
        </w:rPr>
        <w:t>分化的结果。群落水平结构的复杂程度，可用群落的物种多寡、物种间镶嵌程度的高低</w:t>
      </w:r>
    </w:p>
    <w:p w14:paraId="42E4DAA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来判断，则该水生植物群落的水平结构比落叶阔叶林</w:t>
      </w:r>
      <w:r>
        <w:rPr>
          <w:rFonts w:ascii="Times New Roman"/>
          <w:color w:val="000000"/>
          <w:spacing w:val="0"/>
          <w:sz w:val="21"/>
        </w:rPr>
        <w:t>________</w:t>
      </w:r>
      <w:r>
        <w:rPr>
          <w:rFonts w:ascii="宋体" w:hAnsi="宋体" w:cs="宋体"/>
          <w:color w:val="000000"/>
          <w:spacing w:val="0"/>
          <w:sz w:val="21"/>
        </w:rPr>
        <w:t>。</w:t>
      </w:r>
    </w:p>
    <w:p w14:paraId="3C415E9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
          <w:sz w:val="21"/>
        </w:rPr>
        <w:t>）堰塞湖形成后开始</w:t>
      </w:r>
      <w:r>
        <w:rPr>
          <w:rFonts w:ascii="Times New Roman"/>
          <w:color w:val="000000"/>
          <w:spacing w:val="158"/>
          <w:sz w:val="21"/>
        </w:rPr>
        <w:t xml:space="preserve"> </w:t>
      </w:r>
      <w:r>
        <w:rPr>
          <w:rFonts w:ascii="宋体" w:hAnsi="宋体" w:cs="宋体"/>
          <w:color w:val="000000"/>
          <w:spacing w:val="0"/>
          <w:sz w:val="21"/>
        </w:rPr>
        <w:t>演替属于</w:t>
      </w:r>
      <w:r>
        <w:rPr>
          <w:rFonts w:ascii="Times New Roman"/>
          <w:color w:val="000000"/>
          <w:spacing w:val="0"/>
          <w:sz w:val="21"/>
        </w:rPr>
        <w:t>________</w:t>
      </w:r>
      <w:r>
        <w:rPr>
          <w:rFonts w:ascii="宋体" w:hAnsi="宋体" w:cs="宋体"/>
          <w:color w:val="000000"/>
          <w:spacing w:val="0"/>
          <w:sz w:val="21"/>
        </w:rPr>
        <w:t>演替，判断的依据是其具有繁殖体和</w:t>
      </w:r>
      <w:r>
        <w:rPr>
          <w:rFonts w:ascii="Times New Roman"/>
          <w:color w:val="000000"/>
          <w:spacing w:val="0"/>
          <w:sz w:val="21"/>
        </w:rPr>
        <w:t>________</w:t>
      </w:r>
      <w:r>
        <w:rPr>
          <w:rFonts w:ascii="宋体" w:hAnsi="宋体" w:cs="宋体"/>
          <w:color w:val="000000"/>
          <w:spacing w:val="-1"/>
          <w:sz w:val="21"/>
        </w:rPr>
        <w:t>等基础条件。在</w:t>
      </w:r>
    </w:p>
    <w:p w14:paraId="1567133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当前的气候状况下，该湖泊的演替将经历水生群落→陆生群落→顶极群落（最终稳定的状态）的过程，如</w:t>
      </w:r>
    </w:p>
    <w:p w14:paraId="3290DF46">
      <w:pPr>
        <w:spacing w:before="237" w:after="0" w:line="243" w:lineRule="exact"/>
        <w:ind w:left="0" w:right="0" w:firstLine="0"/>
        <w:jc w:val="left"/>
        <w:rPr>
          <w:rFonts w:ascii="Times New Roman"/>
          <w:color w:val="000000"/>
          <w:spacing w:val="0"/>
          <w:sz w:val="21"/>
        </w:rPr>
      </w:pPr>
      <w:r>
        <w:rPr>
          <w:rFonts w:ascii="宋体" w:hAnsi="宋体" w:cs="宋体"/>
          <w:color w:val="000000"/>
          <w:spacing w:val="-1"/>
          <w:sz w:val="21"/>
        </w:rPr>
        <w:t>果顶极群落为落叶阔叶林，须满足的</w:t>
      </w:r>
      <w:r>
        <w:rPr>
          <w:rFonts w:ascii="Times New Roman"/>
          <w:color w:val="000000"/>
          <w:spacing w:val="-4"/>
          <w:sz w:val="21"/>
        </w:rPr>
        <w:t xml:space="preserve"> </w:t>
      </w:r>
      <w:r>
        <w:rPr>
          <w:rFonts w:ascii="Times New Roman"/>
          <w:color w:val="000000"/>
          <w:spacing w:val="0"/>
          <w:sz w:val="21"/>
        </w:rPr>
        <w:t>2</w:t>
      </w:r>
      <w:r>
        <w:rPr>
          <w:rFonts w:ascii="Times New Roman"/>
          <w:color w:val="000000"/>
          <w:spacing w:val="-6"/>
          <w:sz w:val="21"/>
        </w:rPr>
        <w:t xml:space="preserve"> </w:t>
      </w:r>
      <w:r>
        <w:rPr>
          <w:rFonts w:ascii="宋体" w:hAnsi="宋体" w:cs="宋体"/>
          <w:color w:val="000000"/>
          <w:spacing w:val="0"/>
          <w:sz w:val="21"/>
        </w:rPr>
        <w:t>个前提条件是</w:t>
      </w:r>
      <w:r>
        <w:rPr>
          <w:rFonts w:ascii="Times New Roman"/>
          <w:color w:val="000000"/>
          <w:spacing w:val="-4"/>
          <w:sz w:val="21"/>
        </w:rPr>
        <w:t>_____</w:t>
      </w:r>
      <w:r>
        <w:rPr>
          <w:rFonts w:ascii="宋体" w:hAnsi="宋体" w:cs="宋体"/>
          <w:color w:val="000000"/>
          <w:spacing w:val="0"/>
          <w:sz w:val="21"/>
        </w:rPr>
        <w:t>（</w:t>
      </w:r>
      <w:r>
        <w:rPr>
          <w:rFonts w:ascii="Times New Roman"/>
          <w:color w:val="000000"/>
          <w:spacing w:val="0"/>
          <w:sz w:val="21"/>
        </w:rPr>
        <w:t>A</w:t>
      </w:r>
      <w:r>
        <w:rPr>
          <w:rFonts w:ascii="宋体" w:hAnsi="宋体" w:cs="宋体"/>
          <w:color w:val="000000"/>
          <w:spacing w:val="-2"/>
          <w:sz w:val="21"/>
        </w:rPr>
        <w:t>．无域外植物繁殖体的传入</w:t>
      </w:r>
      <w:r>
        <w:rPr>
          <w:rFonts w:ascii="Times New Roman"/>
          <w:color w:val="000000"/>
          <w:spacing w:val="159"/>
          <w:sz w:val="21"/>
        </w:rPr>
        <w:t xml:space="preserve"> </w:t>
      </w:r>
      <w:r>
        <w:rPr>
          <w:rFonts w:ascii="Times New Roman"/>
          <w:color w:val="000000"/>
          <w:spacing w:val="0"/>
          <w:sz w:val="21"/>
        </w:rPr>
        <w:t>B</w:t>
      </w:r>
      <w:r>
        <w:rPr>
          <w:rFonts w:ascii="宋体" w:hAnsi="宋体" w:cs="宋体"/>
          <w:color w:val="000000"/>
          <w:spacing w:val="-4"/>
          <w:sz w:val="21"/>
        </w:rPr>
        <w:t>．周边的落叶</w:t>
      </w:r>
    </w:p>
    <w:p w14:paraId="3815CCF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阔叶林已为顶极群落</w:t>
      </w:r>
      <w:r>
        <w:rPr>
          <w:rFonts w:ascii="Times New Roman"/>
          <w:color w:val="000000"/>
          <w:spacing w:val="158"/>
          <w:sz w:val="21"/>
        </w:rPr>
        <w:t xml:space="preserve"> </w:t>
      </w:r>
      <w:r>
        <w:rPr>
          <w:rFonts w:ascii="Times New Roman"/>
          <w:color w:val="000000"/>
          <w:spacing w:val="0"/>
          <w:sz w:val="21"/>
        </w:rPr>
        <w:t>C</w:t>
      </w:r>
      <w:r>
        <w:rPr>
          <w:rFonts w:ascii="宋体" w:hAnsi="宋体" w:cs="宋体"/>
          <w:color w:val="000000"/>
          <w:spacing w:val="0"/>
          <w:sz w:val="21"/>
        </w:rPr>
        <w:t>．演替至陆生阶段后不被砍伐</w:t>
      </w:r>
      <w:r>
        <w:rPr>
          <w:rFonts w:ascii="Times New Roman"/>
          <w:color w:val="000000"/>
          <w:spacing w:val="158"/>
          <w:sz w:val="21"/>
        </w:rPr>
        <w:t xml:space="preserve"> </w:t>
      </w:r>
      <w:r>
        <w:rPr>
          <w:rFonts w:ascii="Times New Roman"/>
          <w:color w:val="000000"/>
          <w:spacing w:val="0"/>
          <w:sz w:val="21"/>
        </w:rPr>
        <w:t>D</w:t>
      </w:r>
      <w:r>
        <w:rPr>
          <w:rFonts w:ascii="宋体" w:hAnsi="宋体" w:cs="宋体"/>
          <w:color w:val="000000"/>
          <w:spacing w:val="-5"/>
          <w:sz w:val="21"/>
        </w:rPr>
        <w:t>．该生态综合体所在地的气候不发生显著变化）。</w:t>
      </w:r>
    </w:p>
    <w:p w14:paraId="09396AB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）若要迟滞该湖泊系统从水生到陆生的演替进程，可采取的具体措施有</w:t>
      </w:r>
      <w:r>
        <w:rPr>
          <w:rFonts w:ascii="Times New Roman"/>
          <w:color w:val="000000"/>
          <w:spacing w:val="0"/>
          <w:sz w:val="21"/>
        </w:rPr>
        <w:t>________</w:t>
      </w:r>
      <w:r>
        <w:rPr>
          <w:rFonts w:ascii="宋体" w:hAnsi="宋体" w:cs="宋体"/>
          <w:color w:val="000000"/>
          <w:spacing w:val="0"/>
          <w:sz w:val="21"/>
        </w:rPr>
        <w:t>（答出</w:t>
      </w:r>
      <w:r>
        <w:rPr>
          <w:rFonts w:ascii="Times New Roman"/>
          <w:color w:val="000000"/>
          <w:spacing w:val="0"/>
          <w:sz w:val="21"/>
        </w:rPr>
        <w:t xml:space="preserve"> 2 </w:t>
      </w:r>
      <w:r>
        <w:rPr>
          <w:rFonts w:ascii="宋体" w:hAnsi="宋体" w:cs="宋体"/>
          <w:color w:val="000000"/>
          <w:spacing w:val="-17"/>
          <w:sz w:val="21"/>
        </w:rPr>
        <w:t>点即可），以</w:t>
      </w:r>
    </w:p>
    <w:p w14:paraId="5A63F9F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保持其相对稳定。从该生态综合体宏观的视角考虑，迟滞湖泊系统演替进程的目的是为了维护</w:t>
      </w:r>
      <w:r>
        <w:rPr>
          <w:rFonts w:ascii="Times New Roman"/>
          <w:color w:val="000000"/>
          <w:spacing w:val="0"/>
          <w:sz w:val="21"/>
        </w:rPr>
        <w:t>________</w:t>
      </w:r>
      <w:r>
        <w:rPr>
          <w:rFonts w:ascii="宋体" w:hAnsi="宋体" w:cs="宋体"/>
          <w:color w:val="000000"/>
          <w:spacing w:val="0"/>
          <w:sz w:val="21"/>
        </w:rPr>
        <w:t>。</w:t>
      </w:r>
    </w:p>
    <w:p w14:paraId="2F7A474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23.</w:t>
      </w:r>
      <w:r>
        <w:rPr>
          <w:rFonts w:ascii="Times New Roman"/>
          <w:color w:val="000000"/>
          <w:spacing w:val="53"/>
          <w:sz w:val="21"/>
        </w:rPr>
        <w:t xml:space="preserve"> </w:t>
      </w:r>
      <w:r>
        <w:rPr>
          <w:rFonts w:ascii="宋体" w:hAnsi="宋体" w:cs="宋体"/>
          <w:color w:val="000000"/>
          <w:spacing w:val="0"/>
          <w:sz w:val="21"/>
        </w:rPr>
        <w:t>栽培辣椒（</w:t>
      </w:r>
      <w:r>
        <w:rPr>
          <w:rFonts w:ascii="Times New Roman"/>
          <w:color w:val="000000"/>
          <w:spacing w:val="0"/>
          <w:sz w:val="21"/>
        </w:rPr>
        <w:t>2</w:t>
      </w:r>
      <w:r>
        <w:rPr>
          <w:rFonts w:ascii="Times New Roman"/>
          <w:i/>
          <w:color w:val="000000"/>
          <w:spacing w:val="0"/>
          <w:sz w:val="21"/>
        </w:rPr>
        <w:t>n</w:t>
      </w:r>
      <w:r>
        <w:rPr>
          <w:rFonts w:ascii="Times New Roman"/>
          <w:color w:val="000000"/>
          <w:spacing w:val="0"/>
          <w:sz w:val="21"/>
        </w:rPr>
        <w:t>=24</w:t>
      </w:r>
      <w:r>
        <w:rPr>
          <w:rFonts w:ascii="宋体" w:hAnsi="宋体" w:cs="宋体"/>
          <w:color w:val="000000"/>
          <w:spacing w:val="0"/>
          <w:sz w:val="21"/>
        </w:rPr>
        <w:t>）是茄科的蔬菜作物，可自花授粉也可异花授粉。已知辣椒果实着生方式的下垂和直</w:t>
      </w:r>
    </w:p>
    <w:p w14:paraId="34D5575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立为</w:t>
      </w:r>
      <w:r>
        <w:rPr>
          <w:rFonts w:ascii="Times New Roman"/>
          <w:color w:val="000000"/>
          <w:spacing w:val="0"/>
          <w:sz w:val="21"/>
        </w:rPr>
        <w:t xml:space="preserve"> 1 </w:t>
      </w:r>
      <w:r>
        <w:rPr>
          <w:rFonts w:ascii="宋体" w:hAnsi="宋体" w:cs="宋体"/>
          <w:color w:val="000000"/>
          <w:spacing w:val="0"/>
          <w:sz w:val="21"/>
        </w:rPr>
        <w:t>对相对性状，由</w:t>
      </w:r>
      <w:r>
        <w:rPr>
          <w:rFonts w:ascii="Times New Roman"/>
          <w:color w:val="000000"/>
          <w:spacing w:val="0"/>
          <w:sz w:val="21"/>
        </w:rPr>
        <w:t xml:space="preserve"> 2 </w:t>
      </w:r>
      <w:r>
        <w:rPr>
          <w:rFonts w:ascii="宋体" w:hAnsi="宋体" w:cs="宋体"/>
          <w:color w:val="000000"/>
          <w:spacing w:val="0"/>
          <w:sz w:val="21"/>
        </w:rPr>
        <w:t>对独立遗传的等位基因</w:t>
      </w:r>
      <w:r>
        <w:rPr>
          <w:rFonts w:ascii="Times New Roman"/>
          <w:color w:val="000000"/>
          <w:spacing w:val="0"/>
          <w:sz w:val="21"/>
        </w:rPr>
        <w:t xml:space="preserve"> G/g </w:t>
      </w:r>
      <w:r>
        <w:rPr>
          <w:rFonts w:ascii="宋体" w:hAnsi="宋体" w:cs="宋体"/>
          <w:color w:val="000000"/>
          <w:spacing w:val="0"/>
          <w:sz w:val="21"/>
        </w:rPr>
        <w:t>和</w:t>
      </w:r>
      <w:r>
        <w:rPr>
          <w:rFonts w:ascii="Times New Roman"/>
          <w:color w:val="000000"/>
          <w:spacing w:val="0"/>
          <w:sz w:val="21"/>
        </w:rPr>
        <w:t xml:space="preserve"> H/h </w:t>
      </w:r>
      <w:r>
        <w:rPr>
          <w:rFonts w:ascii="宋体" w:hAnsi="宋体" w:cs="宋体"/>
          <w:color w:val="000000"/>
          <w:spacing w:val="0"/>
          <w:sz w:val="21"/>
        </w:rPr>
        <w:t>共同控制，且</w:t>
      </w:r>
      <w:r>
        <w:rPr>
          <w:rFonts w:ascii="Times New Roman"/>
          <w:color w:val="000000"/>
          <w:spacing w:val="0"/>
          <w:sz w:val="21"/>
        </w:rPr>
        <w:t xml:space="preserve"> G </w:t>
      </w:r>
      <w:r>
        <w:rPr>
          <w:rFonts w:ascii="宋体" w:hAnsi="宋体" w:cs="宋体"/>
          <w:color w:val="000000"/>
          <w:spacing w:val="0"/>
          <w:sz w:val="21"/>
        </w:rPr>
        <w:t>抑制</w:t>
      </w:r>
      <w:r>
        <w:rPr>
          <w:rFonts w:ascii="Times New Roman"/>
          <w:color w:val="000000"/>
          <w:spacing w:val="0"/>
          <w:sz w:val="21"/>
        </w:rPr>
        <w:t xml:space="preserve"> H </w:t>
      </w:r>
      <w:r>
        <w:rPr>
          <w:rFonts w:ascii="宋体" w:hAnsi="宋体" w:cs="宋体"/>
          <w:color w:val="000000"/>
          <w:spacing w:val="0"/>
          <w:sz w:val="21"/>
        </w:rPr>
        <w:t>的表达，而果实直立需</w:t>
      </w:r>
    </w:p>
    <w:p w14:paraId="6AB4D20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H </w:t>
      </w:r>
      <w:r>
        <w:rPr>
          <w:rFonts w:ascii="宋体" w:hAnsi="宋体" w:cs="宋体"/>
          <w:color w:val="000000"/>
          <w:spacing w:val="0"/>
          <w:sz w:val="21"/>
        </w:rPr>
        <w:t>的正常表达。现有果实下垂的纯合辣椒甲和杂合辣椒乙，以及果实直立的辣椒丙，杂交结果如下表所示。</w:t>
      </w:r>
    </w:p>
    <w:p w14:paraId="04B00BEF">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6A1F2EF7">
      <w:pPr>
        <w:spacing w:before="0" w:after="0" w:line="0" w:lineRule="exact"/>
        <w:ind w:left="0" w:right="0" w:firstLine="0"/>
        <w:jc w:val="left"/>
        <w:rPr>
          <w:rFonts w:ascii="Arial"/>
          <w:color w:val="FF0000"/>
          <w:spacing w:val="0"/>
          <w:sz w:val="2"/>
        </w:rPr>
      </w:pPr>
    </w:p>
    <w:p w14:paraId="4CE6AC88">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F6178CE">
      <w:pPr>
        <w:sectPr>
          <w:pgSz w:w="11900" w:h="16840"/>
          <w:pgMar w:top="4874" w:right="100" w:bottom="0" w:left="1080" w:header="720" w:footer="720" w:gutter="0"/>
          <w:pgNumType w:start="1"/>
          <w:cols w:space="720" w:num="1"/>
          <w:docGrid w:linePitch="1" w:charSpace="0"/>
        </w:sectPr>
      </w:pPr>
    </w:p>
    <w:p w14:paraId="3FED148D">
      <w:pPr>
        <w:spacing w:before="0" w:after="0" w:line="0" w:lineRule="exact"/>
        <w:ind w:left="0" w:right="0" w:firstLine="0"/>
        <w:jc w:val="left"/>
        <w:rPr>
          <w:rFonts w:ascii="Arial"/>
          <w:color w:val="FF0000"/>
          <w:spacing w:val="0"/>
          <w:sz w:val="2"/>
        </w:rPr>
      </w:pPr>
    </w:p>
    <w:p w14:paraId="1C22F5D9">
      <w:pPr>
        <w:spacing w:before="0" w:after="0" w:line="220" w:lineRule="exact"/>
        <w:ind w:left="2810" w:right="0" w:firstLine="0"/>
        <w:jc w:val="left"/>
        <w:rPr>
          <w:rFonts w:ascii="Times New Roman"/>
          <w:color w:val="000000"/>
          <w:spacing w:val="0"/>
          <w:sz w:val="21"/>
        </w:rPr>
      </w:pPr>
      <w:r>
        <w:pict>
          <v:shape id="_x000060" o:spid="_x0000_s108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61" o:spid="_x0000_s108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62" o:spid="_x0000_s108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63" o:spid="_x0000_s1089" o:spt="75" type="#_x0000_t75" style="position:absolute;left:0pt;margin-left:47pt;margin-top:65.05pt;height:137.1pt;width:333.6pt;mso-position-horizontal-relative:page;mso-position-vertical-relative:page;z-index:-251657216;mso-width-relative:page;mso-height-relative:page;" filled="f" coordsize="21600,21600">
            <v:path/>
            <v:fill on="f" focussize="0,0"/>
            <v:stroke/>
            <v:imagedata r:id="rId40" o:title=""/>
            <o:lock v:ext="edit" aspectratio="t"/>
          </v:shape>
        </w:pict>
      </w:r>
      <w:r>
        <w:pict>
          <v:shape id="_x000064" o:spid="_x0000_s1090" o:spt="75" type="#_x0000_t75" style="position:absolute;left:0pt;margin-left:414.6pt;margin-top:230.1pt;height:20.75pt;width:13.25pt;mso-position-horizontal-relative:page;mso-position-vertical-relative:page;z-index:-251657216;mso-width-relative:page;mso-height-relative:page;" filled="f" coordsize="21600,21600">
            <v:path/>
            <v:fill on="f" focussize="0,0"/>
            <v:stroke/>
            <v:imagedata r:id="rId41" o:title=""/>
            <o:lock v:ext="edit" aspectratio="t"/>
          </v:shape>
        </w:pict>
      </w:r>
      <w:r>
        <w:pict>
          <v:shape id="_x000065" o:spid="_x0000_s1091" o:spt="75" type="#_x0000_t75" style="position:absolute;left:0pt;margin-left:53pt;margin-top:261.6pt;height:20pt;width:15.5pt;mso-position-horizontal-relative:page;mso-position-vertical-relative:page;z-index:-251657216;mso-width-relative:page;mso-height-relative:page;" filled="f" coordsize="21600,21600">
            <v:path/>
            <v:fill on="f" focussize="0,0"/>
            <v:stroke/>
            <v:imagedata r:id="rId42" o:title=""/>
            <o:lock v:ext="edit" aspectratio="t"/>
          </v:shape>
        </w:pict>
      </w:r>
      <w:r>
        <w:pict>
          <v:shape id="_x000066" o:spid="_x0000_s1092" o:spt="75" type="#_x0000_t75" style="position:absolute;left:0pt;margin-left:131.8pt;margin-top:292.35pt;height:20.75pt;width:13.25pt;mso-position-horizontal-relative:page;mso-position-vertical-relative:page;z-index:-251657216;mso-width-relative:page;mso-height-relative:page;" filled="f" coordsize="21600,21600">
            <v:path/>
            <v:fill on="f" focussize="0,0"/>
            <v:stroke/>
            <v:imagedata r:id="rId41" o:title=""/>
            <o:lock v:ext="edit" aspectratio="t"/>
          </v:shape>
        </w:pict>
      </w:r>
      <w:r>
        <w:pict>
          <v:shape id="_x000067" o:spid="_x0000_s1093" o:spt="75" type="#_x0000_t75" style="position:absolute;left:0pt;margin-left:174.55pt;margin-top:292.35pt;height:20.75pt;width:13.25pt;mso-position-horizontal-relative:page;mso-position-vertical-relative:page;z-index:-251657216;mso-width-relative:page;mso-height-relative:page;" filled="f" coordsize="21600,21600">
            <v:path/>
            <v:fill on="f" focussize="0,0"/>
            <v:stroke/>
            <v:imagedata r:id="rId41" o:title=""/>
            <o:lock v:ext="edit" aspectratio="t"/>
          </v:shape>
        </w:pict>
      </w:r>
      <w:r>
        <w:pict>
          <v:shape id="_x000068" o:spid="_x0000_s1094" o:spt="75" type="#_x0000_t75" style="position:absolute;left:0pt;margin-left:163.3pt;margin-top:322.45pt;height:16.25pt;width:12.5pt;mso-position-horizontal-relative:page;mso-position-vertical-relative:page;z-index:-251657216;mso-width-relative:page;mso-height-relative:page;" filled="f" coordsize="21600,21600">
            <v:path/>
            <v:fill on="f" focussize="0,0"/>
            <v:stroke/>
            <v:imagedata r:id="rId30" o:title=""/>
            <o:lock v:ext="edit" aspectratio="t"/>
          </v:shape>
        </w:pict>
      </w:r>
      <w:r>
        <w:pict>
          <v:shape id="_x000069" o:spid="_x0000_s1095" o:spt="75" type="#_x0000_t75" style="position:absolute;left:0pt;margin-left:53pt;margin-top:576.8pt;height:169.35pt;width:414.6pt;mso-position-horizontal-relative:page;mso-position-vertical-relative:page;z-index:-251657216;mso-width-relative:page;mso-height-relative:page;" filled="f" coordsize="21600,21600">
            <v:path/>
            <v:fill on="f" focussize="0,0"/>
            <v:stroke/>
            <v:imagedata r:id="rId43" o:title=""/>
            <o:lock v:ext="edit" aspectratio="t"/>
          </v:shape>
        </w:pict>
      </w:r>
      <w:r>
        <w:rPr>
          <w:rFonts w:ascii="宋体" w:hAnsi="宋体" w:cs="宋体"/>
          <w:color w:val="000000"/>
          <w:spacing w:val="0"/>
          <w:sz w:val="21"/>
        </w:rPr>
        <w:t>后代的表型及其比例</w:t>
      </w:r>
    </w:p>
    <w:p w14:paraId="6D86CD60">
      <w:pPr>
        <w:spacing w:before="175" w:after="0" w:line="220" w:lineRule="exact"/>
        <w:ind w:left="22" w:right="0" w:firstLine="0"/>
        <w:jc w:val="left"/>
        <w:rPr>
          <w:rFonts w:ascii="Times New Roman"/>
          <w:color w:val="000000"/>
          <w:spacing w:val="0"/>
          <w:sz w:val="21"/>
        </w:rPr>
      </w:pPr>
      <w:r>
        <w:rPr>
          <w:rFonts w:ascii="宋体" w:hAnsi="宋体" w:cs="宋体"/>
          <w:color w:val="000000"/>
          <w:spacing w:val="0"/>
          <w:sz w:val="21"/>
        </w:rPr>
        <w:t>亲本组合</w:t>
      </w:r>
    </w:p>
    <w:p w14:paraId="08115059">
      <w:pPr>
        <w:spacing w:before="797" w:after="0" w:line="243" w:lineRule="exact"/>
        <w:ind w:left="127" w:right="0" w:firstLine="0"/>
        <w:jc w:val="left"/>
        <w:rPr>
          <w:rFonts w:ascii="Times New Roman"/>
          <w:color w:val="000000"/>
          <w:spacing w:val="0"/>
          <w:sz w:val="21"/>
        </w:rPr>
      </w:pPr>
      <w:r>
        <w:rPr>
          <w:rFonts w:ascii="宋体" w:hAnsi="宋体" w:cs="宋体"/>
          <w:color w:val="000000"/>
          <w:spacing w:val="0"/>
          <w:sz w:val="21"/>
        </w:rPr>
        <w:t>甲×丙</w:t>
      </w:r>
      <w:r>
        <w:rPr>
          <w:rFonts w:ascii="Times New Roman"/>
          <w:color w:val="000000"/>
          <w:spacing w:val="805"/>
          <w:sz w:val="21"/>
        </w:rPr>
        <w:t xml:space="preserve"> </w:t>
      </w:r>
      <w:r>
        <w:rPr>
          <w:rFonts w:ascii="宋体" w:hAnsi="宋体" w:cs="宋体"/>
          <w:color w:val="000000"/>
          <w:spacing w:val="0"/>
          <w:sz w:val="21"/>
        </w:rPr>
        <w:t>全部为果实下垂</w:t>
      </w:r>
      <w:r>
        <w:rPr>
          <w:rFonts w:ascii="Times New Roman"/>
          <w:color w:val="000000"/>
          <w:spacing w:val="702"/>
          <w:sz w:val="21"/>
        </w:rPr>
        <w:t xml:space="preserve"> </w:t>
      </w:r>
      <w:r>
        <w:rPr>
          <w:rFonts w:ascii="宋体" w:hAnsi="宋体" w:cs="宋体"/>
          <w:color w:val="000000"/>
          <w:spacing w:val="0"/>
          <w:sz w:val="21"/>
        </w:rPr>
        <w:t>果实下垂︰果实直立</w:t>
      </w:r>
      <w:r>
        <w:rPr>
          <w:rFonts w:ascii="Times New Roman"/>
          <w:color w:val="000000"/>
          <w:spacing w:val="0"/>
          <w:sz w:val="21"/>
        </w:rPr>
        <w:t>=13</w:t>
      </w:r>
      <w:r>
        <w:rPr>
          <w:rFonts w:ascii="宋体" w:hAnsi="宋体" w:cs="宋体"/>
          <w:color w:val="000000"/>
          <w:spacing w:val="0"/>
          <w:sz w:val="21"/>
        </w:rPr>
        <w:t>︰</w:t>
      </w:r>
      <w:r>
        <w:rPr>
          <w:rFonts w:ascii="Times New Roman"/>
          <w:color w:val="000000"/>
          <w:spacing w:val="0"/>
          <w:sz w:val="21"/>
        </w:rPr>
        <w:t>3</w:t>
      </w:r>
    </w:p>
    <w:p w14:paraId="0CA904B7">
      <w:pPr>
        <w:spacing w:before="391" w:after="0" w:line="243" w:lineRule="exact"/>
        <w:ind w:left="127" w:right="0" w:firstLine="0"/>
        <w:jc w:val="left"/>
        <w:rPr>
          <w:rFonts w:ascii="Times New Roman"/>
          <w:color w:val="000000"/>
          <w:spacing w:val="0"/>
          <w:sz w:val="21"/>
        </w:rPr>
      </w:pPr>
      <w:r>
        <w:rPr>
          <w:rFonts w:ascii="宋体" w:hAnsi="宋体" w:cs="宋体"/>
          <w:color w:val="000000"/>
          <w:spacing w:val="0"/>
          <w:sz w:val="21"/>
        </w:rPr>
        <w:t>乙×乙</w:t>
      </w:r>
      <w:r>
        <w:rPr>
          <w:rFonts w:ascii="Times New Roman"/>
          <w:color w:val="000000"/>
          <w:spacing w:val="326"/>
          <w:sz w:val="21"/>
        </w:rPr>
        <w:t xml:space="preserve"> </w:t>
      </w:r>
      <w:r>
        <w:rPr>
          <w:rFonts w:ascii="宋体" w:hAnsi="宋体" w:cs="宋体"/>
          <w:color w:val="000000"/>
          <w:spacing w:val="0"/>
          <w:sz w:val="21"/>
        </w:rPr>
        <w:t>果实下垂︰果实直立</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0"/>
          <w:sz w:val="21"/>
        </w:rPr>
        <w:t>1</w:t>
      </w:r>
      <w:r>
        <w:rPr>
          <w:rFonts w:ascii="Times New Roman"/>
          <w:color w:val="000000"/>
          <w:spacing w:val="1384"/>
          <w:sz w:val="21"/>
        </w:rPr>
        <w:t xml:space="preserve"> </w:t>
      </w:r>
      <w:r>
        <w:rPr>
          <w:rFonts w:ascii="宋体" w:hAnsi="宋体" w:cs="宋体"/>
          <w:color w:val="000000"/>
          <w:spacing w:val="0"/>
          <w:sz w:val="21"/>
        </w:rPr>
        <w:t>一</w:t>
      </w:r>
    </w:p>
    <w:p w14:paraId="4E7F2777">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回答下列问题：</w:t>
      </w:r>
    </w:p>
    <w:p w14:paraId="78989715">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1"/>
          <w:sz w:val="21"/>
        </w:rPr>
        <w:t>）甲的基因型是</w:t>
      </w:r>
      <w:r>
        <w:rPr>
          <w:rFonts w:ascii="Times New Roman"/>
          <w:color w:val="000000"/>
          <w:spacing w:val="0"/>
          <w:sz w:val="21"/>
        </w:rPr>
        <w:t>________</w:t>
      </w:r>
      <w:r>
        <w:rPr>
          <w:rFonts w:ascii="宋体" w:hAnsi="宋体" w:cs="宋体"/>
          <w:color w:val="000000"/>
          <w:spacing w:val="-2"/>
          <w:sz w:val="21"/>
        </w:rPr>
        <w:t>，乙产生</w:t>
      </w:r>
      <w:r>
        <w:rPr>
          <w:rFonts w:ascii="Times New Roman"/>
          <w:color w:val="000000"/>
          <w:spacing w:val="0"/>
          <w:sz w:val="21"/>
        </w:rPr>
        <w:t>________</w:t>
      </w:r>
      <w:r>
        <w:rPr>
          <w:rFonts w:ascii="宋体" w:hAnsi="宋体" w:cs="宋体"/>
          <w:color w:val="000000"/>
          <w:spacing w:val="0"/>
          <w:sz w:val="21"/>
        </w:rPr>
        <w:t>种类型的雄配子。乙自交得到的</w:t>
      </w:r>
      <w:r>
        <w:rPr>
          <w:rFonts w:ascii="Times New Roman"/>
          <w:color w:val="000000"/>
          <w:spacing w:val="166"/>
          <w:sz w:val="21"/>
        </w:rPr>
        <w:t xml:space="preserve"> </w:t>
      </w:r>
      <w:r>
        <w:rPr>
          <w:rFonts w:ascii="宋体" w:hAnsi="宋体" w:cs="宋体"/>
          <w:color w:val="000000"/>
          <w:spacing w:val="-1"/>
          <w:sz w:val="21"/>
        </w:rPr>
        <w:t>植株再全部自交，得到的</w:t>
      </w:r>
    </w:p>
    <w:p w14:paraId="7052D33D">
      <w:pPr>
        <w:spacing w:before="382" w:after="0" w:line="243" w:lineRule="exact"/>
        <w:ind w:left="263" w:right="0" w:firstLine="0"/>
        <w:jc w:val="left"/>
        <w:rPr>
          <w:rFonts w:ascii="Times New Roman"/>
          <w:color w:val="000000"/>
          <w:spacing w:val="0"/>
          <w:sz w:val="21"/>
        </w:rPr>
      </w:pPr>
      <w:r>
        <w:rPr>
          <w:rFonts w:ascii="宋体" w:hAnsi="宋体" w:cs="宋体"/>
          <w:color w:val="000000"/>
          <w:spacing w:val="0"/>
          <w:sz w:val="21"/>
        </w:rPr>
        <w:t>中</w:t>
      </w:r>
      <w:r>
        <w:rPr>
          <w:rFonts w:ascii="Times New Roman"/>
          <w:color w:val="000000"/>
          <w:spacing w:val="0"/>
          <w:sz w:val="21"/>
        </w:rPr>
        <w:t xml:space="preserve"> ggHH </w:t>
      </w:r>
      <w:r>
        <w:rPr>
          <w:rFonts w:ascii="宋体" w:hAnsi="宋体" w:cs="宋体"/>
          <w:color w:val="000000"/>
          <w:spacing w:val="0"/>
          <w:sz w:val="21"/>
        </w:rPr>
        <w:t>基因型频率是</w:t>
      </w:r>
      <w:r>
        <w:rPr>
          <w:rFonts w:ascii="Times New Roman"/>
          <w:color w:val="000000"/>
          <w:spacing w:val="0"/>
          <w:sz w:val="21"/>
        </w:rPr>
        <w:t>________</w:t>
      </w:r>
      <w:r>
        <w:rPr>
          <w:rFonts w:ascii="宋体" w:hAnsi="宋体" w:cs="宋体"/>
          <w:color w:val="000000"/>
          <w:spacing w:val="0"/>
          <w:sz w:val="21"/>
        </w:rPr>
        <w:t>。</w:t>
      </w:r>
    </w:p>
    <w:p w14:paraId="720D64A1">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）甲×丙得到</w:t>
      </w:r>
      <w:r>
        <w:rPr>
          <w:rFonts w:ascii="Times New Roman"/>
          <w:color w:val="000000"/>
          <w:spacing w:val="166"/>
          <w:sz w:val="21"/>
        </w:rPr>
        <w:t xml:space="preserve"> </w:t>
      </w:r>
      <w:r>
        <w:rPr>
          <w:rFonts w:ascii="宋体" w:hAnsi="宋体" w:cs="宋体"/>
          <w:color w:val="000000"/>
          <w:spacing w:val="0"/>
          <w:sz w:val="21"/>
        </w:rPr>
        <w:t>，写出</w:t>
      </w:r>
      <w:r>
        <w:rPr>
          <w:rFonts w:ascii="Times New Roman"/>
          <w:color w:val="000000"/>
          <w:spacing w:val="166"/>
          <w:sz w:val="21"/>
        </w:rPr>
        <w:t xml:space="preserve"> </w:t>
      </w:r>
      <w:r>
        <w:rPr>
          <w:rFonts w:ascii="宋体" w:hAnsi="宋体" w:cs="宋体"/>
          <w:color w:val="000000"/>
          <w:spacing w:val="0"/>
          <w:sz w:val="21"/>
        </w:rPr>
        <w:t>与丙杂交的遗传图解</w:t>
      </w:r>
      <w:r>
        <w:rPr>
          <w:rFonts w:ascii="Times New Roman"/>
          <w:color w:val="000000"/>
          <w:spacing w:val="0"/>
          <w:sz w:val="21"/>
        </w:rPr>
        <w:t>________</w:t>
      </w:r>
      <w:r>
        <w:rPr>
          <w:rFonts w:ascii="宋体" w:hAnsi="宋体" w:cs="宋体"/>
          <w:color w:val="000000"/>
          <w:spacing w:val="0"/>
          <w:sz w:val="21"/>
        </w:rPr>
        <w:t>。</w:t>
      </w:r>
    </w:p>
    <w:p w14:paraId="474A6762">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）研究发现，</w:t>
      </w:r>
      <w:r>
        <w:rPr>
          <w:rFonts w:ascii="Times New Roman"/>
          <w:color w:val="000000"/>
          <w:spacing w:val="0"/>
          <w:sz w:val="21"/>
        </w:rPr>
        <w:t xml:space="preserve">G </w:t>
      </w:r>
      <w:r>
        <w:rPr>
          <w:rFonts w:ascii="宋体" w:hAnsi="宋体" w:cs="宋体"/>
          <w:color w:val="000000"/>
          <w:spacing w:val="0"/>
          <w:sz w:val="21"/>
        </w:rPr>
        <w:t>基因</w:t>
      </w:r>
      <w:r>
        <w:rPr>
          <w:rFonts w:ascii="Times New Roman"/>
          <w:color w:val="000000"/>
          <w:spacing w:val="158"/>
          <w:sz w:val="21"/>
        </w:rPr>
        <w:t xml:space="preserve"> </w:t>
      </w:r>
      <w:r>
        <w:rPr>
          <w:rFonts w:ascii="宋体" w:hAnsi="宋体" w:cs="宋体"/>
          <w:color w:val="000000"/>
          <w:spacing w:val="0"/>
          <w:sz w:val="21"/>
        </w:rPr>
        <w:t>启动子核心区域出现序列的缺失，使</w:t>
      </w:r>
      <w:r>
        <w:rPr>
          <w:rFonts w:ascii="Times New Roman"/>
          <w:color w:val="000000"/>
          <w:spacing w:val="0"/>
          <w:sz w:val="21"/>
        </w:rPr>
        <w:t xml:space="preserve"> RNA </w:t>
      </w:r>
      <w:r>
        <w:rPr>
          <w:rFonts w:ascii="宋体" w:hAnsi="宋体" w:cs="宋体"/>
          <w:color w:val="000000"/>
          <w:spacing w:val="0"/>
          <w:sz w:val="21"/>
        </w:rPr>
        <w:t>聚合酶与启动子不能正常识别和结合，</w:t>
      </w:r>
    </w:p>
    <w:p w14:paraId="08EADBE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结果导致部分植株的果实着生方式从下垂变为直立，其原因是</w:t>
      </w:r>
      <w:r>
        <w:rPr>
          <w:rFonts w:ascii="Times New Roman"/>
          <w:color w:val="000000"/>
          <w:spacing w:val="0"/>
          <w:sz w:val="21"/>
        </w:rPr>
        <w:t>______________</w:t>
      </w:r>
      <w:r>
        <w:rPr>
          <w:rFonts w:ascii="宋体" w:hAnsi="宋体" w:cs="宋体"/>
          <w:color w:val="000000"/>
          <w:spacing w:val="0"/>
          <w:sz w:val="21"/>
        </w:rPr>
        <w:t>。</w:t>
      </w:r>
    </w:p>
    <w:p w14:paraId="5EFD937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）辣椒的辣度与果实中辣椒素的含量直接相关。在茄科作物番茄、马铃薯中也存在与辣椒素合成相关基</w:t>
      </w:r>
    </w:p>
    <w:p w14:paraId="145389D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因的同源基因，这可作为辣椒、番茄、马铃薯由</w:t>
      </w:r>
      <w:r>
        <w:rPr>
          <w:rFonts w:ascii="Times New Roman"/>
          <w:color w:val="000000"/>
          <w:spacing w:val="0"/>
          <w:sz w:val="21"/>
        </w:rPr>
        <w:t>________</w:t>
      </w:r>
      <w:r>
        <w:rPr>
          <w:rFonts w:ascii="宋体" w:hAnsi="宋体" w:cs="宋体"/>
          <w:color w:val="000000"/>
          <w:spacing w:val="0"/>
          <w:sz w:val="21"/>
        </w:rPr>
        <w:t>进化而来的分子水平证据之一。将栽培辣椒与某</w:t>
      </w:r>
    </w:p>
    <w:p w14:paraId="7CBD10B1">
      <w:pPr>
        <w:spacing w:before="226" w:after="0" w:line="243" w:lineRule="exact"/>
        <w:ind w:left="0" w:right="0" w:firstLine="0"/>
        <w:jc w:val="left"/>
        <w:rPr>
          <w:rFonts w:ascii="Times New Roman"/>
          <w:color w:val="000000"/>
          <w:spacing w:val="0"/>
          <w:sz w:val="21"/>
        </w:rPr>
      </w:pPr>
      <w:r>
        <w:rPr>
          <w:rFonts w:ascii="宋体" w:hAnsi="宋体" w:cs="宋体"/>
          <w:color w:val="000000"/>
          <w:spacing w:val="-10"/>
          <w:sz w:val="21"/>
        </w:rPr>
        <w:t>高辣度的野生辣椒（</w:t>
      </w:r>
      <w:r>
        <w:rPr>
          <w:rFonts w:ascii="Times New Roman"/>
          <w:color w:val="000000"/>
          <w:spacing w:val="0"/>
          <w:sz w:val="21"/>
        </w:rPr>
        <w:t>2</w:t>
      </w:r>
      <w:r>
        <w:rPr>
          <w:rFonts w:ascii="Times New Roman"/>
          <w:i/>
          <w:color w:val="000000"/>
          <w:spacing w:val="0"/>
          <w:sz w:val="21"/>
        </w:rPr>
        <w:t>n</w:t>
      </w:r>
      <w:r>
        <w:rPr>
          <w:rFonts w:ascii="Times New Roman"/>
          <w:color w:val="000000"/>
          <w:spacing w:val="0"/>
          <w:sz w:val="21"/>
        </w:rPr>
        <w:t>=26</w:t>
      </w:r>
      <w:r>
        <w:rPr>
          <w:rFonts w:ascii="宋体" w:hAnsi="宋体" w:cs="宋体"/>
          <w:color w:val="000000"/>
          <w:spacing w:val="-11"/>
          <w:sz w:val="21"/>
        </w:rPr>
        <w:t>）进行杂交，可形成早期胚胎，但胚胎不能正常发育，体现了物种之间存在</w:t>
      </w:r>
      <w:r>
        <w:rPr>
          <w:rFonts w:ascii="Times New Roman"/>
          <w:color w:val="000000"/>
          <w:spacing w:val="0"/>
          <w:sz w:val="21"/>
        </w:rPr>
        <w:t>________</w:t>
      </w:r>
    </w:p>
    <w:p w14:paraId="5C0B38D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的现象。为获得具有高辣度的杂交后代，可取早期胚胎材料作为</w:t>
      </w:r>
      <w:r>
        <w:rPr>
          <w:rFonts w:ascii="Times New Roman"/>
          <w:color w:val="000000"/>
          <w:spacing w:val="0"/>
          <w:sz w:val="21"/>
        </w:rPr>
        <w:t>________</w:t>
      </w:r>
      <w:r>
        <w:rPr>
          <w:rFonts w:ascii="宋体" w:hAnsi="宋体" w:cs="宋体"/>
          <w:color w:val="000000"/>
          <w:spacing w:val="0"/>
          <w:sz w:val="21"/>
        </w:rPr>
        <w:t>进行培养，实现胚胎的拯救，得</w:t>
      </w:r>
    </w:p>
    <w:p w14:paraId="36A4976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到再生植株。</w:t>
      </w:r>
    </w:p>
    <w:p w14:paraId="16B45974">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24.</w:t>
      </w:r>
      <w:r>
        <w:rPr>
          <w:rFonts w:ascii="Times New Roman"/>
          <w:color w:val="000000"/>
          <w:spacing w:val="53"/>
          <w:sz w:val="21"/>
        </w:rPr>
        <w:t xml:space="preserve"> </w:t>
      </w:r>
      <w:r>
        <w:rPr>
          <w:rFonts w:ascii="宋体" w:hAnsi="宋体" w:cs="宋体"/>
          <w:color w:val="000000"/>
          <w:spacing w:val="-2"/>
          <w:sz w:val="21"/>
        </w:rPr>
        <w:t>农杆菌能侵染真菌，介导真菌细胞的转基因。</w:t>
      </w:r>
      <w:r>
        <w:rPr>
          <w:rFonts w:ascii="Times New Roman"/>
          <w:color w:val="000000"/>
          <w:spacing w:val="0"/>
          <w:sz w:val="21"/>
        </w:rPr>
        <w:t>3-</w:t>
      </w:r>
      <w:r>
        <w:rPr>
          <w:rFonts w:ascii="宋体" w:hAnsi="宋体" w:cs="宋体"/>
          <w:color w:val="000000"/>
          <w:spacing w:val="0"/>
          <w:sz w:val="21"/>
        </w:rPr>
        <w:t>磷酸甘油脱氢酶是假丝酵母中甘油合成代谢途径的关键</w:t>
      </w:r>
    </w:p>
    <w:p w14:paraId="77A15D99">
      <w:pPr>
        <w:spacing w:before="226" w:after="0" w:line="243" w:lineRule="exact"/>
        <w:ind w:left="0" w:right="0" w:firstLine="0"/>
        <w:jc w:val="left"/>
        <w:rPr>
          <w:rFonts w:ascii="Times New Roman"/>
          <w:color w:val="000000"/>
          <w:spacing w:val="0"/>
          <w:sz w:val="21"/>
        </w:rPr>
      </w:pPr>
      <w:r>
        <w:rPr>
          <w:rFonts w:ascii="宋体" w:hAnsi="宋体" w:cs="宋体"/>
          <w:color w:val="000000"/>
          <w:spacing w:val="-6"/>
          <w:sz w:val="21"/>
        </w:rPr>
        <w:t>酶，将</w:t>
      </w:r>
      <w:r>
        <w:rPr>
          <w:rFonts w:ascii="Times New Roman"/>
          <w:color w:val="000000"/>
          <w:spacing w:val="3"/>
          <w:sz w:val="21"/>
        </w:rPr>
        <w:t xml:space="preserve"> </w:t>
      </w:r>
      <w:r>
        <w:rPr>
          <w:rFonts w:ascii="Times New Roman"/>
          <w:color w:val="000000"/>
          <w:spacing w:val="0"/>
          <w:sz w:val="21"/>
        </w:rPr>
        <w:t>3-</w:t>
      </w:r>
      <w:r>
        <w:rPr>
          <w:rFonts w:ascii="宋体" w:hAnsi="宋体" w:cs="宋体"/>
          <w:color w:val="000000"/>
          <w:spacing w:val="-1"/>
          <w:sz w:val="21"/>
        </w:rPr>
        <w:t>磷酸甘油脱氢酶基因（</w:t>
      </w:r>
      <w:r>
        <w:rPr>
          <w:rFonts w:ascii="Times New Roman"/>
          <w:color w:val="000000"/>
          <w:spacing w:val="0"/>
          <w:sz w:val="21"/>
        </w:rPr>
        <w:t>Gpd</w:t>
      </w:r>
      <w:r>
        <w:rPr>
          <w:rFonts w:ascii="宋体" w:hAnsi="宋体" w:cs="宋体"/>
          <w:color w:val="000000"/>
          <w:spacing w:val="-2"/>
          <w:sz w:val="21"/>
        </w:rPr>
        <w:t>）构建到表达载体上，如图</w:t>
      </w:r>
      <w:r>
        <w:rPr>
          <w:rFonts w:ascii="Times New Roman"/>
          <w:color w:val="000000"/>
          <w:spacing w:val="-1"/>
          <w:sz w:val="21"/>
        </w:rPr>
        <w:t xml:space="preserve"> </w:t>
      </w:r>
      <w:r>
        <w:rPr>
          <w:rFonts w:ascii="Times New Roman"/>
          <w:color w:val="000000"/>
          <w:spacing w:val="0"/>
          <w:sz w:val="21"/>
        </w:rPr>
        <w:t>1</w:t>
      </w:r>
      <w:r>
        <w:rPr>
          <w:rFonts w:ascii="Times New Roman"/>
          <w:color w:val="000000"/>
          <w:spacing w:val="-3"/>
          <w:sz w:val="21"/>
        </w:rPr>
        <w:t xml:space="preserve"> </w:t>
      </w:r>
      <w:r>
        <w:rPr>
          <w:rFonts w:ascii="宋体" w:hAnsi="宋体" w:cs="宋体"/>
          <w:color w:val="000000"/>
          <w:spacing w:val="-1"/>
          <w:sz w:val="21"/>
        </w:rPr>
        <w:t>所示。通过农杆菌介导法，转化假丝酵母</w:t>
      </w:r>
    </w:p>
    <w:p w14:paraId="244B57D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野生型菌株，获得转</w:t>
      </w:r>
      <w:r>
        <w:rPr>
          <w:rFonts w:ascii="Times New Roman"/>
          <w:color w:val="000000"/>
          <w:spacing w:val="0"/>
          <w:sz w:val="21"/>
        </w:rPr>
        <w:t xml:space="preserve"> Gpd </w:t>
      </w:r>
      <w:r>
        <w:rPr>
          <w:rFonts w:ascii="宋体" w:hAnsi="宋体" w:cs="宋体"/>
          <w:color w:val="000000"/>
          <w:spacing w:val="0"/>
          <w:sz w:val="21"/>
        </w:rPr>
        <w:t>的重组菌株。野生型菌株与某重组菌株分别进行发酵实验，生产甘油的结果如图</w:t>
      </w:r>
    </w:p>
    <w:p w14:paraId="12DE6AD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2 </w:t>
      </w:r>
      <w:r>
        <w:rPr>
          <w:rFonts w:ascii="宋体" w:hAnsi="宋体" w:cs="宋体"/>
          <w:color w:val="000000"/>
          <w:spacing w:val="0"/>
          <w:sz w:val="21"/>
        </w:rPr>
        <w:t>所示。</w:t>
      </w:r>
    </w:p>
    <w:p w14:paraId="21D88119">
      <w:pPr>
        <w:spacing w:before="3642" w:after="0" w:line="251" w:lineRule="exact"/>
        <w:ind w:left="0" w:right="0" w:firstLine="0"/>
        <w:jc w:val="left"/>
        <w:rPr>
          <w:rFonts w:ascii="Times New Roman"/>
          <w:color w:val="000000"/>
          <w:spacing w:val="0"/>
          <w:sz w:val="21"/>
        </w:rPr>
      </w:pPr>
      <w:r>
        <w:rPr>
          <w:rFonts w:ascii="宋体" w:hAnsi="宋体" w:cs="宋体"/>
          <w:color w:val="000000"/>
          <w:spacing w:val="0"/>
          <w:sz w:val="21"/>
        </w:rPr>
        <w:t>注：</w:t>
      </w:r>
      <w:r>
        <w:rPr>
          <w:rFonts w:ascii="Times New Roman"/>
          <w:color w:val="000000"/>
          <w:spacing w:val="0"/>
          <w:sz w:val="21"/>
        </w:rPr>
        <w:t>Zeo</w:t>
      </w:r>
      <w:r>
        <w:rPr>
          <w:rFonts w:ascii="Times New Roman"/>
          <w:color w:val="000000"/>
          <w:spacing w:val="0"/>
          <w:sz w:val="23"/>
          <w:vertAlign w:val="superscript"/>
        </w:rPr>
        <w:t>R</w:t>
      </w:r>
      <w:r>
        <w:rPr>
          <w:rFonts w:ascii="Times New Roman"/>
          <w:color w:val="000000"/>
          <w:spacing w:val="-6"/>
          <w:sz w:val="23"/>
          <w:vertAlign w:val="superscript"/>
        </w:rPr>
        <w:t xml:space="preserve"> </w:t>
      </w:r>
      <w:r>
        <w:rPr>
          <w:rFonts w:ascii="宋体" w:hAnsi="宋体" w:cs="宋体"/>
          <w:color w:val="000000"/>
          <w:spacing w:val="0"/>
          <w:sz w:val="21"/>
        </w:rPr>
        <w:t>是腐草霉素抗性基因，</w:t>
      </w:r>
      <w:r>
        <w:rPr>
          <w:rFonts w:ascii="Times New Roman"/>
          <w:color w:val="000000"/>
          <w:spacing w:val="0"/>
          <w:sz w:val="21"/>
        </w:rPr>
        <w:t>Kan</w:t>
      </w:r>
      <w:r>
        <w:rPr>
          <w:rFonts w:ascii="Times New Roman"/>
          <w:color w:val="000000"/>
          <w:spacing w:val="0"/>
          <w:sz w:val="23"/>
          <w:vertAlign w:val="superscript"/>
        </w:rPr>
        <w:t>R</w:t>
      </w:r>
      <w:r>
        <w:rPr>
          <w:rFonts w:ascii="Times New Roman"/>
          <w:color w:val="000000"/>
          <w:spacing w:val="-6"/>
          <w:sz w:val="23"/>
          <w:vertAlign w:val="superscript"/>
        </w:rPr>
        <w:t xml:space="preserve"> </w:t>
      </w:r>
      <w:r>
        <w:rPr>
          <w:rFonts w:ascii="宋体" w:hAnsi="宋体" w:cs="宋体"/>
          <w:color w:val="000000"/>
          <w:spacing w:val="0"/>
          <w:sz w:val="21"/>
        </w:rPr>
        <w:t>是卡那霉素抗性基因</w:t>
      </w:r>
    </w:p>
    <w:p w14:paraId="425BECF6">
      <w:pPr>
        <w:spacing w:before="5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4FA09FBB">
      <w:pPr>
        <w:spacing w:before="0" w:after="0" w:line="0" w:lineRule="exact"/>
        <w:ind w:left="0" w:right="0" w:firstLine="0"/>
        <w:jc w:val="left"/>
        <w:rPr>
          <w:rFonts w:ascii="Arial"/>
          <w:color w:val="FF0000"/>
          <w:spacing w:val="0"/>
          <w:sz w:val="2"/>
        </w:rPr>
      </w:pPr>
    </w:p>
    <w:p w14:paraId="3CE82FD3">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89CF972">
      <w:pPr>
        <w:sectPr>
          <w:pgSz w:w="11900" w:h="16840"/>
          <w:pgMar w:top="1542" w:right="100" w:bottom="0" w:left="1080" w:header="720" w:footer="720" w:gutter="0"/>
          <w:pgNumType w:start="1"/>
          <w:cols w:space="720" w:num="1"/>
          <w:docGrid w:linePitch="1" w:charSpace="0"/>
        </w:sectPr>
      </w:pPr>
    </w:p>
    <w:p w14:paraId="28AC6B36">
      <w:pPr>
        <w:spacing w:before="0" w:after="0" w:line="0" w:lineRule="exact"/>
        <w:ind w:left="0" w:right="0" w:firstLine="0"/>
        <w:jc w:val="left"/>
        <w:rPr>
          <w:rFonts w:ascii="Arial"/>
          <w:color w:val="FF0000"/>
          <w:spacing w:val="0"/>
          <w:sz w:val="2"/>
        </w:rPr>
      </w:pPr>
    </w:p>
    <w:p w14:paraId="6CD6929F">
      <w:pPr>
        <w:spacing w:before="0" w:after="0" w:line="220" w:lineRule="exact"/>
        <w:ind w:left="0" w:right="0" w:firstLine="0"/>
        <w:jc w:val="left"/>
        <w:rPr>
          <w:rFonts w:ascii="Times New Roman"/>
          <w:color w:val="000000"/>
          <w:spacing w:val="0"/>
          <w:sz w:val="21"/>
        </w:rPr>
      </w:pPr>
      <w:r>
        <w:pict>
          <v:shape id="_x000070" o:spid="_x0000_s1096"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71" o:spid="_x0000_s1097"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72" o:spid="_x0000_s1098"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pict>
          <v:shape id="_x000073" o:spid="_x0000_s1099" o:spt="75" type="#_x0000_t75" style="position:absolute;left:0pt;margin-left:215.1pt;margin-top:95.05pt;height:20pt;width:34.25pt;mso-position-horizontal-relative:page;mso-position-vertical-relative:page;z-index:-251657216;mso-width-relative:page;mso-height-relative:page;" filled="f" coordsize="21600,21600">
            <v:path/>
            <v:fill on="f" focussize="0,0"/>
            <v:stroke/>
            <v:imagedata r:id="rId44" o:title=""/>
            <o:lock v:ext="edit" aspectratio="t"/>
          </v:shape>
        </w:pict>
      </w:r>
      <w:r>
        <w:pict>
          <v:shape id="_x000074" o:spid="_x0000_s1100" o:spt="75" type="#_x0000_t75" style="position:absolute;left:0pt;margin-left:53pt;margin-top:593.3pt;height:147.6pt;width:211.35pt;mso-position-horizontal-relative:page;mso-position-vertical-relative:page;z-index:-251657216;mso-width-relative:page;mso-height-relative:page;" filled="f" coordsize="21600,21600">
            <v:path/>
            <v:fill on="f" focussize="0,0"/>
            <v:stroke/>
            <v:imagedata r:id="rId45" o:title=""/>
            <o:lock v:ext="edit" aspectratio="t"/>
          </v:shape>
        </w:pict>
      </w:r>
      <w:r>
        <w:rPr>
          <w:rFonts w:ascii="宋体" w:hAnsi="宋体" w:cs="宋体"/>
          <w:color w:val="000000"/>
          <w:spacing w:val="0"/>
          <w:sz w:val="21"/>
        </w:rPr>
        <w:t>回答下列问题：</w:t>
      </w:r>
    </w:p>
    <w:p w14:paraId="34A3AA66">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1"/>
          <w:sz w:val="21"/>
        </w:rPr>
        <w:t>）表达载体导入农杆菌细胞：用</w:t>
      </w:r>
      <w:r>
        <w:rPr>
          <w:rFonts w:ascii="Times New Roman"/>
          <w:color w:val="000000"/>
          <w:spacing w:val="587"/>
          <w:sz w:val="21"/>
        </w:rPr>
        <w:t xml:space="preserve"> </w:t>
      </w:r>
      <w:r>
        <w:rPr>
          <w:rFonts w:ascii="宋体" w:hAnsi="宋体" w:cs="宋体"/>
          <w:color w:val="000000"/>
          <w:spacing w:val="-1"/>
          <w:sz w:val="21"/>
        </w:rPr>
        <w:t>溶液处理农杆菌，制备</w:t>
      </w:r>
      <w:r>
        <w:rPr>
          <w:rFonts w:ascii="Times New Roman"/>
          <w:color w:val="000000"/>
          <w:spacing w:val="0"/>
          <w:sz w:val="21"/>
        </w:rPr>
        <w:t>________</w:t>
      </w:r>
      <w:r>
        <w:rPr>
          <w:rFonts w:ascii="宋体" w:hAnsi="宋体" w:cs="宋体"/>
          <w:color w:val="000000"/>
          <w:spacing w:val="0"/>
          <w:sz w:val="21"/>
        </w:rPr>
        <w:t>，再用电击法将表达载体导入农</w:t>
      </w:r>
    </w:p>
    <w:p w14:paraId="22D9AD5A">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杆菌细胞，经筛选获得阳性克隆。为验证阳性克隆是否为转化成功的农杆菌，从繁殖后的菌株细胞中提取</w:t>
      </w:r>
    </w:p>
    <w:p w14:paraId="6AA039E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质粒，经</w:t>
      </w:r>
      <w:r>
        <w:rPr>
          <w:rFonts w:ascii="Times New Roman"/>
          <w:color w:val="000000"/>
          <w:spacing w:val="0"/>
          <w:sz w:val="21"/>
        </w:rPr>
        <w:t>________</w:t>
      </w:r>
      <w:r>
        <w:rPr>
          <w:rFonts w:ascii="宋体" w:hAnsi="宋体" w:cs="宋体"/>
          <w:color w:val="000000"/>
          <w:spacing w:val="0"/>
          <w:sz w:val="21"/>
        </w:rPr>
        <w:t>限制酶酶切后电泳，若出现</w:t>
      </w:r>
      <w:r>
        <w:rPr>
          <w:rFonts w:ascii="Times New Roman"/>
          <w:color w:val="000000"/>
          <w:spacing w:val="0"/>
          <w:sz w:val="21"/>
        </w:rPr>
        <w:t xml:space="preserve"> 4 </w:t>
      </w:r>
      <w:r>
        <w:rPr>
          <w:rFonts w:ascii="宋体" w:hAnsi="宋体" w:cs="宋体"/>
          <w:color w:val="000000"/>
          <w:spacing w:val="0"/>
          <w:sz w:val="21"/>
        </w:rPr>
        <w:t>条</w:t>
      </w:r>
      <w:r>
        <w:rPr>
          <w:rFonts w:ascii="Times New Roman"/>
          <w:color w:val="000000"/>
          <w:spacing w:val="0"/>
          <w:sz w:val="21"/>
        </w:rPr>
        <w:t xml:space="preserve"> DNA </w:t>
      </w:r>
      <w:r>
        <w:rPr>
          <w:rFonts w:ascii="宋体" w:hAnsi="宋体" w:cs="宋体"/>
          <w:color w:val="000000"/>
          <w:spacing w:val="0"/>
          <w:sz w:val="21"/>
        </w:rPr>
        <w:t>条带，则表明转化成功。</w:t>
      </w:r>
    </w:p>
    <w:p w14:paraId="08AC499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
          <w:sz w:val="21"/>
        </w:rPr>
        <w:t>）假丝酵母重组菌株的获得：在</w:t>
      </w:r>
      <w:r>
        <w:rPr>
          <w:rFonts w:ascii="Times New Roman"/>
          <w:color w:val="000000"/>
          <w:spacing w:val="0"/>
          <w:sz w:val="21"/>
        </w:rPr>
        <w:t>________</w:t>
      </w:r>
      <w:r>
        <w:rPr>
          <w:rFonts w:ascii="宋体" w:hAnsi="宋体" w:cs="宋体"/>
          <w:color w:val="000000"/>
          <w:spacing w:val="0"/>
          <w:sz w:val="21"/>
        </w:rPr>
        <w:t>中的酒精灯火焰旁，取野生型假丝酵母菌种，采用</w:t>
      </w:r>
      <w:r>
        <w:rPr>
          <w:rFonts w:ascii="Times New Roman"/>
          <w:color w:val="000000"/>
          <w:spacing w:val="0"/>
          <w:sz w:val="21"/>
        </w:rPr>
        <w:t>________</w:t>
      </w:r>
      <w:r>
        <w:rPr>
          <w:rFonts w:ascii="宋体" w:hAnsi="宋体" w:cs="宋体"/>
          <w:color w:val="000000"/>
          <w:spacing w:val="0"/>
          <w:sz w:val="21"/>
        </w:rPr>
        <w:t>方</w:t>
      </w:r>
    </w:p>
    <w:p w14:paraId="046FC74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法接种在固体培养基上培养，适时挑选</w:t>
      </w:r>
      <w:r>
        <w:rPr>
          <w:rFonts w:ascii="Times New Roman"/>
          <w:color w:val="000000"/>
          <w:spacing w:val="0"/>
          <w:sz w:val="21"/>
        </w:rPr>
        <w:t>________</w:t>
      </w:r>
      <w:r>
        <w:rPr>
          <w:rFonts w:ascii="宋体" w:hAnsi="宋体" w:cs="宋体"/>
          <w:color w:val="000000"/>
          <w:spacing w:val="0"/>
          <w:sz w:val="21"/>
        </w:rPr>
        <w:t>再接种到液体培养基进行培养。取适量的假丝酵母与农杆</w:t>
      </w:r>
    </w:p>
    <w:p w14:paraId="47F2E26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菌进行共培养一段时间后，杀灭农杆菌，然后在含有</w:t>
      </w:r>
      <w:r>
        <w:rPr>
          <w:rFonts w:ascii="Times New Roman"/>
          <w:color w:val="000000"/>
          <w:spacing w:val="0"/>
          <w:sz w:val="21"/>
        </w:rPr>
        <w:t>________</w:t>
      </w:r>
      <w:r>
        <w:rPr>
          <w:rFonts w:ascii="宋体" w:hAnsi="宋体" w:cs="宋体"/>
          <w:color w:val="000000"/>
          <w:spacing w:val="0"/>
          <w:sz w:val="21"/>
        </w:rPr>
        <w:t>的选择培养基中筛选，最终获得重组菌株。</w:t>
      </w:r>
    </w:p>
    <w:p w14:paraId="6EA1259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）重组菌株生产甘油能力的分析：根据图</w:t>
      </w:r>
      <w:r>
        <w:rPr>
          <w:rFonts w:ascii="Times New Roman"/>
          <w:color w:val="000000"/>
          <w:spacing w:val="-1"/>
          <w:sz w:val="21"/>
        </w:rPr>
        <w:t xml:space="preserve"> </w:t>
      </w:r>
      <w:r>
        <w:rPr>
          <w:rFonts w:ascii="Times New Roman"/>
          <w:color w:val="000000"/>
          <w:spacing w:val="0"/>
          <w:sz w:val="21"/>
        </w:rPr>
        <w:t>2</w:t>
      </w:r>
      <w:r>
        <w:rPr>
          <w:rFonts w:ascii="Times New Roman"/>
          <w:color w:val="000000"/>
          <w:spacing w:val="-1"/>
          <w:sz w:val="21"/>
        </w:rPr>
        <w:t xml:space="preserve"> </w:t>
      </w:r>
      <w:r>
        <w:rPr>
          <w:rFonts w:ascii="宋体" w:hAnsi="宋体" w:cs="宋体"/>
          <w:color w:val="000000"/>
          <w:spacing w:val="0"/>
          <w:sz w:val="21"/>
        </w:rPr>
        <w:t>可知，与野生型菌株相比，该重组菌株用于发酵生产甘油的</w:t>
      </w:r>
    </w:p>
    <w:p w14:paraId="5A3F5F4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8"/>
          <w:sz w:val="21"/>
        </w:rPr>
        <w:t xml:space="preserve"> </w:t>
      </w:r>
      <w:r>
        <w:rPr>
          <w:rFonts w:ascii="宋体" w:hAnsi="宋体" w:cs="宋体"/>
          <w:color w:val="000000"/>
          <w:spacing w:val="0"/>
          <w:sz w:val="21"/>
        </w:rPr>
        <w:t>个优点是</w:t>
      </w:r>
      <w:r>
        <w:rPr>
          <w:rFonts w:ascii="Times New Roman"/>
          <w:color w:val="000000"/>
          <w:spacing w:val="0"/>
          <w:sz w:val="21"/>
        </w:rPr>
        <w:t>________</w:t>
      </w:r>
      <w:r>
        <w:rPr>
          <w:rFonts w:ascii="宋体" w:hAnsi="宋体" w:cs="宋体"/>
          <w:color w:val="000000"/>
          <w:spacing w:val="-2"/>
          <w:sz w:val="21"/>
        </w:rPr>
        <w:t>。若某生长正常的重组菌株发酵液中甘油的含量显著低于野生型菌株，从引起变异的因</w:t>
      </w:r>
    </w:p>
    <w:p w14:paraId="48419FF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素分析，可能的原因有：在培养过程中重组菌株发生了突变，或</w:t>
      </w:r>
      <w:r>
        <w:rPr>
          <w:rFonts w:ascii="Times New Roman"/>
          <w:color w:val="000000"/>
          <w:spacing w:val="0"/>
          <w:sz w:val="21"/>
        </w:rPr>
        <w:t>________</w:t>
      </w:r>
      <w:r>
        <w:rPr>
          <w:rFonts w:ascii="宋体" w:hAnsi="宋体" w:cs="宋体"/>
          <w:color w:val="000000"/>
          <w:spacing w:val="0"/>
          <w:sz w:val="21"/>
        </w:rPr>
        <w:t>，导致甘油合成代谢受阻。</w:t>
      </w:r>
    </w:p>
    <w:p w14:paraId="09D43A7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25.</w:t>
      </w:r>
      <w:r>
        <w:rPr>
          <w:rFonts w:ascii="Times New Roman"/>
          <w:color w:val="000000"/>
          <w:spacing w:val="53"/>
          <w:sz w:val="21"/>
        </w:rPr>
        <w:t xml:space="preserve"> </w:t>
      </w:r>
      <w:r>
        <w:rPr>
          <w:rFonts w:ascii="宋体" w:hAnsi="宋体" w:cs="宋体"/>
          <w:color w:val="000000"/>
          <w:spacing w:val="-2"/>
          <w:sz w:val="21"/>
        </w:rPr>
        <w:t>小鼠感染某流感病毒后会产生免疫应答，一定时间后绝大多数个体可自愈。若要开展小鼠被该流感病毒</w:t>
      </w:r>
    </w:p>
    <w:p w14:paraId="63A013A9">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感染并恢复的实验，根据提供的材料与用具，以病毒数量和相应抗体浓度为指标，完善实验思路，预测实</w:t>
      </w:r>
    </w:p>
    <w:p w14:paraId="3442345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验结果，并进行分析与讨论。</w:t>
      </w:r>
    </w:p>
    <w:p w14:paraId="206FD86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材料与用具：小鼠若干只，流感病毒，检测病毒数量与抗体浓度的仪器等。</w:t>
      </w:r>
    </w:p>
    <w:p w14:paraId="7A3BF356">
      <w:pPr>
        <w:spacing w:before="248" w:after="0" w:line="220" w:lineRule="exact"/>
        <w:ind w:left="0" w:right="0" w:firstLine="0"/>
        <w:jc w:val="left"/>
        <w:rPr>
          <w:rFonts w:ascii="Times New Roman"/>
          <w:color w:val="000000"/>
          <w:spacing w:val="0"/>
          <w:sz w:val="21"/>
        </w:rPr>
      </w:pPr>
      <w:r>
        <w:rPr>
          <w:rFonts w:ascii="宋体" w:hAnsi="宋体" w:cs="宋体"/>
          <w:color w:val="000000"/>
          <w:spacing w:val="-5"/>
          <w:sz w:val="21"/>
        </w:rPr>
        <w:t>（要求与说明：实验不分组。实验条件适宜。）</w:t>
      </w:r>
    </w:p>
    <w:p w14:paraId="68443C5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）完善实验思路：</w:t>
      </w:r>
    </w:p>
    <w:p w14:paraId="38D5E05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①取每只小鼠的血液，经离心，得到的上清液即为</w:t>
      </w:r>
      <w:r>
        <w:rPr>
          <w:rFonts w:ascii="Times New Roman"/>
          <w:color w:val="000000"/>
          <w:spacing w:val="0"/>
          <w:sz w:val="21"/>
        </w:rPr>
        <w:t>_________</w:t>
      </w:r>
      <w:r>
        <w:rPr>
          <w:rFonts w:ascii="宋体" w:hAnsi="宋体" w:cs="宋体"/>
          <w:color w:val="000000"/>
          <w:spacing w:val="0"/>
          <w:sz w:val="21"/>
        </w:rPr>
        <w:t>。</w:t>
      </w:r>
    </w:p>
    <w:p w14:paraId="4674C27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②测定上清液中病毒数量与相应抗体浓度。记录数据。</w:t>
      </w:r>
    </w:p>
    <w:p w14:paraId="5FADCBB0">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③</w:t>
      </w:r>
      <w:r>
        <w:rPr>
          <w:rFonts w:ascii="Times New Roman"/>
          <w:color w:val="000000"/>
          <w:spacing w:val="0"/>
          <w:sz w:val="21"/>
        </w:rPr>
        <w:t>_________</w:t>
      </w:r>
      <w:r>
        <w:rPr>
          <w:rFonts w:ascii="宋体" w:hAnsi="宋体" w:cs="宋体"/>
          <w:color w:val="000000"/>
          <w:spacing w:val="0"/>
          <w:sz w:val="21"/>
        </w:rPr>
        <w:t>。</w:t>
      </w:r>
    </w:p>
    <w:p w14:paraId="7B2BABF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④每隔一定时间，重复①和②。</w:t>
      </w:r>
    </w:p>
    <w:p w14:paraId="33415F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⑤将所得数据进行统计与分析。</w:t>
      </w:r>
    </w:p>
    <w:p w14:paraId="4851489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4"/>
          <w:sz w:val="21"/>
        </w:rPr>
        <w:t>）预测实验结果：（用曲线形式表示实验结果，并完善坐标系）</w:t>
      </w:r>
      <w:r>
        <w:rPr>
          <w:rFonts w:ascii="Times New Roman"/>
          <w:color w:val="000000"/>
          <w:spacing w:val="0"/>
          <w:sz w:val="21"/>
        </w:rPr>
        <w:t>_________</w:t>
      </w:r>
    </w:p>
    <w:p w14:paraId="22B835DC">
      <w:pPr>
        <w:spacing w:before="334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）分析与讨论：</w:t>
      </w:r>
    </w:p>
    <w:p w14:paraId="66FF38F5">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5761924C">
      <w:pPr>
        <w:spacing w:before="0" w:after="0" w:line="0" w:lineRule="exact"/>
        <w:ind w:left="0" w:right="0" w:firstLine="0"/>
        <w:jc w:val="left"/>
        <w:rPr>
          <w:rFonts w:ascii="Arial"/>
          <w:color w:val="FF0000"/>
          <w:spacing w:val="0"/>
          <w:sz w:val="2"/>
        </w:rPr>
      </w:pPr>
    </w:p>
    <w:p w14:paraId="01321E2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04BF50E">
      <w:pPr>
        <w:sectPr>
          <w:pgSz w:w="11900" w:h="16840"/>
          <w:pgMar w:top="1452" w:right="100" w:bottom="0" w:left="1080" w:header="720" w:footer="720" w:gutter="0"/>
          <w:pgNumType w:start="1"/>
          <w:cols w:space="720" w:num="1"/>
          <w:docGrid w:linePitch="1" w:charSpace="0"/>
        </w:sectPr>
      </w:pPr>
    </w:p>
    <w:p w14:paraId="09E8CBE2">
      <w:pPr>
        <w:spacing w:before="0" w:after="0" w:line="0" w:lineRule="exact"/>
        <w:ind w:left="0" w:right="0" w:firstLine="0"/>
        <w:jc w:val="left"/>
        <w:rPr>
          <w:rFonts w:ascii="Arial"/>
          <w:color w:val="FF0000"/>
          <w:spacing w:val="0"/>
          <w:sz w:val="2"/>
        </w:rPr>
      </w:pPr>
      <w:bookmarkStart w:id="0" w:name="_GoBack"/>
      <w:bookmarkEnd w:id="0"/>
    </w:p>
    <w:p w14:paraId="0A791A0C">
      <w:pPr>
        <w:spacing w:before="0" w:after="0" w:line="243" w:lineRule="exact"/>
        <w:ind w:left="0" w:right="0" w:firstLine="0"/>
        <w:jc w:val="left"/>
        <w:rPr>
          <w:rFonts w:ascii="Times New Roman"/>
          <w:color w:val="000000"/>
          <w:spacing w:val="0"/>
          <w:sz w:val="21"/>
        </w:rPr>
      </w:pPr>
      <w:r>
        <w:pict>
          <v:shape id="_x000075" o:spid="_x0000_s1101"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11" o:title=""/>
            <o:lock v:ext="edit" aspectratio="t"/>
          </v:shape>
        </w:pict>
      </w:r>
      <w:r>
        <w:pict>
          <v:shape id="_x000076" o:spid="_x0000_s1102"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12" o:title=""/>
            <o:lock v:ext="edit" aspectratio="t"/>
          </v:shape>
        </w:pict>
      </w:r>
      <w:r>
        <w:pict>
          <v:shape id="_x000077" o:spid="_x0000_s1103"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13" o:title=""/>
            <o:lock v:ext="edit" aspectratio="t"/>
          </v:shape>
        </w:pict>
      </w:r>
      <w:r>
        <w:rPr>
          <w:rFonts w:ascii="宋体" w:hAnsi="宋体" w:cs="宋体"/>
          <w:color w:val="000000"/>
          <w:spacing w:val="-1"/>
          <w:sz w:val="21"/>
        </w:rPr>
        <w:t>①小鼠感染该病毒后，其细胞毒性</w:t>
      </w:r>
      <w:r>
        <w:rPr>
          <w:rFonts w:ascii="Times New Roman"/>
          <w:color w:val="000000"/>
          <w:spacing w:val="-2"/>
          <w:sz w:val="21"/>
        </w:rPr>
        <w:t xml:space="preserve"> </w:t>
      </w:r>
      <w:r>
        <w:rPr>
          <w:rFonts w:ascii="Times New Roman"/>
          <w:color w:val="000000"/>
          <w:spacing w:val="0"/>
          <w:sz w:val="21"/>
        </w:rPr>
        <w:t>T</w:t>
      </w:r>
      <w:r>
        <w:rPr>
          <w:rFonts w:ascii="Times New Roman"/>
          <w:color w:val="000000"/>
          <w:spacing w:val="-2"/>
          <w:sz w:val="21"/>
        </w:rPr>
        <w:t xml:space="preserve"> </w:t>
      </w:r>
      <w:r>
        <w:rPr>
          <w:rFonts w:ascii="宋体" w:hAnsi="宋体" w:cs="宋体"/>
          <w:color w:val="000000"/>
          <w:spacing w:val="-2"/>
          <w:sz w:val="21"/>
        </w:rPr>
        <w:t>细胞经分裂、分化后，可</w:t>
      </w:r>
      <w:r>
        <w:rPr>
          <w:rFonts w:ascii="Times New Roman"/>
          <w:color w:val="000000"/>
          <w:spacing w:val="0"/>
          <w:sz w:val="21"/>
        </w:rPr>
        <w:t>_________</w:t>
      </w:r>
      <w:r>
        <w:rPr>
          <w:rFonts w:ascii="宋体" w:hAnsi="宋体" w:cs="宋体"/>
          <w:color w:val="000000"/>
          <w:spacing w:val="-1"/>
          <w:sz w:val="21"/>
        </w:rPr>
        <w:t>靶细胞，靶细胞释放出的病毒与相</w:t>
      </w:r>
    </w:p>
    <w:p w14:paraId="4DFC680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应抗体结合，最终被</w:t>
      </w:r>
      <w:r>
        <w:rPr>
          <w:rFonts w:ascii="Times New Roman"/>
          <w:color w:val="000000"/>
          <w:spacing w:val="0"/>
          <w:sz w:val="21"/>
        </w:rPr>
        <w:t>_________</w:t>
      </w:r>
      <w:r>
        <w:rPr>
          <w:rFonts w:ascii="宋体" w:hAnsi="宋体" w:cs="宋体"/>
          <w:color w:val="000000"/>
          <w:spacing w:val="0"/>
          <w:sz w:val="21"/>
        </w:rPr>
        <w:t>清除，该过程体现了体液免疫和细胞免疫的协同作用。</w:t>
      </w:r>
    </w:p>
    <w:p w14:paraId="203FE96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②若小鼠再次感染该病毒，小鼠体内相应抗体的浓度会更</w:t>
      </w:r>
      <w:r>
        <w:rPr>
          <w:rFonts w:ascii="Times New Roman"/>
          <w:color w:val="000000"/>
          <w:spacing w:val="0"/>
          <w:sz w:val="21"/>
        </w:rPr>
        <w:t>_________</w:t>
      </w:r>
      <w:r>
        <w:rPr>
          <w:rFonts w:ascii="宋体" w:hAnsi="宋体" w:cs="宋体"/>
          <w:color w:val="000000"/>
          <w:spacing w:val="0"/>
          <w:sz w:val="21"/>
        </w:rPr>
        <w:t>，原因是</w:t>
      </w:r>
      <w:r>
        <w:rPr>
          <w:rFonts w:ascii="Times New Roman"/>
          <w:color w:val="000000"/>
          <w:spacing w:val="0"/>
          <w:sz w:val="21"/>
        </w:rPr>
        <w:t>_________</w:t>
      </w:r>
      <w:r>
        <w:rPr>
          <w:rFonts w:ascii="宋体" w:hAnsi="宋体" w:cs="宋体"/>
          <w:color w:val="000000"/>
          <w:spacing w:val="0"/>
          <w:sz w:val="21"/>
        </w:rPr>
        <w:t>。</w:t>
      </w:r>
    </w:p>
    <w:p w14:paraId="4AD0A4E1">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③接种流感疫苗是预防流感的有效措施。针对免疫力较弱的人群，建议每年都接种流感疫苗，一方面是由</w:t>
      </w:r>
    </w:p>
    <w:p w14:paraId="1E20B3C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于其体内抗体浓度降低，另一方面从抗原的角度分析，原因是</w:t>
      </w:r>
      <w:r>
        <w:rPr>
          <w:rFonts w:ascii="Times New Roman"/>
          <w:color w:val="000000"/>
          <w:spacing w:val="0"/>
          <w:sz w:val="21"/>
        </w:rPr>
        <w:t>_________</w:t>
      </w:r>
      <w:r>
        <w:rPr>
          <w:rFonts w:ascii="宋体" w:hAnsi="宋体" w:cs="宋体"/>
          <w:color w:val="000000"/>
          <w:spacing w:val="0"/>
          <w:sz w:val="21"/>
        </w:rPr>
        <w:t>。</w:t>
      </w:r>
    </w:p>
    <w:p w14:paraId="5F5A1E3D">
      <w:pPr>
        <w:spacing w:before="11815"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E71695CB-3FA5-4D62-B0A1-E8B576B90288}"/>
  </w:font>
  <w:font w:name="宋体">
    <w:panose1 w:val="02010600030101010101"/>
    <w:charset w:val="86"/>
    <w:family w:val="auto"/>
    <w:pitch w:val="default"/>
    <w:sig w:usb0="00000003" w:usb1="288F0000" w:usb2="00000006" w:usb3="00000000" w:csb0="00040001" w:csb1="00000000"/>
    <w:embedRegular r:id="rId2" w:fontKey="{F04590A8-E2BF-45D1-A372-038F2AD943E9}"/>
  </w:font>
  <w:font w:name="Wingdings">
    <w:panose1 w:val="05000000000000000000"/>
    <w:charset w:val="02"/>
    <w:family w:val="auto"/>
    <w:pitch w:val="default"/>
    <w:sig w:usb0="00000000" w:usb1="00000000" w:usb2="00000000" w:usb3="00000000" w:csb0="80000000" w:csb1="00000000"/>
    <w:embedRegular r:id="rId3" w:fontKey="{15F23EA5-FA29-4E37-AE20-188596D60A23}"/>
  </w:font>
  <w:font w:name="Arial">
    <w:panose1 w:val="020B0604020202020204"/>
    <w:charset w:val="01"/>
    <w:family w:val="swiss"/>
    <w:pitch w:val="default"/>
    <w:sig w:usb0="E0002AFF" w:usb1="C0007843" w:usb2="00000009" w:usb3="00000000" w:csb0="400001FF" w:csb1="FFFF0000"/>
    <w:embedRegular r:id="rId4" w:fontKey="{9AA3BDDA-BE40-49D6-A65D-C2C20550602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5FECF23F-BDD7-4143-9161-1DE13FCBFA79}"/>
  </w:font>
  <w:font w:name="Symbol">
    <w:panose1 w:val="05050102010706020507"/>
    <w:charset w:val="02"/>
    <w:family w:val="roman"/>
    <w:pitch w:val="default"/>
    <w:sig w:usb0="00000000" w:usb1="00000000" w:usb2="00000000" w:usb3="00000000" w:csb0="80000000" w:csb1="00000000"/>
    <w:embedRegular r:id="rId6" w:fontKey="{D4FE0D71-B503-4E08-897B-2CA35B56D5F0}"/>
  </w:font>
  <w:font w:name="Calibri">
    <w:panose1 w:val="020F0502020204030204"/>
    <w:charset w:val="00"/>
    <w:family w:val="swiss"/>
    <w:pitch w:val="default"/>
    <w:sig w:usb0="E00002FF" w:usb1="4000ACFF" w:usb2="00000001" w:usb3="00000000" w:csb0="2000019F" w:csb1="00000000"/>
    <w:embedRegular r:id="rId7" w:fontKey="{A0DF8243-44CC-4A0E-9C6D-0E0BE739F9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B28D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E4E6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86E2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09A43C94"/>
    <w:rsid w:val="75B04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qFormat="1" w:unhideWhenUsed="0" w:uiPriority="4294967295" w:semiHidden="0" w:name="header"/>
    <w:lsdException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unhideWhenUsed="0" w:uiPriority="4294967295" w:semiHidden="0" w:name="Normal Table"/>
    <w:lsdException w:unhideWhenUsed="0" w:uiPriority="4294967295" w:semiHidden="0" w:name="annotation subject"/>
    <w:lsdException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uiPriority w:val="0"/>
  </w:style>
  <w:style w:type="table" w:default="1" w:styleId="4">
    <w:name w:val="Normal Table"/>
    <w:uiPriority w:val="4294967295"/>
    <w:tblPr>
      <w:tblCellMar>
        <w:top w:w="0" w:type="dxa"/>
        <w:left w:w="108" w:type="dxa"/>
        <w:bottom w:w="0" w:type="dxa"/>
        <w:right w:w="108" w:type="dxa"/>
      </w:tblCellMar>
    </w:tblPr>
  </w:style>
  <w:style w:type="paragraph" w:default="1" w:styleId="6">
    <w:name w:val="No List"/>
    <w:semiHidden/>
    <w:uiPriority w:val="0"/>
    <w:rPr>
      <w:rFonts w:asciiTheme="minorHAnsi" w:hAnsiTheme="minorHAnsi" w:eastAsiaTheme="minorEastAsia" w:cstheme="minorBidi"/>
      <w:sz w:val="21"/>
      <w:szCs w:val="22"/>
    </w:rPr>
  </w:style>
  <w:style w:type="paragraph" w:styleId="2">
    <w:name w:val="footer"/>
    <w:basedOn w:val="1"/>
    <w:uiPriority w:val="4294967295"/>
    <w:pPr>
      <w:tabs>
        <w:tab w:val="center" w:pos="4153"/>
        <w:tab w:val="right" w:pos="8306"/>
      </w:tabs>
      <w:snapToGrid w:val="0"/>
      <w:jc w:val="left"/>
    </w:pPr>
    <w:rPr>
      <w:sz w:val="18"/>
    </w:rPr>
  </w:style>
  <w:style w:type="paragraph" w:styleId="3">
    <w:name w:val="header"/>
    <w:basedOn w:val="1"/>
    <w:qFormat/>
    <w:uiPriority w:val="4294967295"/>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35.jpeg"/><Relationship Id="rId44" Type="http://schemas.openxmlformats.org/officeDocument/2006/relationships/image" Target="media/image34.jpeg"/><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header" Target="header1.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20</Pages>
  <Words>5808</Words>
  <Characters>6395</Characters>
  <Lines>0</Lines>
  <Paragraphs>213</Paragraphs>
  <TotalTime>3</TotalTime>
  <ScaleCrop>false</ScaleCrop>
  <LinksUpToDate>false</LinksUpToDate>
  <CharactersWithSpaces>6772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2026-02-03T09:30:00Z</dcterms:created>
  <dc:creator>Administrator</dc:creator>
  <cp:lastModifiedBy>上帝掷骰子吗</cp:lastModifiedBy>
  <dcterms:modified xsi:type="dcterms:W3CDTF">2026-09-18T16:49:54Z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2052-12.1.0.28505</vt:lpwstr>
  </property>
  <property fmtid="{D5CDD505-2E9C-101B-9397-08002B2CF9AE}" pid="4" name="ICV">
    <vt:lpwstr>B6816C888F274D82B40F3A1736D17784_12</vt:lpwstr>
  </property>
</Properties>
</file>