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4FA594">
      <w:pPr>
        <w:spacing w:before="0" w:after="0" w:line="250" w:lineRule="exact"/>
        <w:ind w:left="0" w:right="0" w:firstLine="0"/>
        <w:jc w:val="left"/>
        <w:rPr>
          <w:rFonts w:ascii="Times New Roman"/>
          <w:color w:val="000000"/>
          <w:spacing w:val="0"/>
          <w:sz w:val="24"/>
        </w:rPr>
      </w:pPr>
      <w:r>
        <w:pict>
          <v:shape id="_x00000" o:spid="_x0000_s1026"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 o:spid="_x0000_s1027"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 o:spid="_x0000_s1028"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3" o:spid="_x0000_s1029" o:spt="75" type="#_x0000_t75" style="position:absolute;left:0pt;margin-left:53pt;margin-top:530.25pt;height:194.85pt;width:229.35pt;mso-position-horizontal-relative:page;mso-position-vertical-relative:page;z-index:-251657216;mso-width-relative:page;mso-height-relative:page;" filled="f" coordsize="21600,21600">
            <v:path/>
            <v:fill on="f" focussize="0,0"/>
            <v:stroke/>
            <v:imagedata r:id="rId14" o:title=""/>
            <o:lock v:ext="edit" aspectratio="t"/>
          </v:shape>
        </w:pict>
      </w:r>
      <w:r>
        <w:rPr>
          <w:rFonts w:ascii="宋体" w:hAnsi="宋体" w:cs="宋体"/>
          <w:color w:val="000000"/>
          <w:spacing w:val="1"/>
          <w:sz w:val="24"/>
        </w:rPr>
        <w:t>绝密★本科目考试启用前</w:t>
      </w:r>
    </w:p>
    <w:p w14:paraId="0CC86265">
      <w:pPr>
        <w:spacing w:before="243" w:after="0" w:line="359" w:lineRule="exact"/>
        <w:ind w:left="2274" w:right="0" w:firstLine="0"/>
        <w:jc w:val="left"/>
        <w:rPr>
          <w:rFonts w:ascii="Times New Roman"/>
          <w:color w:val="000000"/>
          <w:spacing w:val="0"/>
          <w:sz w:val="32"/>
        </w:rPr>
      </w:pPr>
      <w:r>
        <w:rPr>
          <w:rFonts w:ascii="Times New Roman"/>
          <w:b/>
          <w:color w:val="000000"/>
          <w:spacing w:val="-2"/>
          <w:sz w:val="32"/>
        </w:rPr>
        <w:t>2026</w:t>
      </w:r>
      <w:r>
        <w:rPr>
          <w:rFonts w:ascii="Times New Roman"/>
          <w:b/>
          <w:color w:val="000000"/>
          <w:spacing w:val="1"/>
          <w:sz w:val="32"/>
        </w:rPr>
        <w:t xml:space="preserve"> </w:t>
      </w:r>
      <w:r>
        <w:rPr>
          <w:rFonts w:ascii="宋体" w:hAnsi="宋体" w:cs="宋体"/>
          <w:color w:val="000000"/>
          <w:spacing w:val="0"/>
          <w:sz w:val="32"/>
        </w:rPr>
        <w:t>年普通高中学业水平选择性考试</w:t>
      </w:r>
    </w:p>
    <w:p w14:paraId="7ECBB6DB">
      <w:pPr>
        <w:spacing w:before="282" w:after="0" w:line="325" w:lineRule="exact"/>
        <w:ind w:left="4074" w:right="0" w:firstLine="0"/>
        <w:jc w:val="left"/>
        <w:rPr>
          <w:rFonts w:ascii="Times New Roman"/>
          <w:color w:val="000000"/>
          <w:spacing w:val="0"/>
          <w:sz w:val="32"/>
        </w:rPr>
      </w:pPr>
      <w:r>
        <w:rPr>
          <w:rFonts w:ascii="宋体" w:hAnsi="宋体" w:cs="宋体"/>
          <w:color w:val="000000"/>
          <w:spacing w:val="0"/>
          <w:sz w:val="32"/>
        </w:rPr>
        <w:t>生物学试卷</w:t>
      </w:r>
    </w:p>
    <w:p w14:paraId="6B3FE30A">
      <w:pPr>
        <w:spacing w:before="257" w:after="0" w:line="250" w:lineRule="exact"/>
        <w:ind w:left="0" w:right="0" w:firstLine="0"/>
        <w:jc w:val="left"/>
        <w:rPr>
          <w:rFonts w:ascii="Times New Roman"/>
          <w:color w:val="000000"/>
          <w:spacing w:val="0"/>
          <w:sz w:val="24"/>
        </w:rPr>
      </w:pPr>
      <w:r>
        <w:rPr>
          <w:rFonts w:ascii="宋体" w:hAnsi="宋体" w:cs="宋体"/>
          <w:color w:val="000000"/>
          <w:spacing w:val="0"/>
          <w:sz w:val="24"/>
        </w:rPr>
        <w:t>注意事项：</w:t>
      </w:r>
    </w:p>
    <w:p w14:paraId="03E0CDA3">
      <w:pPr>
        <w:spacing w:before="205" w:after="0" w:line="276" w:lineRule="exact"/>
        <w:ind w:left="0" w:right="0" w:firstLine="0"/>
        <w:jc w:val="left"/>
        <w:rPr>
          <w:rFonts w:ascii="Times New Roman"/>
          <w:color w:val="000000"/>
          <w:spacing w:val="0"/>
          <w:sz w:val="24"/>
        </w:rPr>
      </w:pPr>
      <w:r>
        <w:rPr>
          <w:rFonts w:ascii="Times New Roman"/>
          <w:b/>
          <w:color w:val="000000"/>
          <w:spacing w:val="-1"/>
          <w:sz w:val="24"/>
        </w:rPr>
        <w:t>1.</w:t>
      </w:r>
      <w:r>
        <w:rPr>
          <w:rFonts w:ascii="宋体" w:hAnsi="宋体" w:cs="宋体"/>
          <w:color w:val="000000"/>
          <w:spacing w:val="1"/>
          <w:sz w:val="24"/>
        </w:rPr>
        <w:t>答卷前，考生务必将自己的姓名、准考证号填写在答题卡上，并将自己的姓名、准考证号、</w:t>
      </w:r>
    </w:p>
    <w:p w14:paraId="699C094C">
      <w:pPr>
        <w:spacing w:before="205" w:after="0" w:line="250" w:lineRule="exact"/>
        <w:ind w:left="0" w:right="0" w:firstLine="0"/>
        <w:jc w:val="left"/>
        <w:rPr>
          <w:rFonts w:ascii="Times New Roman"/>
          <w:color w:val="000000"/>
          <w:spacing w:val="0"/>
          <w:sz w:val="24"/>
        </w:rPr>
      </w:pPr>
      <w:r>
        <w:rPr>
          <w:rFonts w:ascii="宋体" w:hAnsi="宋体" w:cs="宋体"/>
          <w:color w:val="000000"/>
          <w:spacing w:val="0"/>
          <w:sz w:val="24"/>
        </w:rPr>
        <w:t>座位号填写在本试卷上。</w:t>
      </w:r>
    </w:p>
    <w:p w14:paraId="246CB1FA">
      <w:pPr>
        <w:spacing w:before="205" w:after="0" w:line="276" w:lineRule="exact"/>
        <w:ind w:left="0" w:right="0" w:firstLine="0"/>
        <w:jc w:val="left"/>
        <w:rPr>
          <w:rFonts w:ascii="Times New Roman"/>
          <w:color w:val="000000"/>
          <w:spacing w:val="0"/>
          <w:sz w:val="24"/>
        </w:rPr>
      </w:pPr>
      <w:r>
        <w:rPr>
          <w:rFonts w:ascii="Times New Roman"/>
          <w:b/>
          <w:color w:val="000000"/>
          <w:spacing w:val="-1"/>
          <w:sz w:val="24"/>
        </w:rPr>
        <w:t>2.</w:t>
      </w:r>
      <w:r>
        <w:rPr>
          <w:rFonts w:ascii="宋体" w:hAnsi="宋体" w:cs="宋体"/>
          <w:color w:val="000000"/>
          <w:spacing w:val="1"/>
          <w:sz w:val="24"/>
        </w:rPr>
        <w:t>回答选择题时，选出每小题答案后，用</w:t>
      </w:r>
      <w:r>
        <w:rPr>
          <w:rFonts w:ascii="Times New Roman"/>
          <w:color w:val="000000"/>
          <w:spacing w:val="0"/>
          <w:sz w:val="24"/>
        </w:rPr>
        <w:t xml:space="preserve"> </w:t>
      </w:r>
      <w:r>
        <w:rPr>
          <w:rFonts w:ascii="Times New Roman"/>
          <w:b/>
          <w:color w:val="000000"/>
          <w:spacing w:val="-1"/>
          <w:sz w:val="24"/>
        </w:rPr>
        <w:t xml:space="preserve">2B </w:t>
      </w:r>
      <w:r>
        <w:rPr>
          <w:rFonts w:ascii="宋体" w:hAnsi="宋体" w:cs="宋体"/>
          <w:color w:val="000000"/>
          <w:spacing w:val="1"/>
          <w:sz w:val="24"/>
        </w:rPr>
        <w:t>铅笔把答题卡上对应题目的答案标号涂黑；如需</w:t>
      </w:r>
    </w:p>
    <w:p w14:paraId="6800DAAB">
      <w:pPr>
        <w:spacing w:before="205" w:after="0" w:line="250" w:lineRule="exact"/>
        <w:ind w:left="0" w:right="0" w:firstLine="0"/>
        <w:jc w:val="left"/>
        <w:rPr>
          <w:rFonts w:ascii="Times New Roman"/>
          <w:color w:val="000000"/>
          <w:spacing w:val="0"/>
          <w:sz w:val="24"/>
        </w:rPr>
      </w:pPr>
      <w:r>
        <w:rPr>
          <w:rFonts w:ascii="宋体" w:hAnsi="宋体" w:cs="宋体"/>
          <w:color w:val="000000"/>
          <w:spacing w:val="1"/>
          <w:sz w:val="24"/>
        </w:rPr>
        <w:t>改动，用橡皮擦干净后，再选涂其他答案标号。涂写在本试卷上无效。</w:t>
      </w:r>
    </w:p>
    <w:p w14:paraId="5E69D690">
      <w:pPr>
        <w:spacing w:before="205" w:after="0" w:line="276" w:lineRule="exact"/>
        <w:ind w:left="0" w:right="0" w:firstLine="0"/>
        <w:jc w:val="left"/>
        <w:rPr>
          <w:rFonts w:ascii="Times New Roman"/>
          <w:color w:val="000000"/>
          <w:spacing w:val="0"/>
          <w:sz w:val="24"/>
        </w:rPr>
      </w:pPr>
      <w:r>
        <w:rPr>
          <w:rFonts w:ascii="Times New Roman"/>
          <w:b/>
          <w:color w:val="000000"/>
          <w:spacing w:val="-1"/>
          <w:sz w:val="24"/>
        </w:rPr>
        <w:t>3.</w:t>
      </w:r>
      <w:r>
        <w:rPr>
          <w:rFonts w:ascii="宋体" w:hAnsi="宋体" w:cs="宋体"/>
          <w:color w:val="000000"/>
          <w:spacing w:val="1"/>
          <w:sz w:val="24"/>
        </w:rPr>
        <w:t>作答非选择题时，将答案书写在答题卡上，书写在本试卷上无效。</w:t>
      </w:r>
    </w:p>
    <w:p w14:paraId="601C5363">
      <w:pPr>
        <w:spacing w:before="192" w:after="0" w:line="276" w:lineRule="exact"/>
        <w:ind w:left="0" w:right="0" w:firstLine="0"/>
        <w:jc w:val="left"/>
        <w:rPr>
          <w:rFonts w:ascii="Times New Roman"/>
          <w:color w:val="000000"/>
          <w:spacing w:val="0"/>
          <w:sz w:val="24"/>
        </w:rPr>
      </w:pPr>
      <w:r>
        <w:rPr>
          <w:rFonts w:ascii="Times New Roman"/>
          <w:b/>
          <w:color w:val="000000"/>
          <w:spacing w:val="-1"/>
          <w:sz w:val="24"/>
        </w:rPr>
        <w:t>4.</w:t>
      </w:r>
      <w:r>
        <w:rPr>
          <w:rFonts w:ascii="宋体" w:hAnsi="宋体" w:cs="宋体"/>
          <w:color w:val="000000"/>
          <w:spacing w:val="1"/>
          <w:sz w:val="24"/>
        </w:rPr>
        <w:t>考试结束后，将本试卷和答题卡一并交回。</w:t>
      </w:r>
    </w:p>
    <w:p w14:paraId="1B008F9E">
      <w:pPr>
        <w:spacing w:before="192" w:after="0" w:line="276" w:lineRule="exact"/>
        <w:ind w:left="0" w:right="0" w:firstLine="0"/>
        <w:jc w:val="left"/>
        <w:rPr>
          <w:rFonts w:ascii="Times New Roman"/>
          <w:color w:val="000000"/>
          <w:spacing w:val="0"/>
          <w:sz w:val="24"/>
        </w:rPr>
      </w:pPr>
      <w:r>
        <w:rPr>
          <w:rFonts w:ascii="宋体" w:hAnsi="宋体" w:cs="宋体"/>
          <w:color w:val="000000"/>
          <w:spacing w:val="5"/>
          <w:sz w:val="24"/>
        </w:rPr>
        <w:t>一、选择题：本题共</w:t>
      </w:r>
      <w:r>
        <w:rPr>
          <w:rFonts w:ascii="Times New Roman"/>
          <w:color w:val="000000"/>
          <w:spacing w:val="-1"/>
          <w:sz w:val="24"/>
        </w:rPr>
        <w:t xml:space="preserve"> </w:t>
      </w:r>
      <w:r>
        <w:rPr>
          <w:rFonts w:ascii="Times New Roman"/>
          <w:b/>
          <w:color w:val="000000"/>
          <w:spacing w:val="-1"/>
          <w:sz w:val="24"/>
        </w:rPr>
        <w:t>16</w:t>
      </w:r>
      <w:r>
        <w:rPr>
          <w:rFonts w:ascii="Times New Roman"/>
          <w:b/>
          <w:color w:val="000000"/>
          <w:spacing w:val="0"/>
          <w:sz w:val="24"/>
        </w:rPr>
        <w:t xml:space="preserve"> </w:t>
      </w:r>
      <w:r>
        <w:rPr>
          <w:rFonts w:ascii="宋体" w:hAnsi="宋体" w:cs="宋体"/>
          <w:color w:val="000000"/>
          <w:spacing w:val="5"/>
          <w:sz w:val="24"/>
        </w:rPr>
        <w:t>小题，每小题</w:t>
      </w:r>
      <w:r>
        <w:rPr>
          <w:rFonts w:ascii="Times New Roman"/>
          <w:color w:val="000000"/>
          <w:spacing w:val="-1"/>
          <w:sz w:val="24"/>
        </w:rPr>
        <w:t xml:space="preserve"> </w:t>
      </w:r>
      <w:r>
        <w:rPr>
          <w:rFonts w:ascii="Times New Roman"/>
          <w:b/>
          <w:color w:val="000000"/>
          <w:spacing w:val="0"/>
          <w:sz w:val="24"/>
        </w:rPr>
        <w:t>3</w:t>
      </w:r>
      <w:r>
        <w:rPr>
          <w:rFonts w:ascii="Times New Roman"/>
          <w:b/>
          <w:color w:val="000000"/>
          <w:spacing w:val="-1"/>
          <w:sz w:val="24"/>
        </w:rPr>
        <w:t xml:space="preserve"> </w:t>
      </w:r>
      <w:r>
        <w:rPr>
          <w:rFonts w:ascii="宋体" w:hAnsi="宋体" w:cs="宋体"/>
          <w:color w:val="000000"/>
          <w:spacing w:val="6"/>
          <w:sz w:val="24"/>
        </w:rPr>
        <w:t>分，共</w:t>
      </w:r>
      <w:r>
        <w:rPr>
          <w:rFonts w:ascii="Times New Roman"/>
          <w:color w:val="000000"/>
          <w:spacing w:val="-3"/>
          <w:sz w:val="24"/>
        </w:rPr>
        <w:t xml:space="preserve"> </w:t>
      </w:r>
      <w:r>
        <w:rPr>
          <w:rFonts w:ascii="Times New Roman"/>
          <w:b/>
          <w:color w:val="000000"/>
          <w:spacing w:val="-1"/>
          <w:sz w:val="24"/>
        </w:rPr>
        <w:t>48</w:t>
      </w:r>
      <w:r>
        <w:rPr>
          <w:rFonts w:ascii="Times New Roman"/>
          <w:b/>
          <w:color w:val="000000"/>
          <w:spacing w:val="0"/>
          <w:sz w:val="24"/>
        </w:rPr>
        <w:t xml:space="preserve"> </w:t>
      </w:r>
      <w:r>
        <w:rPr>
          <w:rFonts w:ascii="宋体" w:hAnsi="宋体" w:cs="宋体"/>
          <w:color w:val="000000"/>
          <w:spacing w:val="4"/>
          <w:sz w:val="24"/>
        </w:rPr>
        <w:t>分。在每小题给出的四个选项中，只有一</w:t>
      </w:r>
    </w:p>
    <w:p w14:paraId="399BA14C">
      <w:pPr>
        <w:spacing w:before="205" w:after="0" w:line="250" w:lineRule="exact"/>
        <w:ind w:left="0" w:right="0" w:firstLine="0"/>
        <w:jc w:val="left"/>
        <w:rPr>
          <w:rFonts w:ascii="Times New Roman"/>
          <w:color w:val="000000"/>
          <w:spacing w:val="0"/>
          <w:sz w:val="24"/>
        </w:rPr>
      </w:pPr>
      <w:r>
        <w:rPr>
          <w:rFonts w:ascii="宋体" w:hAnsi="宋体" w:cs="宋体"/>
          <w:color w:val="000000"/>
          <w:spacing w:val="0"/>
          <w:sz w:val="24"/>
        </w:rPr>
        <w:t>项是符合题目要求的。</w:t>
      </w:r>
    </w:p>
    <w:p w14:paraId="04838604">
      <w:pPr>
        <w:spacing w:before="222"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在我国一些地区有端午节吃绿豆糕和粽子的习俗。下列叙述正确的是（</w:t>
      </w:r>
      <w:r>
        <w:rPr>
          <w:rFonts w:ascii="Times New Roman"/>
          <w:color w:val="000000"/>
          <w:spacing w:val="368"/>
          <w:sz w:val="21"/>
        </w:rPr>
        <w:t xml:space="preserve"> </w:t>
      </w:r>
      <w:r>
        <w:rPr>
          <w:rFonts w:ascii="宋体" w:hAnsi="宋体" w:cs="宋体"/>
          <w:color w:val="000000"/>
          <w:spacing w:val="0"/>
          <w:sz w:val="21"/>
        </w:rPr>
        <w:t>）</w:t>
      </w:r>
    </w:p>
    <w:p w14:paraId="02F7605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绿豆糕中含有人体必需的钾和锌等微量元素</w:t>
      </w:r>
    </w:p>
    <w:p w14:paraId="57954C6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粽子中的淀粉可以被人体细胞直接吸收</w:t>
      </w:r>
    </w:p>
    <w:p w14:paraId="70636B5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绿豆糕中的脂肪在人体内可以转化为葡萄糖</w:t>
      </w:r>
    </w:p>
    <w:p w14:paraId="4E6C427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粽子中蛋白质的基本组成单位是核苷酸</w:t>
      </w:r>
    </w:p>
    <w:p w14:paraId="47009A3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蛋白复合物</w:t>
      </w:r>
      <w:r>
        <w:rPr>
          <w:rFonts w:ascii="Times New Roman"/>
          <w:color w:val="000000"/>
          <w:spacing w:val="0"/>
          <w:sz w:val="21"/>
        </w:rPr>
        <w:t xml:space="preserve"> E </w:t>
      </w:r>
      <w:r>
        <w:rPr>
          <w:rFonts w:ascii="宋体" w:hAnsi="宋体" w:cs="宋体"/>
          <w:color w:val="000000"/>
          <w:spacing w:val="0"/>
          <w:sz w:val="21"/>
        </w:rPr>
        <w:t>参与细胞内的膜系统修复、细胞自噬等过程，如图。下列关于该复合物功能的叙述错误的</w:t>
      </w:r>
    </w:p>
    <w:p w14:paraId="2773B98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是（</w:t>
      </w:r>
      <w:r>
        <w:rPr>
          <w:rFonts w:ascii="Times New Roman"/>
          <w:color w:val="000000"/>
          <w:spacing w:val="368"/>
          <w:sz w:val="21"/>
        </w:rPr>
        <w:t xml:space="preserve"> </w:t>
      </w:r>
      <w:r>
        <w:rPr>
          <w:rFonts w:ascii="宋体" w:hAnsi="宋体" w:cs="宋体"/>
          <w:color w:val="000000"/>
          <w:spacing w:val="0"/>
          <w:sz w:val="21"/>
        </w:rPr>
        <w:t>）</w:t>
      </w:r>
    </w:p>
    <w:p w14:paraId="1BE954C2">
      <w:pPr>
        <w:spacing w:before="4295"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可避免溶酶体水解酶渗漏，保护细胞内组分</w:t>
      </w:r>
    </w:p>
    <w:p w14:paraId="4682563F">
      <w:pPr>
        <w:spacing w:before="4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30FC3B47">
      <w:pPr>
        <w:spacing w:before="0" w:after="0" w:line="0" w:lineRule="exact"/>
        <w:ind w:left="0" w:right="0" w:firstLine="0"/>
        <w:jc w:val="left"/>
        <w:rPr>
          <w:rFonts w:ascii="Arial"/>
          <w:color w:val="FF0000"/>
          <w:spacing w:val="0"/>
          <w:sz w:val="2"/>
        </w:rPr>
      </w:pPr>
    </w:p>
    <w:p w14:paraId="5A6200BC">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481B1B5">
      <w:pPr>
        <w:sectPr>
          <w:headerReference r:id="rId6" w:type="first"/>
          <w:footerReference r:id="rId9" w:type="first"/>
          <w:headerReference r:id="rId4" w:type="default"/>
          <w:footerReference r:id="rId7" w:type="default"/>
          <w:headerReference r:id="rId5" w:type="even"/>
          <w:footerReference r:id="rId8" w:type="even"/>
          <w:pgSz w:w="11900" w:h="16840"/>
          <w:pgMar w:top="1437" w:right="100" w:bottom="0" w:left="1080" w:header="720" w:footer="720" w:gutter="0"/>
          <w:pgNumType w:start="1"/>
          <w:cols w:space="720" w:num="1"/>
          <w:docGrid w:linePitch="1" w:charSpace="0"/>
        </w:sectPr>
      </w:pPr>
    </w:p>
    <w:p w14:paraId="1BEEB5A6">
      <w:pPr>
        <w:spacing w:before="0" w:after="0" w:line="0" w:lineRule="exact"/>
        <w:ind w:left="0" w:right="0" w:firstLine="0"/>
        <w:jc w:val="left"/>
        <w:rPr>
          <w:rFonts w:ascii="Arial"/>
          <w:color w:val="FF0000"/>
          <w:spacing w:val="0"/>
          <w:sz w:val="2"/>
        </w:rPr>
      </w:pPr>
    </w:p>
    <w:p w14:paraId="451E131A">
      <w:pPr>
        <w:spacing w:before="0" w:after="0" w:line="243" w:lineRule="exact"/>
        <w:ind w:left="0" w:right="0" w:firstLine="0"/>
        <w:jc w:val="left"/>
        <w:rPr>
          <w:rFonts w:ascii="Times New Roman"/>
          <w:color w:val="000000"/>
          <w:spacing w:val="0"/>
          <w:sz w:val="21"/>
        </w:rPr>
      </w:pPr>
      <w:r>
        <w:pict>
          <v:shape id="_x00004" o:spid="_x0000_s1030"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5" o:spid="_x0000_s1031" o:spt="75" type="#_x0000_t75" style="position:absolute;left:0pt;margin-left:53pt;margin-top:301.45pt;height:216.6pt;width:310.35pt;mso-position-horizontal-relative:page;mso-position-vertical-relative:page;z-index:-251657216;mso-width-relative:page;mso-height-relative:page;" filled="f" coordsize="21600,21600">
            <v:path/>
            <v:fill on="f" focussize="0,0"/>
            <v:stroke/>
            <v:imagedata r:id="rId15" o:title=""/>
            <o:lock v:ext="edit" aspectratio="t"/>
          </v:shape>
        </w:pict>
      </w:r>
      <w:r>
        <w:pict>
          <v:shape id="_x00006" o:spid="_x0000_s1032"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参与的核膜重建过程常发生在有丝分裂末期</w:t>
      </w:r>
    </w:p>
    <w:p w14:paraId="4ACB975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介导细胞自噬，参与维持细胞内部环境的稳定</w:t>
      </w:r>
    </w:p>
    <w:p w14:paraId="5D17530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介导细胞内部膜融合的基础是膜的选择透过性</w:t>
      </w:r>
    </w:p>
    <w:p w14:paraId="13AA742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体外培养的癌细胞分裂时可能出现整条染色体错误分离，表现出“染色体不稳定性”。下列叙述正确的</w:t>
      </w:r>
    </w:p>
    <w:p w14:paraId="5B047EA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是（</w:t>
      </w:r>
      <w:r>
        <w:rPr>
          <w:rFonts w:ascii="Times New Roman"/>
          <w:color w:val="000000"/>
          <w:spacing w:val="368"/>
          <w:sz w:val="21"/>
        </w:rPr>
        <w:t xml:space="preserve"> </w:t>
      </w:r>
      <w:r>
        <w:rPr>
          <w:rFonts w:ascii="宋体" w:hAnsi="宋体" w:cs="宋体"/>
          <w:color w:val="000000"/>
          <w:spacing w:val="0"/>
          <w:sz w:val="21"/>
        </w:rPr>
        <w:t>）</w:t>
      </w:r>
    </w:p>
    <w:p w14:paraId="31FAB29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癌细胞传代培养时需用胃蛋白酶处理并分瓶</w:t>
      </w:r>
    </w:p>
    <w:p w14:paraId="052E4CD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培养基中添加青霉素能有效抑制细菌和真菌污染</w:t>
      </w:r>
    </w:p>
    <w:p w14:paraId="7FD5764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纺锤丝与染色体着丝粒异常结合会导致“染色体不稳定性”出现</w:t>
      </w:r>
    </w:p>
    <w:p w14:paraId="68A4E86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癌细胞膜上糖蛋白增多，细胞间黏着性降低，有利于癌细胞转移</w:t>
      </w:r>
    </w:p>
    <w:p w14:paraId="012384D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剧烈运动过程中，骨骼肌细胞有氧呼吸供能占比随运动时间变化趋势如图。下列叙述错误的是（</w:t>
      </w:r>
      <w:r>
        <w:rPr>
          <w:rFonts w:ascii="Times New Roman"/>
          <w:color w:val="000000"/>
          <w:spacing w:val="368"/>
          <w:sz w:val="21"/>
        </w:rPr>
        <w:t xml:space="preserve"> </w:t>
      </w:r>
      <w:r>
        <w:rPr>
          <w:rFonts w:ascii="宋体" w:hAnsi="宋体" w:cs="宋体"/>
          <w:color w:val="000000"/>
          <w:spacing w:val="0"/>
          <w:sz w:val="21"/>
        </w:rPr>
        <w:t>）</w:t>
      </w:r>
    </w:p>
    <w:p w14:paraId="7E5DBC40">
      <w:pPr>
        <w:spacing w:before="4596" w:after="0" w:line="243" w:lineRule="exact"/>
        <w:ind w:left="0" w:right="0" w:firstLine="0"/>
        <w:jc w:val="left"/>
        <w:rPr>
          <w:rFonts w:ascii="Times New Roman"/>
          <w:color w:val="000000"/>
          <w:spacing w:val="0"/>
          <w:sz w:val="21"/>
        </w:rPr>
      </w:pPr>
      <w:r>
        <w:rPr>
          <w:rFonts w:ascii="Times New Roman"/>
          <w:color w:val="000000"/>
          <w:spacing w:val="0"/>
          <w:sz w:val="21"/>
        </w:rPr>
        <w:t xml:space="preserve">A. 60 s </w:t>
      </w:r>
      <w:r>
        <w:rPr>
          <w:rFonts w:ascii="宋体" w:hAnsi="宋体" w:cs="宋体"/>
          <w:color w:val="000000"/>
          <w:spacing w:val="0"/>
          <w:sz w:val="21"/>
        </w:rPr>
        <w:t>时，肌细胞的无氧呼吸产生乳酸</w:t>
      </w:r>
    </w:p>
    <w:p w14:paraId="348C786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78.6 s </w:t>
      </w:r>
      <w:r>
        <w:rPr>
          <w:rFonts w:ascii="宋体" w:hAnsi="宋体" w:cs="宋体"/>
          <w:color w:val="000000"/>
          <w:spacing w:val="0"/>
          <w:sz w:val="21"/>
        </w:rPr>
        <w:t>时，有氧呼吸与无氧呼吸消耗葡萄糖量相等</w:t>
      </w:r>
    </w:p>
    <w:p w14:paraId="2C82E8D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肌细胞水解</w:t>
      </w:r>
      <w:r>
        <w:rPr>
          <w:rFonts w:ascii="Times New Roman"/>
          <w:color w:val="000000"/>
          <w:spacing w:val="0"/>
          <w:sz w:val="21"/>
        </w:rPr>
        <w:t xml:space="preserve"> </w:t>
      </w:r>
      <w:r>
        <w:rPr>
          <w:rFonts w:ascii="Times New Roman"/>
          <w:color w:val="000000"/>
          <w:spacing w:val="-8"/>
          <w:sz w:val="21"/>
        </w:rPr>
        <w:t>ATP</w:t>
      </w:r>
      <w:r>
        <w:rPr>
          <w:rFonts w:ascii="Times New Roman"/>
          <w:color w:val="000000"/>
          <w:spacing w:val="8"/>
          <w:sz w:val="21"/>
        </w:rPr>
        <w:t xml:space="preserve"> </w:t>
      </w:r>
      <w:r>
        <w:rPr>
          <w:rFonts w:ascii="宋体" w:hAnsi="宋体" w:cs="宋体"/>
          <w:color w:val="000000"/>
          <w:spacing w:val="0"/>
          <w:sz w:val="21"/>
        </w:rPr>
        <w:t>生成的</w:t>
      </w:r>
      <w:r>
        <w:rPr>
          <w:rFonts w:ascii="Times New Roman"/>
          <w:color w:val="000000"/>
          <w:spacing w:val="0"/>
          <w:sz w:val="21"/>
        </w:rPr>
        <w:t xml:space="preserve"> ADP </w:t>
      </w:r>
      <w:r>
        <w:rPr>
          <w:rFonts w:ascii="宋体" w:hAnsi="宋体" w:cs="宋体"/>
          <w:color w:val="000000"/>
          <w:spacing w:val="0"/>
          <w:sz w:val="21"/>
        </w:rPr>
        <w:t>可循环利用</w:t>
      </w:r>
    </w:p>
    <w:p w14:paraId="5D30F2A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运动后期，供氧增加促进了线粒体内反应物的彻底氧化</w:t>
      </w:r>
    </w:p>
    <w:p w14:paraId="4F78800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某同学用苹果制备果醋前欲对果实品质进行检测。下列叙述正确的是（</w:t>
      </w:r>
      <w:r>
        <w:rPr>
          <w:rFonts w:ascii="Times New Roman"/>
          <w:color w:val="000000"/>
          <w:spacing w:val="368"/>
          <w:sz w:val="21"/>
        </w:rPr>
        <w:t xml:space="preserve"> </w:t>
      </w:r>
      <w:r>
        <w:rPr>
          <w:rFonts w:ascii="宋体" w:hAnsi="宋体" w:cs="宋体"/>
          <w:color w:val="000000"/>
          <w:spacing w:val="0"/>
          <w:sz w:val="21"/>
        </w:rPr>
        <w:t>）</w:t>
      </w:r>
    </w:p>
    <w:p w14:paraId="767FD72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检测果实细菌污染状况时，需将稀释液滴到涂布器上再进行涂布</w:t>
      </w:r>
    </w:p>
    <w:p w14:paraId="09D24F5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测定果实淀粉酶活性时，为保持酶活性需在</w:t>
      </w:r>
      <w:r>
        <w:rPr>
          <w:rFonts w:ascii="Times New Roman"/>
          <w:color w:val="000000"/>
          <w:spacing w:val="0"/>
          <w:sz w:val="21"/>
        </w:rPr>
        <w:t xml:space="preserve"> 4</w:t>
      </w:r>
      <w:r>
        <w:rPr>
          <w:rFonts w:ascii="新宋体" w:hAnsi="新宋体" w:cs="新宋体"/>
          <w:color w:val="000000"/>
          <w:spacing w:val="5"/>
          <w:sz w:val="21"/>
        </w:rPr>
        <w:t>℃</w:t>
      </w:r>
      <w:r>
        <w:rPr>
          <w:rFonts w:ascii="宋体" w:hAnsi="宋体" w:cs="宋体"/>
          <w:color w:val="000000"/>
          <w:spacing w:val="0"/>
          <w:sz w:val="21"/>
        </w:rPr>
        <w:t>下进行酶促反应</w:t>
      </w:r>
    </w:p>
    <w:p w14:paraId="108F603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室温下加入斐林试剂测定砖红色沉淀量，以分析果实糖含量</w:t>
      </w:r>
    </w:p>
    <w:p w14:paraId="5BF9D48B">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探究果实储存状况时，可用</w:t>
      </w:r>
      <w:r>
        <w:rPr>
          <w:rFonts w:ascii="Times New Roman"/>
          <w:color w:val="000000"/>
          <w:spacing w:val="0"/>
          <w:sz w:val="21"/>
        </w:rPr>
        <w:t xml:space="preserve"> CO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和</w:t>
      </w:r>
      <w:r>
        <w:rPr>
          <w:rFonts w:ascii="Times New Roman"/>
          <w:color w:val="000000"/>
          <w:spacing w:val="0"/>
          <w:sz w:val="21"/>
        </w:rPr>
        <w:t xml:space="preserve"> 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传感器测定果实呼吸速率</w:t>
      </w:r>
    </w:p>
    <w:p w14:paraId="391AAC43">
      <w:pPr>
        <w:spacing w:before="212"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研究人员将调控根尖干细胞微环境的</w:t>
      </w:r>
      <w:r>
        <w:rPr>
          <w:rFonts w:ascii="Times New Roman"/>
          <w:color w:val="000000"/>
          <w:spacing w:val="0"/>
          <w:sz w:val="21"/>
        </w:rPr>
        <w:t xml:space="preserve"> P</w:t>
      </w:r>
      <w:r>
        <w:rPr>
          <w:rFonts w:ascii="宋体" w:hAnsi="宋体" w:cs="宋体"/>
          <w:color w:val="000000"/>
          <w:spacing w:val="0"/>
          <w:sz w:val="21"/>
        </w:rPr>
        <w:t>、</w:t>
      </w:r>
      <w:r>
        <w:rPr>
          <w:rFonts w:ascii="Times New Roman"/>
          <w:color w:val="000000"/>
          <w:spacing w:val="0"/>
          <w:sz w:val="21"/>
        </w:rPr>
        <w:t xml:space="preserve">W </w:t>
      </w:r>
      <w:r>
        <w:rPr>
          <w:rFonts w:ascii="宋体" w:hAnsi="宋体" w:cs="宋体"/>
          <w:color w:val="000000"/>
          <w:spacing w:val="0"/>
          <w:sz w:val="21"/>
        </w:rPr>
        <w:t>基因过表达系统导入某植物根尖外植体，在无外源激素条件</w:t>
      </w:r>
    </w:p>
    <w:p w14:paraId="083F7290">
      <w:pPr>
        <w:spacing w:before="4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2543FDAC">
      <w:pPr>
        <w:spacing w:before="0" w:after="0" w:line="0" w:lineRule="exact"/>
        <w:ind w:left="0" w:right="0" w:firstLine="0"/>
        <w:jc w:val="left"/>
        <w:rPr>
          <w:rFonts w:ascii="Arial"/>
          <w:color w:val="FF0000"/>
          <w:spacing w:val="0"/>
          <w:sz w:val="2"/>
        </w:rPr>
      </w:pPr>
    </w:p>
    <w:p w14:paraId="720FEE24">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29C638A">
      <w:pPr>
        <w:sectPr>
          <w:pgSz w:w="11900" w:h="16840"/>
          <w:pgMar w:top="1440" w:right="100" w:bottom="0" w:left="1080" w:header="720" w:footer="720" w:gutter="0"/>
          <w:pgNumType w:start="1"/>
          <w:cols w:space="720" w:num="1"/>
          <w:docGrid w:linePitch="1" w:charSpace="0"/>
        </w:sectPr>
      </w:pPr>
    </w:p>
    <w:p w14:paraId="296E8CF3">
      <w:pPr>
        <w:spacing w:before="0" w:after="0" w:line="0" w:lineRule="exact"/>
        <w:ind w:left="0" w:right="0" w:firstLine="0"/>
        <w:jc w:val="left"/>
        <w:rPr>
          <w:rFonts w:ascii="Arial"/>
          <w:color w:val="FF0000"/>
          <w:spacing w:val="0"/>
          <w:sz w:val="2"/>
        </w:rPr>
      </w:pPr>
    </w:p>
    <w:p w14:paraId="1817C492">
      <w:pPr>
        <w:spacing w:before="0" w:after="0" w:line="220" w:lineRule="exact"/>
        <w:ind w:left="0" w:right="0" w:firstLine="0"/>
        <w:jc w:val="left"/>
        <w:rPr>
          <w:rFonts w:ascii="Times New Roman"/>
          <w:color w:val="000000"/>
          <w:spacing w:val="0"/>
          <w:sz w:val="21"/>
        </w:rPr>
      </w:pPr>
      <w:r>
        <w:pict>
          <v:shape id="_x00007" o:spid="_x0000_s1033"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8" o:spid="_x0000_s1034"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9" o:spid="_x0000_s1035"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0" o:spid="_x0000_s1036" o:spt="75" type="#_x0000_t75" style="position:absolute;left:0pt;margin-left:53pt;margin-top:236.1pt;height:143.85pt;width:336.6pt;mso-position-horizontal-relative:page;mso-position-vertical-relative:page;z-index:-251657216;mso-width-relative:page;mso-height-relative:page;" filled="f" coordsize="21600,21600">
            <v:path/>
            <v:fill on="f" focussize="0,0"/>
            <v:stroke/>
            <v:imagedata r:id="rId16" o:title=""/>
            <o:lock v:ext="edit" aspectratio="t"/>
          </v:shape>
        </w:pict>
      </w:r>
      <w:r>
        <w:rPr>
          <w:rFonts w:ascii="宋体" w:hAnsi="宋体" w:cs="宋体"/>
          <w:color w:val="000000"/>
          <w:spacing w:val="0"/>
          <w:sz w:val="21"/>
        </w:rPr>
        <w:t>下诱导外植体形成胚状体，并最终发育为完整植株。下列叙述正确的是（</w:t>
      </w:r>
      <w:r>
        <w:rPr>
          <w:rFonts w:ascii="Times New Roman"/>
          <w:color w:val="000000"/>
          <w:spacing w:val="368"/>
          <w:sz w:val="21"/>
        </w:rPr>
        <w:t xml:space="preserve"> </w:t>
      </w:r>
      <w:r>
        <w:rPr>
          <w:rFonts w:ascii="宋体" w:hAnsi="宋体" w:cs="宋体"/>
          <w:color w:val="000000"/>
          <w:spacing w:val="0"/>
          <w:sz w:val="21"/>
        </w:rPr>
        <w:t>）</w:t>
      </w:r>
    </w:p>
    <w:p w14:paraId="1199ADC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 P</w:t>
      </w:r>
      <w:r>
        <w:rPr>
          <w:rFonts w:ascii="宋体" w:hAnsi="宋体" w:cs="宋体"/>
          <w:color w:val="000000"/>
          <w:spacing w:val="0"/>
          <w:sz w:val="21"/>
        </w:rPr>
        <w:t>、</w:t>
      </w:r>
      <w:r>
        <w:rPr>
          <w:rFonts w:ascii="Times New Roman"/>
          <w:color w:val="000000"/>
          <w:spacing w:val="0"/>
          <w:sz w:val="21"/>
        </w:rPr>
        <w:t xml:space="preserve">W </w:t>
      </w:r>
      <w:r>
        <w:rPr>
          <w:rFonts w:ascii="宋体" w:hAnsi="宋体" w:cs="宋体"/>
          <w:color w:val="000000"/>
          <w:spacing w:val="0"/>
          <w:sz w:val="21"/>
        </w:rPr>
        <w:t>基因过表达诱导组织形成新植株需经历细胞分化</w:t>
      </w:r>
    </w:p>
    <w:p w14:paraId="419AA5A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将流水充分冲洗后的外植体用无菌水反复冲洗进行灭菌</w:t>
      </w:r>
    </w:p>
    <w:p w14:paraId="040B669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使用无激素培养基时不涉及激素对植物分化的调节作用</w:t>
      </w:r>
    </w:p>
    <w:p w14:paraId="11FCC30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导入</w:t>
      </w:r>
      <w:r>
        <w:rPr>
          <w:rFonts w:ascii="Times New Roman"/>
          <w:color w:val="000000"/>
          <w:spacing w:val="0"/>
          <w:sz w:val="21"/>
        </w:rPr>
        <w:t xml:space="preserve"> P</w:t>
      </w:r>
      <w:r>
        <w:rPr>
          <w:rFonts w:ascii="宋体" w:hAnsi="宋体" w:cs="宋体"/>
          <w:color w:val="000000"/>
          <w:spacing w:val="0"/>
          <w:sz w:val="21"/>
        </w:rPr>
        <w:t>、</w:t>
      </w:r>
      <w:r>
        <w:rPr>
          <w:rFonts w:ascii="Times New Roman"/>
          <w:color w:val="000000"/>
          <w:spacing w:val="0"/>
          <w:sz w:val="21"/>
        </w:rPr>
        <w:t xml:space="preserve">W </w:t>
      </w:r>
      <w:r>
        <w:rPr>
          <w:rFonts w:ascii="宋体" w:hAnsi="宋体" w:cs="宋体"/>
          <w:color w:val="000000"/>
          <w:spacing w:val="0"/>
          <w:sz w:val="21"/>
        </w:rPr>
        <w:t>基因过表达系统使根尖细胞具备了全能性</w:t>
      </w:r>
    </w:p>
    <w:p w14:paraId="6D40DCD5">
      <w:pPr>
        <w:spacing w:before="208" w:after="0" w:line="251" w:lineRule="exact"/>
        <w:ind w:left="0" w:right="0" w:firstLine="0"/>
        <w:jc w:val="left"/>
        <w:rPr>
          <w:rFonts w:ascii="Times New Roman"/>
          <w:color w:val="000000"/>
          <w:spacing w:val="0"/>
          <w:sz w:val="23"/>
        </w:rPr>
      </w:pPr>
      <w:r>
        <w:rPr>
          <w:rFonts w:ascii="Times New Roman"/>
          <w:color w:val="000000"/>
          <w:spacing w:val="0"/>
          <w:sz w:val="21"/>
        </w:rPr>
        <w:t>7.</w:t>
      </w:r>
      <w:r>
        <w:rPr>
          <w:rFonts w:ascii="Times New Roman"/>
          <w:color w:val="000000"/>
          <w:spacing w:val="55"/>
          <w:sz w:val="21"/>
        </w:rPr>
        <w:t xml:space="preserve"> </w:t>
      </w:r>
      <w:r>
        <w:rPr>
          <w:rFonts w:ascii="宋体" w:hAnsi="宋体" w:cs="宋体"/>
          <w:color w:val="000000"/>
          <w:spacing w:val="0"/>
          <w:sz w:val="21"/>
        </w:rPr>
        <w:t>高</w:t>
      </w:r>
      <w:r>
        <w:rPr>
          <w:rFonts w:ascii="Times New Roman"/>
          <w:color w:val="000000"/>
          <w:spacing w:val="2"/>
          <w:sz w:val="21"/>
        </w:rPr>
        <w:t xml:space="preserve"> </w:t>
      </w:r>
      <w:r>
        <w:rPr>
          <w:rFonts w:ascii="Times New Roman"/>
          <w:color w:val="000000"/>
          <w:spacing w:val="0"/>
          <w:sz w:val="21"/>
        </w:rPr>
        <w:t>Mn</w:t>
      </w:r>
      <w:r>
        <w:rPr>
          <w:rFonts w:ascii="Times New Roman"/>
          <w:color w:val="000000"/>
          <w:spacing w:val="0"/>
          <w:sz w:val="23"/>
          <w:vertAlign w:val="superscript"/>
        </w:rPr>
        <w:t>2+</w:t>
      </w:r>
      <w:r>
        <w:rPr>
          <w:rFonts w:ascii="宋体" w:hAnsi="宋体" w:cs="宋体"/>
          <w:color w:val="000000"/>
          <w:spacing w:val="2"/>
          <w:sz w:val="21"/>
        </w:rPr>
        <w:t>胁迫激活植物油菜素内酯</w:t>
      </w:r>
      <w:r>
        <w:rPr>
          <w:rFonts w:ascii="Times New Roman"/>
          <w:color w:val="000000"/>
          <w:spacing w:val="0"/>
          <w:sz w:val="21"/>
        </w:rPr>
        <w:t>(BR)</w:t>
      </w:r>
      <w:r>
        <w:rPr>
          <w:rFonts w:ascii="宋体" w:hAnsi="宋体" w:cs="宋体"/>
          <w:color w:val="000000"/>
          <w:spacing w:val="2"/>
          <w:sz w:val="21"/>
        </w:rPr>
        <w:t>信号通路，再通过图中①和②两条途径降低细胞质基质中的</w:t>
      </w:r>
      <w:r>
        <w:rPr>
          <w:rFonts w:ascii="Times New Roman"/>
          <w:color w:val="000000"/>
          <w:spacing w:val="-4"/>
          <w:sz w:val="21"/>
        </w:rPr>
        <w:t xml:space="preserve"> </w:t>
      </w:r>
      <w:r>
        <w:rPr>
          <w:rFonts w:ascii="Times New Roman"/>
          <w:color w:val="000000"/>
          <w:spacing w:val="0"/>
          <w:sz w:val="21"/>
        </w:rPr>
        <w:t>Mn</w:t>
      </w:r>
      <w:r>
        <w:rPr>
          <w:rFonts w:ascii="Times New Roman"/>
          <w:color w:val="000000"/>
          <w:spacing w:val="0"/>
          <w:sz w:val="23"/>
          <w:vertAlign w:val="superscript"/>
        </w:rPr>
        <w:t>2+</w:t>
      </w:r>
    </w:p>
    <w:p w14:paraId="6785A82A">
      <w:pPr>
        <w:spacing w:before="208" w:after="0" w:line="251" w:lineRule="exact"/>
        <w:ind w:left="0" w:right="0" w:firstLine="0"/>
        <w:jc w:val="left"/>
        <w:rPr>
          <w:rFonts w:ascii="Times New Roman"/>
          <w:color w:val="000000"/>
          <w:spacing w:val="0"/>
          <w:sz w:val="21"/>
        </w:rPr>
      </w:pPr>
      <w:r>
        <w:rPr>
          <w:rFonts w:ascii="宋体" w:hAnsi="宋体" w:cs="宋体"/>
          <w:color w:val="000000"/>
          <w:spacing w:val="0"/>
          <w:sz w:val="21"/>
        </w:rPr>
        <w:t>浓度，缓解高</w:t>
      </w:r>
      <w:r>
        <w:rPr>
          <w:rFonts w:ascii="Times New Roman"/>
          <w:color w:val="000000"/>
          <w:spacing w:val="0"/>
          <w:sz w:val="21"/>
        </w:rPr>
        <w:t xml:space="preserve"> Mn</w:t>
      </w:r>
      <w:r>
        <w:rPr>
          <w:rFonts w:ascii="Times New Roman"/>
          <w:color w:val="000000"/>
          <w:spacing w:val="0"/>
          <w:sz w:val="23"/>
          <w:vertAlign w:val="superscript"/>
        </w:rPr>
        <w:t>2+</w:t>
      </w:r>
      <w:r>
        <w:rPr>
          <w:rFonts w:ascii="宋体" w:hAnsi="宋体" w:cs="宋体"/>
          <w:color w:val="000000"/>
          <w:spacing w:val="0"/>
          <w:sz w:val="21"/>
        </w:rPr>
        <w:t>对细胞的伤害。下列叙述错误的是（</w:t>
      </w:r>
      <w:r>
        <w:rPr>
          <w:rFonts w:ascii="Times New Roman"/>
          <w:color w:val="000000"/>
          <w:spacing w:val="368"/>
          <w:sz w:val="21"/>
        </w:rPr>
        <w:t xml:space="preserve"> </w:t>
      </w:r>
      <w:r>
        <w:rPr>
          <w:rFonts w:ascii="宋体" w:hAnsi="宋体" w:cs="宋体"/>
          <w:color w:val="000000"/>
          <w:spacing w:val="0"/>
          <w:sz w:val="21"/>
        </w:rPr>
        <w:t>）</w:t>
      </w:r>
    </w:p>
    <w:p w14:paraId="5E63C027">
      <w:pPr>
        <w:spacing w:before="3330" w:after="0" w:line="251" w:lineRule="exact"/>
        <w:ind w:left="0" w:right="0" w:firstLine="0"/>
        <w:jc w:val="left"/>
        <w:rPr>
          <w:rFonts w:ascii="Times New Roman"/>
          <w:color w:val="000000"/>
          <w:spacing w:val="0"/>
          <w:sz w:val="21"/>
        </w:rPr>
      </w:pPr>
      <w:r>
        <w:rPr>
          <w:rFonts w:ascii="Times New Roman"/>
          <w:color w:val="000000"/>
          <w:spacing w:val="0"/>
          <w:sz w:val="21"/>
        </w:rPr>
        <w:t xml:space="preserve">A. BR </w:t>
      </w:r>
      <w:r>
        <w:rPr>
          <w:rFonts w:ascii="宋体" w:hAnsi="宋体" w:cs="宋体"/>
          <w:color w:val="000000"/>
          <w:spacing w:val="0"/>
          <w:sz w:val="21"/>
        </w:rPr>
        <w:t>充当了植物细胞响应高</w:t>
      </w:r>
      <w:r>
        <w:rPr>
          <w:rFonts w:ascii="Times New Roman"/>
          <w:color w:val="000000"/>
          <w:spacing w:val="0"/>
          <w:sz w:val="21"/>
        </w:rPr>
        <w:t xml:space="preserve"> Mn</w:t>
      </w:r>
      <w:r>
        <w:rPr>
          <w:rFonts w:ascii="Times New Roman"/>
          <w:color w:val="000000"/>
          <w:spacing w:val="0"/>
          <w:sz w:val="23"/>
          <w:vertAlign w:val="superscript"/>
        </w:rPr>
        <w:t>2+</w:t>
      </w:r>
      <w:r>
        <w:rPr>
          <w:rFonts w:ascii="宋体" w:hAnsi="宋体" w:cs="宋体"/>
          <w:color w:val="000000"/>
          <w:spacing w:val="0"/>
          <w:sz w:val="21"/>
        </w:rPr>
        <w:t>胁迫的信号分子</w:t>
      </w:r>
    </w:p>
    <w:p w14:paraId="74660DDF">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 xml:space="preserve">B. N </w:t>
      </w:r>
      <w:r>
        <w:rPr>
          <w:rFonts w:ascii="宋体" w:hAnsi="宋体" w:cs="宋体"/>
          <w:color w:val="000000"/>
          <w:spacing w:val="0"/>
          <w:sz w:val="21"/>
        </w:rPr>
        <w:t>以耗能的方式被内吞，减少</w:t>
      </w:r>
      <w:r>
        <w:rPr>
          <w:rFonts w:ascii="Times New Roman"/>
          <w:color w:val="000000"/>
          <w:spacing w:val="0"/>
          <w:sz w:val="21"/>
        </w:rPr>
        <w:t xml:space="preserve"> Mn</w:t>
      </w:r>
      <w:r>
        <w:rPr>
          <w:rFonts w:ascii="Times New Roman"/>
          <w:color w:val="000000"/>
          <w:spacing w:val="0"/>
          <w:sz w:val="23"/>
          <w:vertAlign w:val="superscript"/>
        </w:rPr>
        <w:t>2+</w:t>
      </w:r>
      <w:r>
        <w:rPr>
          <w:rFonts w:ascii="宋体" w:hAnsi="宋体" w:cs="宋体"/>
          <w:color w:val="000000"/>
          <w:spacing w:val="0"/>
          <w:sz w:val="21"/>
        </w:rPr>
        <w:t>向胞内转运</w:t>
      </w:r>
    </w:p>
    <w:p w14:paraId="22305371">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高</w:t>
      </w:r>
      <w:r>
        <w:rPr>
          <w:rFonts w:ascii="Times New Roman"/>
          <w:color w:val="000000"/>
          <w:spacing w:val="0"/>
          <w:sz w:val="21"/>
        </w:rPr>
        <w:t xml:space="preserve"> Mn</w:t>
      </w:r>
      <w:r>
        <w:rPr>
          <w:rFonts w:ascii="Times New Roman"/>
          <w:color w:val="000000"/>
          <w:spacing w:val="0"/>
          <w:sz w:val="23"/>
          <w:vertAlign w:val="superscript"/>
        </w:rPr>
        <w:t>2+</w:t>
      </w:r>
      <w:r>
        <w:rPr>
          <w:rFonts w:ascii="宋体" w:hAnsi="宋体" w:cs="宋体"/>
          <w:color w:val="000000"/>
          <w:spacing w:val="0"/>
          <w:sz w:val="21"/>
        </w:rPr>
        <w:t>胁迫下，液泡内</w:t>
      </w:r>
      <w:r>
        <w:rPr>
          <w:rFonts w:ascii="Times New Roman"/>
          <w:color w:val="000000"/>
          <w:spacing w:val="0"/>
          <w:sz w:val="21"/>
        </w:rPr>
        <w:t xml:space="preserve"> Mn</w:t>
      </w:r>
      <w:r>
        <w:rPr>
          <w:rFonts w:ascii="Times New Roman"/>
          <w:color w:val="000000"/>
          <w:spacing w:val="0"/>
          <w:sz w:val="23"/>
          <w:vertAlign w:val="superscript"/>
        </w:rPr>
        <w:t>2+</w:t>
      </w:r>
      <w:r>
        <w:rPr>
          <w:rFonts w:ascii="宋体" w:hAnsi="宋体" w:cs="宋体"/>
          <w:color w:val="000000"/>
          <w:spacing w:val="0"/>
          <w:sz w:val="21"/>
        </w:rPr>
        <w:t>浓度比细胞质基质中高</w:t>
      </w:r>
    </w:p>
    <w:p w14:paraId="0BB1016F">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 xml:space="preserve">D. G </w:t>
      </w:r>
      <w:r>
        <w:rPr>
          <w:rFonts w:ascii="宋体" w:hAnsi="宋体" w:cs="宋体"/>
          <w:color w:val="000000"/>
          <w:spacing w:val="0"/>
          <w:sz w:val="21"/>
        </w:rPr>
        <w:t>改变构象与</w:t>
      </w:r>
      <w:r>
        <w:rPr>
          <w:rFonts w:ascii="Times New Roman"/>
          <w:color w:val="000000"/>
          <w:spacing w:val="0"/>
          <w:sz w:val="21"/>
        </w:rPr>
        <w:t xml:space="preserve"> Ca</w:t>
      </w:r>
      <w:r>
        <w:rPr>
          <w:rFonts w:ascii="Times New Roman"/>
          <w:color w:val="000000"/>
          <w:spacing w:val="0"/>
          <w:sz w:val="23"/>
          <w:vertAlign w:val="superscript"/>
        </w:rPr>
        <w:t>2+</w:t>
      </w:r>
      <w:r>
        <w:rPr>
          <w:rFonts w:ascii="宋体" w:hAnsi="宋体" w:cs="宋体"/>
          <w:color w:val="000000"/>
          <w:spacing w:val="0"/>
          <w:sz w:val="21"/>
        </w:rPr>
        <w:t>结合，将其从胞外转运至胞内</w:t>
      </w:r>
    </w:p>
    <w:p w14:paraId="27BC015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毛乌素沙地位于我国半干旱地区，经几十年的治理，成效显著，大部分区域已恢复为灌草生境。下列叙</w:t>
      </w:r>
    </w:p>
    <w:p w14:paraId="5071F8B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述正确的是（</w:t>
      </w:r>
      <w:r>
        <w:rPr>
          <w:rFonts w:ascii="Times New Roman"/>
          <w:color w:val="000000"/>
          <w:spacing w:val="368"/>
          <w:sz w:val="21"/>
        </w:rPr>
        <w:t xml:space="preserve"> </w:t>
      </w:r>
      <w:r>
        <w:rPr>
          <w:rFonts w:ascii="宋体" w:hAnsi="宋体" w:cs="宋体"/>
          <w:color w:val="000000"/>
          <w:spacing w:val="0"/>
          <w:sz w:val="21"/>
        </w:rPr>
        <w:t>）</w:t>
      </w:r>
    </w:p>
    <w:p w14:paraId="2FAD3CD7">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流动沙丘上开始的次生演替速度慢，人工恢复措施可加快演替</w:t>
      </w:r>
    </w:p>
    <w:p w14:paraId="5C7FAF8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群落恢复过程中最先到达的物种是优势种，其环境适应能力强</w:t>
      </w:r>
    </w:p>
    <w:p w14:paraId="516F641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若该地气候持续暖湿化，灌草植物群落将向森林群落阶段演替</w:t>
      </w:r>
    </w:p>
    <w:p w14:paraId="3D6D21D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随着群落的恢复，物种多样性先升高后稳定，演替过程将结束</w:t>
      </w:r>
    </w:p>
    <w:p w14:paraId="37E67D57">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4"/>
          <w:sz w:val="21"/>
        </w:rPr>
        <w:t xml:space="preserve"> </w:t>
      </w:r>
      <w:r>
        <w:rPr>
          <w:rFonts w:ascii="宋体" w:hAnsi="宋体" w:cs="宋体"/>
          <w:color w:val="000000"/>
          <w:spacing w:val="2"/>
          <w:sz w:val="21"/>
        </w:rPr>
        <w:t>人体鼻腔黏膜中长期驻留着针对甲型流感病毒</w:t>
      </w:r>
      <w:r>
        <w:rPr>
          <w:rFonts w:ascii="Times New Roman"/>
          <w:color w:val="000000"/>
          <w:spacing w:val="-5"/>
          <w:sz w:val="21"/>
        </w:rPr>
        <w:t>(IAV)</w:t>
      </w:r>
      <w:r>
        <w:rPr>
          <w:rFonts w:ascii="宋体" w:hAnsi="宋体" w:cs="宋体"/>
          <w:color w:val="000000"/>
          <w:spacing w:val="2"/>
          <w:sz w:val="21"/>
        </w:rPr>
        <w:t>的记忆</w:t>
      </w:r>
      <w:r>
        <w:rPr>
          <w:rFonts w:ascii="Times New Roman"/>
          <w:color w:val="000000"/>
          <w:spacing w:val="1"/>
          <w:sz w:val="21"/>
        </w:rPr>
        <w:t xml:space="preserve"> </w:t>
      </w:r>
      <w:r>
        <w:rPr>
          <w:rFonts w:ascii="Times New Roman"/>
          <w:color w:val="000000"/>
          <w:spacing w:val="0"/>
          <w:sz w:val="21"/>
        </w:rPr>
        <w:t xml:space="preserve">T </w:t>
      </w:r>
      <w:r>
        <w:rPr>
          <w:rFonts w:ascii="宋体" w:hAnsi="宋体" w:cs="宋体"/>
          <w:color w:val="000000"/>
          <w:spacing w:val="2"/>
          <w:sz w:val="21"/>
        </w:rPr>
        <w:t>细胞</w:t>
      </w:r>
      <w:r>
        <w:rPr>
          <w:rFonts w:ascii="Times New Roman"/>
          <w:color w:val="000000"/>
          <w:spacing w:val="0"/>
          <w:sz w:val="21"/>
        </w:rPr>
        <w:t>(T</w:t>
      </w:r>
      <w:r>
        <w:rPr>
          <w:rFonts w:ascii="Times New Roman"/>
          <w:color w:val="000000"/>
          <w:spacing w:val="-3"/>
          <w:sz w:val="21"/>
          <w:vertAlign w:val="subscript"/>
        </w:rPr>
        <w:t>RM</w:t>
      </w:r>
      <w:r>
        <w:rPr>
          <w:rFonts w:ascii="Times New Roman"/>
          <w:color w:val="000000"/>
          <w:spacing w:val="0"/>
          <w:sz w:val="21"/>
        </w:rPr>
        <w:t>)</w:t>
      </w:r>
      <w:r>
        <w:rPr>
          <w:rFonts w:ascii="宋体" w:hAnsi="宋体" w:cs="宋体"/>
          <w:color w:val="000000"/>
          <w:spacing w:val="2"/>
          <w:sz w:val="21"/>
        </w:rPr>
        <w:t>，该细胞是一种辅助性</w:t>
      </w:r>
      <w:r>
        <w:rPr>
          <w:rFonts w:ascii="Times New Roman"/>
          <w:color w:val="000000"/>
          <w:spacing w:val="2"/>
          <w:sz w:val="21"/>
        </w:rPr>
        <w:t xml:space="preserve"> </w:t>
      </w:r>
      <w:r>
        <w:rPr>
          <w:rFonts w:ascii="Times New Roman"/>
          <w:color w:val="000000"/>
          <w:spacing w:val="0"/>
          <w:sz w:val="21"/>
        </w:rPr>
        <w:t xml:space="preserve">T </w:t>
      </w:r>
      <w:r>
        <w:rPr>
          <w:rFonts w:ascii="宋体" w:hAnsi="宋体" w:cs="宋体"/>
          <w:color w:val="000000"/>
          <w:spacing w:val="2"/>
          <w:sz w:val="21"/>
        </w:rPr>
        <w:t>细胞，</w:t>
      </w:r>
    </w:p>
    <w:p w14:paraId="2D30B665">
      <w:pPr>
        <w:spacing w:before="223" w:after="0" w:line="220" w:lineRule="exact"/>
        <w:ind w:left="0" w:right="0" w:firstLine="0"/>
        <w:jc w:val="left"/>
        <w:rPr>
          <w:rFonts w:ascii="Times New Roman"/>
          <w:color w:val="000000"/>
          <w:spacing w:val="0"/>
          <w:sz w:val="21"/>
        </w:rPr>
      </w:pPr>
      <w:r>
        <w:rPr>
          <w:rFonts w:ascii="宋体" w:hAnsi="宋体" w:cs="宋体"/>
          <w:color w:val="000000"/>
          <w:spacing w:val="0"/>
          <w:sz w:val="21"/>
        </w:rPr>
        <w:t>其增殖活性较低，但数量随年龄增长而增多。下列叙述错误的是（</w:t>
      </w:r>
      <w:r>
        <w:rPr>
          <w:rFonts w:ascii="Times New Roman"/>
          <w:color w:val="000000"/>
          <w:spacing w:val="368"/>
          <w:sz w:val="21"/>
        </w:rPr>
        <w:t xml:space="preserve"> </w:t>
      </w:r>
      <w:r>
        <w:rPr>
          <w:rFonts w:ascii="宋体" w:hAnsi="宋体" w:cs="宋体"/>
          <w:color w:val="000000"/>
          <w:spacing w:val="0"/>
          <w:sz w:val="21"/>
        </w:rPr>
        <w:t>）</w:t>
      </w:r>
    </w:p>
    <w:p w14:paraId="36A8F77C">
      <w:pPr>
        <w:spacing w:before="223" w:after="0" w:line="256" w:lineRule="exact"/>
        <w:ind w:left="0" w:right="0" w:firstLine="0"/>
        <w:jc w:val="left"/>
        <w:rPr>
          <w:rFonts w:ascii="Times New Roman"/>
          <w:color w:val="000000"/>
          <w:spacing w:val="0"/>
          <w:sz w:val="21"/>
        </w:rPr>
      </w:pPr>
      <w:r>
        <w:rPr>
          <w:rFonts w:ascii="Times New Roman"/>
          <w:color w:val="000000"/>
          <w:spacing w:val="0"/>
          <w:sz w:val="21"/>
        </w:rPr>
        <w:t>A. T</w:t>
      </w:r>
      <w:r>
        <w:rPr>
          <w:rFonts w:ascii="Times New Roman"/>
          <w:color w:val="000000"/>
          <w:spacing w:val="-2"/>
          <w:sz w:val="21"/>
          <w:vertAlign w:val="subscript"/>
        </w:rPr>
        <w:t>RM</w:t>
      </w:r>
      <w:r>
        <w:rPr>
          <w:rFonts w:ascii="Times New Roman"/>
          <w:color w:val="000000"/>
          <w:spacing w:val="-1"/>
          <w:sz w:val="21"/>
          <w:vertAlign w:val="subscript"/>
        </w:rPr>
        <w:t xml:space="preserve"> </w:t>
      </w:r>
      <w:r>
        <w:rPr>
          <w:rFonts w:ascii="宋体" w:hAnsi="宋体" w:cs="宋体"/>
          <w:color w:val="000000"/>
          <w:spacing w:val="0"/>
          <w:sz w:val="21"/>
        </w:rPr>
        <w:t>发挥免疫防御作用，其数量与</w:t>
      </w:r>
      <w:r>
        <w:rPr>
          <w:rFonts w:ascii="Times New Roman"/>
          <w:color w:val="000000"/>
          <w:spacing w:val="0"/>
          <w:sz w:val="21"/>
        </w:rPr>
        <w:t xml:space="preserve"> </w:t>
      </w:r>
      <w:r>
        <w:rPr>
          <w:rFonts w:ascii="Times New Roman"/>
          <w:color w:val="000000"/>
          <w:spacing w:val="-9"/>
          <w:sz w:val="21"/>
        </w:rPr>
        <w:t>IAV</w:t>
      </w:r>
      <w:r>
        <w:rPr>
          <w:rFonts w:ascii="Times New Roman"/>
          <w:color w:val="000000"/>
          <w:spacing w:val="9"/>
          <w:sz w:val="21"/>
        </w:rPr>
        <w:t xml:space="preserve"> </w:t>
      </w:r>
      <w:r>
        <w:rPr>
          <w:rFonts w:ascii="宋体" w:hAnsi="宋体" w:cs="宋体"/>
          <w:color w:val="000000"/>
          <w:spacing w:val="0"/>
          <w:sz w:val="21"/>
        </w:rPr>
        <w:t>感染次数有关</w:t>
      </w:r>
    </w:p>
    <w:p w14:paraId="6970A48E">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B. T</w:t>
      </w:r>
      <w:r>
        <w:rPr>
          <w:rFonts w:ascii="Times New Roman"/>
          <w:color w:val="000000"/>
          <w:spacing w:val="-2"/>
          <w:sz w:val="21"/>
          <w:vertAlign w:val="subscript"/>
        </w:rPr>
        <w:t>RM</w:t>
      </w:r>
      <w:r>
        <w:rPr>
          <w:rFonts w:ascii="Times New Roman"/>
          <w:color w:val="000000"/>
          <w:spacing w:val="-1"/>
          <w:sz w:val="21"/>
          <w:vertAlign w:val="subscript"/>
        </w:rPr>
        <w:t xml:space="preserve"> </w:t>
      </w:r>
      <w:r>
        <w:rPr>
          <w:rFonts w:ascii="宋体" w:hAnsi="宋体" w:cs="宋体"/>
          <w:color w:val="000000"/>
          <w:spacing w:val="0"/>
          <w:sz w:val="21"/>
        </w:rPr>
        <w:t>具有</w:t>
      </w:r>
      <w:r>
        <w:rPr>
          <w:rFonts w:ascii="Times New Roman"/>
          <w:color w:val="000000"/>
          <w:spacing w:val="0"/>
          <w:sz w:val="21"/>
        </w:rPr>
        <w:t xml:space="preserve"> </w:t>
      </w:r>
      <w:r>
        <w:rPr>
          <w:rFonts w:ascii="Times New Roman"/>
          <w:color w:val="000000"/>
          <w:spacing w:val="-9"/>
          <w:sz w:val="21"/>
        </w:rPr>
        <w:t>IAV</w:t>
      </w:r>
      <w:r>
        <w:rPr>
          <w:rFonts w:ascii="Times New Roman"/>
          <w:color w:val="000000"/>
          <w:spacing w:val="9"/>
          <w:sz w:val="21"/>
        </w:rPr>
        <w:t xml:space="preserve"> </w:t>
      </w:r>
      <w:r>
        <w:rPr>
          <w:rFonts w:ascii="宋体" w:hAnsi="宋体" w:cs="宋体"/>
          <w:color w:val="000000"/>
          <w:spacing w:val="0"/>
          <w:sz w:val="21"/>
        </w:rPr>
        <w:t>抗原特异性，可识别并裂解感染</w:t>
      </w:r>
      <w:r>
        <w:rPr>
          <w:rFonts w:ascii="Times New Roman"/>
          <w:color w:val="000000"/>
          <w:spacing w:val="0"/>
          <w:sz w:val="21"/>
        </w:rPr>
        <w:t xml:space="preserve"> </w:t>
      </w:r>
      <w:r>
        <w:rPr>
          <w:rFonts w:ascii="Times New Roman"/>
          <w:color w:val="000000"/>
          <w:spacing w:val="-9"/>
          <w:sz w:val="21"/>
        </w:rPr>
        <w:t>IAV</w:t>
      </w:r>
      <w:r>
        <w:rPr>
          <w:rFonts w:ascii="Times New Roman"/>
          <w:color w:val="000000"/>
          <w:spacing w:val="9"/>
          <w:sz w:val="21"/>
        </w:rPr>
        <w:t xml:space="preserve"> </w:t>
      </w:r>
      <w:r>
        <w:rPr>
          <w:rFonts w:ascii="宋体" w:hAnsi="宋体" w:cs="宋体"/>
          <w:color w:val="000000"/>
          <w:spacing w:val="0"/>
          <w:sz w:val="21"/>
        </w:rPr>
        <w:t>的靶细胞</w:t>
      </w:r>
    </w:p>
    <w:p w14:paraId="01566EBE">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再次接触</w:t>
      </w:r>
      <w:r>
        <w:rPr>
          <w:rFonts w:ascii="Times New Roman"/>
          <w:color w:val="000000"/>
          <w:spacing w:val="0"/>
          <w:sz w:val="21"/>
        </w:rPr>
        <w:t xml:space="preserve"> </w:t>
      </w:r>
      <w:r>
        <w:rPr>
          <w:rFonts w:ascii="Times New Roman"/>
          <w:color w:val="000000"/>
          <w:spacing w:val="-9"/>
          <w:sz w:val="21"/>
        </w:rPr>
        <w:t>IAV</w:t>
      </w:r>
      <w:r>
        <w:rPr>
          <w:rFonts w:ascii="Times New Roman"/>
          <w:color w:val="000000"/>
          <w:spacing w:val="9"/>
          <w:sz w:val="21"/>
        </w:rPr>
        <w:t xml:space="preserve"> </w:t>
      </w:r>
      <w:r>
        <w:rPr>
          <w:rFonts w:ascii="宋体" w:hAnsi="宋体" w:cs="宋体"/>
          <w:color w:val="000000"/>
          <w:spacing w:val="0"/>
          <w:sz w:val="21"/>
        </w:rPr>
        <w:t>时，</w:t>
      </w:r>
      <w:r>
        <w:rPr>
          <w:rFonts w:ascii="Times New Roman"/>
          <w:color w:val="000000"/>
          <w:spacing w:val="0"/>
          <w:sz w:val="21"/>
        </w:rPr>
        <w:t xml:space="preserve">B </w:t>
      </w:r>
      <w:r>
        <w:rPr>
          <w:rFonts w:ascii="宋体" w:hAnsi="宋体" w:cs="宋体"/>
          <w:color w:val="000000"/>
          <w:spacing w:val="0"/>
          <w:sz w:val="21"/>
        </w:rPr>
        <w:t>细胞活化需要</w:t>
      </w:r>
      <w:r>
        <w:rPr>
          <w:rFonts w:ascii="Times New Roman"/>
          <w:color w:val="000000"/>
          <w:spacing w:val="0"/>
          <w:sz w:val="21"/>
        </w:rPr>
        <w:t xml:space="preserve"> </w:t>
      </w:r>
      <w:r>
        <w:rPr>
          <w:rFonts w:ascii="Times New Roman"/>
          <w:color w:val="000000"/>
          <w:spacing w:val="-9"/>
          <w:sz w:val="21"/>
        </w:rPr>
        <w:t>IAV</w:t>
      </w:r>
      <w:r>
        <w:rPr>
          <w:rFonts w:ascii="Times New Roman"/>
          <w:color w:val="000000"/>
          <w:spacing w:val="9"/>
          <w:sz w:val="21"/>
        </w:rPr>
        <w:t xml:space="preserve"> </w:t>
      </w:r>
      <w:r>
        <w:rPr>
          <w:rFonts w:ascii="宋体" w:hAnsi="宋体" w:cs="宋体"/>
          <w:color w:val="000000"/>
          <w:spacing w:val="0"/>
          <w:sz w:val="21"/>
        </w:rPr>
        <w:t>和</w:t>
      </w:r>
      <w:r>
        <w:rPr>
          <w:rFonts w:ascii="Times New Roman"/>
          <w:color w:val="000000"/>
          <w:spacing w:val="0"/>
          <w:sz w:val="21"/>
        </w:rPr>
        <w:t xml:space="preserve"> T</w:t>
      </w:r>
      <w:r>
        <w:rPr>
          <w:rFonts w:ascii="Times New Roman"/>
          <w:color w:val="000000"/>
          <w:spacing w:val="-2"/>
          <w:sz w:val="21"/>
          <w:vertAlign w:val="subscript"/>
        </w:rPr>
        <w:t>RM</w:t>
      </w:r>
      <w:r>
        <w:rPr>
          <w:rFonts w:ascii="Times New Roman"/>
          <w:color w:val="000000"/>
          <w:spacing w:val="-1"/>
          <w:sz w:val="21"/>
          <w:vertAlign w:val="subscript"/>
        </w:rPr>
        <w:t xml:space="preserve"> </w:t>
      </w:r>
      <w:r>
        <w:rPr>
          <w:rFonts w:ascii="宋体" w:hAnsi="宋体" w:cs="宋体"/>
          <w:color w:val="000000"/>
          <w:spacing w:val="0"/>
          <w:sz w:val="21"/>
        </w:rPr>
        <w:t>两个信号共同刺激</w:t>
      </w:r>
    </w:p>
    <w:p w14:paraId="030F305F">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鼻腔接种能诱导</w:t>
      </w:r>
      <w:r>
        <w:rPr>
          <w:rFonts w:ascii="Times New Roman"/>
          <w:color w:val="000000"/>
          <w:spacing w:val="0"/>
          <w:sz w:val="21"/>
        </w:rPr>
        <w:t xml:space="preserve"> T</w:t>
      </w:r>
      <w:r>
        <w:rPr>
          <w:rFonts w:ascii="Times New Roman"/>
          <w:color w:val="000000"/>
          <w:spacing w:val="-2"/>
          <w:sz w:val="21"/>
          <w:vertAlign w:val="subscript"/>
        </w:rPr>
        <w:t>RM</w:t>
      </w:r>
      <w:r>
        <w:rPr>
          <w:rFonts w:ascii="Times New Roman"/>
          <w:color w:val="000000"/>
          <w:spacing w:val="-1"/>
          <w:sz w:val="21"/>
          <w:vertAlign w:val="subscript"/>
        </w:rPr>
        <w:t xml:space="preserve"> </w:t>
      </w:r>
      <w:r>
        <w:rPr>
          <w:rFonts w:ascii="宋体" w:hAnsi="宋体" w:cs="宋体"/>
          <w:color w:val="000000"/>
          <w:spacing w:val="0"/>
          <w:sz w:val="21"/>
        </w:rPr>
        <w:t>增殖和驻留的</w:t>
      </w:r>
      <w:r>
        <w:rPr>
          <w:rFonts w:ascii="Times New Roman"/>
          <w:color w:val="000000"/>
          <w:spacing w:val="0"/>
          <w:sz w:val="21"/>
        </w:rPr>
        <w:t xml:space="preserve"> </w:t>
      </w:r>
      <w:r>
        <w:rPr>
          <w:rFonts w:ascii="Times New Roman"/>
          <w:color w:val="000000"/>
          <w:spacing w:val="-9"/>
          <w:sz w:val="21"/>
        </w:rPr>
        <w:t>IAV</w:t>
      </w:r>
      <w:r>
        <w:rPr>
          <w:rFonts w:ascii="Times New Roman"/>
          <w:color w:val="000000"/>
          <w:spacing w:val="9"/>
          <w:sz w:val="21"/>
        </w:rPr>
        <w:t xml:space="preserve"> </w:t>
      </w:r>
      <w:r>
        <w:rPr>
          <w:rFonts w:ascii="宋体" w:hAnsi="宋体" w:cs="宋体"/>
          <w:color w:val="000000"/>
          <w:spacing w:val="0"/>
          <w:sz w:val="21"/>
        </w:rPr>
        <w:t>疫苗，可增强局部免疫</w:t>
      </w:r>
    </w:p>
    <w:p w14:paraId="35CFD818">
      <w:pPr>
        <w:spacing w:before="251"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1DA0A6E2">
      <w:pPr>
        <w:spacing w:before="0" w:after="0" w:line="0" w:lineRule="exact"/>
        <w:ind w:left="0" w:right="0" w:firstLine="0"/>
        <w:jc w:val="left"/>
        <w:rPr>
          <w:rFonts w:ascii="Arial"/>
          <w:color w:val="FF0000"/>
          <w:spacing w:val="0"/>
          <w:sz w:val="2"/>
        </w:rPr>
      </w:pPr>
    </w:p>
    <w:p w14:paraId="2913EE01">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3C9A698">
      <w:pPr>
        <w:sectPr>
          <w:pgSz w:w="11900" w:h="16840"/>
          <w:pgMar w:top="1452" w:right="100" w:bottom="0" w:left="1080" w:header="720" w:footer="720" w:gutter="0"/>
          <w:pgNumType w:start="1"/>
          <w:cols w:space="720" w:num="1"/>
          <w:docGrid w:linePitch="1" w:charSpace="0"/>
        </w:sectPr>
      </w:pPr>
    </w:p>
    <w:p w14:paraId="3A0DCFE1">
      <w:pPr>
        <w:spacing w:before="0" w:after="0" w:line="0" w:lineRule="exact"/>
        <w:ind w:left="0" w:right="0" w:firstLine="0"/>
        <w:jc w:val="left"/>
        <w:rPr>
          <w:rFonts w:ascii="Arial"/>
          <w:color w:val="FF0000"/>
          <w:spacing w:val="0"/>
          <w:sz w:val="2"/>
        </w:rPr>
      </w:pPr>
    </w:p>
    <w:p w14:paraId="24062F00">
      <w:pPr>
        <w:spacing w:before="0" w:after="0" w:line="243" w:lineRule="exact"/>
        <w:ind w:left="0" w:right="0" w:firstLine="0"/>
        <w:jc w:val="left"/>
        <w:rPr>
          <w:rFonts w:ascii="Times New Roman"/>
          <w:color w:val="000000"/>
          <w:spacing w:val="0"/>
          <w:sz w:val="21"/>
        </w:rPr>
      </w:pPr>
      <w:r>
        <w:pict>
          <v:shape id="_x000011" o:spid="_x0000_s1037"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2" o:spid="_x0000_s1038"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13" o:spid="_x0000_s1039"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4" o:spid="_x0000_s1040" o:spt="75" type="#_x0000_t75" style="position:absolute;left:0pt;margin-left:53pt;margin-top:137.85pt;height:184.35pt;width:414.6pt;mso-position-horizontal-relative:page;mso-position-vertical-relative:page;z-index:-251657216;mso-width-relative:page;mso-height-relative:page;" filled="f" coordsize="21600,21600">
            <v:path/>
            <v:fill on="f" focussize="0,0"/>
            <v:stroke/>
            <v:imagedata r:id="rId17" o:title=""/>
            <o:lock v:ext="edit" aspectratio="t"/>
          </v:shape>
        </w:pict>
      </w: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0"/>
          <w:sz w:val="21"/>
        </w:rPr>
        <w:t>我国通过实施朱鹮再引入计划，使其数量从</w:t>
      </w:r>
      <w:r>
        <w:rPr>
          <w:rFonts w:ascii="Times New Roman"/>
          <w:color w:val="000000"/>
          <w:spacing w:val="0"/>
          <w:sz w:val="21"/>
        </w:rPr>
        <w:t xml:space="preserve"> 1981 </w:t>
      </w:r>
      <w:r>
        <w:rPr>
          <w:rFonts w:ascii="宋体" w:hAnsi="宋体" w:cs="宋体"/>
          <w:color w:val="000000"/>
          <w:spacing w:val="0"/>
          <w:sz w:val="21"/>
        </w:rPr>
        <w:t>年发现时的</w:t>
      </w:r>
      <w:r>
        <w:rPr>
          <w:rFonts w:ascii="Times New Roman"/>
          <w:color w:val="000000"/>
          <w:spacing w:val="0"/>
          <w:sz w:val="21"/>
        </w:rPr>
        <w:t xml:space="preserve"> 7 </w:t>
      </w:r>
      <w:r>
        <w:rPr>
          <w:rFonts w:ascii="宋体" w:hAnsi="宋体" w:cs="宋体"/>
          <w:color w:val="000000"/>
          <w:spacing w:val="0"/>
          <w:sz w:val="21"/>
        </w:rPr>
        <w:t>只增至目前的万余只。这成为世界濒危</w:t>
      </w:r>
    </w:p>
    <w:p w14:paraId="1952F05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物种保护的典范。下图是将人工繁育朱鹮个体再引入某历史分布区</w:t>
      </w:r>
      <w:r>
        <w:rPr>
          <w:rFonts w:ascii="Times New Roman"/>
          <w:color w:val="000000"/>
          <w:spacing w:val="-2"/>
          <w:sz w:val="21"/>
        </w:rPr>
        <w:t xml:space="preserve"> </w:t>
      </w:r>
      <w:r>
        <w:rPr>
          <w:rFonts w:ascii="Times New Roman"/>
          <w:color w:val="000000"/>
          <w:spacing w:val="0"/>
          <w:sz w:val="21"/>
        </w:rPr>
        <w:t>10</w:t>
      </w:r>
      <w:r>
        <w:rPr>
          <w:rFonts w:ascii="Times New Roman"/>
          <w:color w:val="000000"/>
          <w:spacing w:val="-2"/>
          <w:sz w:val="21"/>
        </w:rPr>
        <w:t xml:space="preserve"> </w:t>
      </w:r>
      <w:r>
        <w:rPr>
          <w:rFonts w:ascii="宋体" w:hAnsi="宋体" w:cs="宋体"/>
          <w:color w:val="000000"/>
          <w:spacing w:val="0"/>
          <w:sz w:val="21"/>
        </w:rPr>
        <w:t>年后的统计数据。下列叙述错误的是</w:t>
      </w:r>
    </w:p>
    <w:p w14:paraId="0C14523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w:t>
      </w:r>
    </w:p>
    <w:p w14:paraId="6F611A04">
      <w:pPr>
        <w:spacing w:before="3983"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根据图中数据预测该种群的种群密度会增加</w:t>
      </w:r>
    </w:p>
    <w:p w14:paraId="76B495A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食物和天敌是影响该种群数量增长的密度制约因素</w:t>
      </w:r>
    </w:p>
    <w:p w14:paraId="31994F1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若继续实施再引入计划，应适当增加雌性占比以提高出生率</w:t>
      </w:r>
    </w:p>
    <w:p w14:paraId="2A0D9D6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朱鹮再引入属于就地保护，释放个体数应低于释放地的环境容纳量</w:t>
      </w:r>
    </w:p>
    <w:p w14:paraId="06366D8B">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0"/>
          <w:sz w:val="21"/>
        </w:rPr>
        <w:t>将人类免疫球蛋白</w:t>
      </w:r>
      <w:r>
        <w:rPr>
          <w:rFonts w:ascii="Times New Roman"/>
          <w:color w:val="000000"/>
          <w:spacing w:val="0"/>
          <w:sz w:val="21"/>
        </w:rPr>
        <w:t>(Ig)</w:t>
      </w:r>
      <w:r>
        <w:rPr>
          <w:rFonts w:ascii="宋体" w:hAnsi="宋体" w:cs="宋体"/>
          <w:color w:val="000000"/>
          <w:spacing w:val="0"/>
          <w:sz w:val="21"/>
        </w:rPr>
        <w:t>基因导入小鼠胚胎干细胞后，经核移植技术获得的转基因小鼠可用于制备单克隆</w:t>
      </w:r>
    </w:p>
    <w:p w14:paraId="1E5366B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抗体。下列叙述正确的是（</w:t>
      </w:r>
      <w:r>
        <w:rPr>
          <w:rFonts w:ascii="Times New Roman"/>
          <w:color w:val="000000"/>
          <w:spacing w:val="368"/>
          <w:sz w:val="21"/>
        </w:rPr>
        <w:t xml:space="preserve"> </w:t>
      </w:r>
      <w:r>
        <w:rPr>
          <w:rFonts w:ascii="宋体" w:hAnsi="宋体" w:cs="宋体"/>
          <w:color w:val="000000"/>
          <w:spacing w:val="0"/>
          <w:sz w:val="21"/>
        </w:rPr>
        <w:t>）</w:t>
      </w:r>
    </w:p>
    <w:p w14:paraId="04B13B5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核移植受体卵母细胞培养成熟的标志是排出第二极体</w:t>
      </w:r>
    </w:p>
    <w:p w14:paraId="54C8812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人</w:t>
      </w:r>
      <w:r>
        <w:rPr>
          <w:rFonts w:ascii="Times New Roman"/>
          <w:color w:val="000000"/>
          <w:spacing w:val="0"/>
          <w:sz w:val="21"/>
        </w:rPr>
        <w:t xml:space="preserve"> Ig </w:t>
      </w:r>
      <w:r>
        <w:rPr>
          <w:rFonts w:ascii="宋体" w:hAnsi="宋体" w:cs="宋体"/>
          <w:color w:val="000000"/>
          <w:spacing w:val="0"/>
          <w:sz w:val="21"/>
        </w:rPr>
        <w:t>基因在小鼠胚胎干细胞不表达是因为未接受抗原刺激</w:t>
      </w:r>
    </w:p>
    <w:p w14:paraId="38F6387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免疫的</w:t>
      </w:r>
      <w:r>
        <w:rPr>
          <w:rFonts w:ascii="Times New Roman"/>
          <w:color w:val="000000"/>
          <w:spacing w:val="0"/>
          <w:sz w:val="21"/>
        </w:rPr>
        <w:t xml:space="preserve"> B </w:t>
      </w:r>
      <w:r>
        <w:rPr>
          <w:rFonts w:ascii="宋体" w:hAnsi="宋体" w:cs="宋体"/>
          <w:color w:val="000000"/>
          <w:spacing w:val="0"/>
          <w:sz w:val="21"/>
        </w:rPr>
        <w:t>淋巴细胞无需克隆化培养即可与小鼠骨髓瘤细胞融合</w:t>
      </w:r>
    </w:p>
    <w:p w14:paraId="1D7C7DC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将选择培养基上存活的杂交瘤细胞注入小鼠腹腔培养获得单克隆抗体</w:t>
      </w:r>
    </w:p>
    <w:p w14:paraId="0C36552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2"/>
          <w:sz w:val="21"/>
        </w:rPr>
        <w:t>心脏少见癌发生，移植到小鼠心脏的肺癌细胞增殖也受到抑制，原因是心脏搏动形成的力学负荷会通过</w:t>
      </w:r>
    </w:p>
    <w:p w14:paraId="087A7B4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心肌细胞和肺癌细胞的核膜蛋白</w:t>
      </w:r>
      <w:r>
        <w:rPr>
          <w:rFonts w:ascii="Times New Roman"/>
          <w:color w:val="000000"/>
          <w:spacing w:val="-5"/>
          <w:sz w:val="21"/>
        </w:rPr>
        <w:t xml:space="preserve"> </w:t>
      </w:r>
      <w:r>
        <w:rPr>
          <w:rFonts w:ascii="Times New Roman"/>
          <w:color w:val="000000"/>
          <w:spacing w:val="0"/>
          <w:sz w:val="21"/>
        </w:rPr>
        <w:t>N2</w:t>
      </w:r>
      <w:r>
        <w:rPr>
          <w:rFonts w:ascii="Times New Roman"/>
          <w:color w:val="000000"/>
          <w:spacing w:val="-5"/>
          <w:sz w:val="21"/>
        </w:rPr>
        <w:t xml:space="preserve"> </w:t>
      </w:r>
      <w:r>
        <w:rPr>
          <w:rFonts w:ascii="宋体" w:hAnsi="宋体" w:cs="宋体"/>
          <w:color w:val="000000"/>
          <w:spacing w:val="-2"/>
          <w:sz w:val="21"/>
        </w:rPr>
        <w:t>传递至核内，引起组蛋白去甲基化酶基因表达上调，染色质去螺旋，最</w:t>
      </w:r>
    </w:p>
    <w:p w14:paraId="22D35CF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终抑制细胞增殖。下列叙述错误的是（</w:t>
      </w:r>
      <w:r>
        <w:rPr>
          <w:rFonts w:ascii="Times New Roman"/>
          <w:color w:val="000000"/>
          <w:spacing w:val="368"/>
          <w:sz w:val="21"/>
        </w:rPr>
        <w:t xml:space="preserve"> </w:t>
      </w:r>
      <w:r>
        <w:rPr>
          <w:rFonts w:ascii="宋体" w:hAnsi="宋体" w:cs="宋体"/>
          <w:color w:val="000000"/>
          <w:spacing w:val="0"/>
          <w:sz w:val="21"/>
        </w:rPr>
        <w:t>）</w:t>
      </w:r>
    </w:p>
    <w:p w14:paraId="531813F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力学负荷不改变</w:t>
      </w:r>
      <w:r>
        <w:rPr>
          <w:rFonts w:ascii="Times New Roman"/>
          <w:color w:val="000000"/>
          <w:spacing w:val="0"/>
          <w:sz w:val="21"/>
        </w:rPr>
        <w:t xml:space="preserve"> DNA </w:t>
      </w:r>
      <w:r>
        <w:rPr>
          <w:rFonts w:ascii="宋体" w:hAnsi="宋体" w:cs="宋体"/>
          <w:color w:val="000000"/>
          <w:spacing w:val="0"/>
          <w:sz w:val="21"/>
        </w:rPr>
        <w:t>碱基序列但影响基因表达</w:t>
      </w:r>
    </w:p>
    <w:p w14:paraId="0A26B08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若降低心肌细胞</w:t>
      </w:r>
      <w:r>
        <w:rPr>
          <w:rFonts w:ascii="Times New Roman"/>
          <w:color w:val="000000"/>
          <w:spacing w:val="0"/>
          <w:sz w:val="21"/>
        </w:rPr>
        <w:t xml:space="preserve"> N2 </w:t>
      </w:r>
      <w:r>
        <w:rPr>
          <w:rFonts w:ascii="宋体" w:hAnsi="宋体" w:cs="宋体"/>
          <w:color w:val="000000"/>
          <w:spacing w:val="0"/>
          <w:sz w:val="21"/>
        </w:rPr>
        <w:t>表达，转移至心脏的肺癌细胞增殖加快</w:t>
      </w:r>
    </w:p>
    <w:p w14:paraId="6C6799B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用无搏动心肌组织证明力学负荷作用利用了“减法原理”</w:t>
      </w:r>
    </w:p>
    <w:p w14:paraId="485F625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研究结果提示力学刺激有望成为治疗肺癌的物理手段</w:t>
      </w:r>
    </w:p>
    <w:p w14:paraId="022658C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2"/>
          <w:sz w:val="21"/>
        </w:rPr>
        <w:t>中级捕食者对顶级捕食者普遍存在恐惧效应，但顶级捕食者吃剩的食物也可能是其食物来源。研究人员</w:t>
      </w:r>
    </w:p>
    <w:p w14:paraId="374FEDD2">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将收集的东北虎尿液喷洒至地面上的人工鸟巢附近，探究虎尿对中级捕食者捕食的影响，结果如图。下列</w:t>
      </w:r>
    </w:p>
    <w:p w14:paraId="3BD7B88B">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03ADD8F2">
      <w:pPr>
        <w:spacing w:before="0" w:after="0" w:line="0" w:lineRule="exact"/>
        <w:ind w:left="0" w:right="0" w:firstLine="0"/>
        <w:jc w:val="left"/>
        <w:rPr>
          <w:rFonts w:ascii="Arial"/>
          <w:color w:val="FF0000"/>
          <w:spacing w:val="0"/>
          <w:sz w:val="2"/>
        </w:rPr>
      </w:pPr>
    </w:p>
    <w:p w14:paraId="512A38C2">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BE2C819">
      <w:pPr>
        <w:sectPr>
          <w:pgSz w:w="11900" w:h="16840"/>
          <w:pgMar w:top="1440" w:right="100" w:bottom="0" w:left="1080" w:header="720" w:footer="720" w:gutter="0"/>
          <w:pgNumType w:start="1"/>
          <w:cols w:space="720" w:num="1"/>
          <w:docGrid w:linePitch="1" w:charSpace="0"/>
        </w:sectPr>
      </w:pPr>
    </w:p>
    <w:p w14:paraId="0CCD9AAB">
      <w:pPr>
        <w:spacing w:before="0" w:after="0" w:line="0" w:lineRule="exact"/>
        <w:ind w:left="0" w:right="0" w:firstLine="0"/>
        <w:jc w:val="left"/>
        <w:rPr>
          <w:rFonts w:ascii="Arial"/>
          <w:color w:val="FF0000"/>
          <w:spacing w:val="0"/>
          <w:sz w:val="2"/>
        </w:rPr>
      </w:pPr>
    </w:p>
    <w:p w14:paraId="7A8E9905">
      <w:pPr>
        <w:spacing w:before="0" w:after="0" w:line="220" w:lineRule="exact"/>
        <w:ind w:left="0" w:right="0" w:firstLine="0"/>
        <w:jc w:val="left"/>
        <w:rPr>
          <w:rFonts w:ascii="Times New Roman"/>
          <w:color w:val="000000"/>
          <w:spacing w:val="0"/>
          <w:sz w:val="21"/>
        </w:rPr>
      </w:pPr>
      <w:r>
        <w:pict>
          <v:shape id="_x000015" o:spid="_x0000_s1041"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6" o:spid="_x0000_s1042"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17" o:spid="_x0000_s1043"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8" o:spid="_x0000_s1044" o:spt="75" type="#_x0000_t75" style="position:absolute;left:0pt;margin-left:53pt;margin-top:91.3pt;height:168.6pt;width:215.85pt;mso-position-horizontal-relative:page;mso-position-vertical-relative:page;z-index:-251657216;mso-width-relative:page;mso-height-relative:page;" filled="f" coordsize="21600,21600">
            <v:path/>
            <v:fill on="f" focussize="0,0"/>
            <v:stroke/>
            <v:imagedata r:id="rId18" o:title=""/>
            <o:lock v:ext="edit" aspectratio="t"/>
          </v:shape>
        </w:pict>
      </w:r>
      <w:r>
        <w:pict>
          <v:shape id="_x000019" o:spid="_x0000_s1045" o:spt="75" type="#_x0000_t75" style="position:absolute;left:0pt;margin-left:53pt;margin-top:572.3pt;height:95.8pt;width:196.35pt;mso-position-horizontal-relative:page;mso-position-vertical-relative:page;z-index:-251657216;mso-width-relative:page;mso-height-relative:page;" filled="f" coordsize="21600,21600">
            <v:path/>
            <v:fill on="f" focussize="0,0"/>
            <v:stroke/>
            <v:imagedata r:id="rId19" o:title=""/>
            <o:lock v:ext="edit" aspectratio="t"/>
          </v:shape>
        </w:pict>
      </w:r>
      <w:r>
        <w:rPr>
          <w:rFonts w:ascii="宋体" w:hAnsi="宋体" w:cs="宋体"/>
          <w:color w:val="000000"/>
          <w:spacing w:val="0"/>
          <w:sz w:val="21"/>
        </w:rPr>
        <w:t>叙述错误的是（</w:t>
      </w:r>
      <w:r>
        <w:rPr>
          <w:rFonts w:ascii="Times New Roman"/>
          <w:color w:val="000000"/>
          <w:spacing w:val="368"/>
          <w:sz w:val="21"/>
        </w:rPr>
        <w:t xml:space="preserve"> </w:t>
      </w:r>
      <w:r>
        <w:rPr>
          <w:rFonts w:ascii="宋体" w:hAnsi="宋体" w:cs="宋体"/>
          <w:color w:val="000000"/>
          <w:spacing w:val="0"/>
          <w:sz w:val="21"/>
        </w:rPr>
        <w:t>）</w:t>
      </w:r>
    </w:p>
    <w:p w14:paraId="522E34A6">
      <w:pPr>
        <w:spacing w:before="3671"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该实验结果表明虎尿对中级捕食者的吸引效应超过恐惧效应</w:t>
      </w:r>
    </w:p>
    <w:p w14:paraId="65AD403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东北虎的活动增加了自然界鸟类受到中级捕食者捕食的压力</w:t>
      </w:r>
    </w:p>
    <w:p w14:paraId="14A6B77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中级捕食者摄取东北虎吃剩的食物可促进生态系统物质循环</w:t>
      </w:r>
    </w:p>
    <w:p w14:paraId="29F5689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虎尿作为化学信息可调节种间关系，这体现了生物多样性的间接价值</w:t>
      </w:r>
    </w:p>
    <w:p w14:paraId="4FC500B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2"/>
          <w:sz w:val="21"/>
        </w:rPr>
        <w:t>妊娠期机体发生了一系列适应性变化。胎盘分泌的雌激素和孕激素持续增加；同时母体分泌的甲状腺激</w:t>
      </w:r>
    </w:p>
    <w:p w14:paraId="558FFF4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素和醛固酮增加，血容量增加，孕后期对胰岛素的敏感性下降。下列叙述错误的是（</w:t>
      </w:r>
      <w:r>
        <w:rPr>
          <w:rFonts w:ascii="Times New Roman"/>
          <w:color w:val="000000"/>
          <w:spacing w:val="368"/>
          <w:sz w:val="21"/>
        </w:rPr>
        <w:t xml:space="preserve"> </w:t>
      </w:r>
      <w:r>
        <w:rPr>
          <w:rFonts w:ascii="宋体" w:hAnsi="宋体" w:cs="宋体"/>
          <w:color w:val="000000"/>
          <w:spacing w:val="0"/>
          <w:sz w:val="21"/>
        </w:rPr>
        <w:t>）</w:t>
      </w:r>
    </w:p>
    <w:p w14:paraId="7BC84E9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胎盘分泌的激素促进了母体下丘脑—垂体—性腺轴的活动</w:t>
      </w:r>
    </w:p>
    <w:p w14:paraId="3FA58E2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甲状腺激素促进多器官代谢活动增强，导致母体产热增加</w:t>
      </w:r>
    </w:p>
    <w:p w14:paraId="49150A31">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较高水平醛固酮提高了母体对</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的重吸收，可增加血容量</w:t>
      </w:r>
    </w:p>
    <w:p w14:paraId="6467A04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母体对胰岛素敏感性下降有利于满足胎儿对葡萄糖需求的增加</w:t>
      </w:r>
    </w:p>
    <w:p w14:paraId="21D31F1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0"/>
          <w:sz w:val="21"/>
        </w:rPr>
        <w:t>大杜鹃</w:t>
      </w:r>
      <w:r>
        <w:rPr>
          <w:rFonts w:ascii="Times New Roman"/>
          <w:color w:val="000000"/>
          <w:spacing w:val="0"/>
          <w:sz w:val="21"/>
        </w:rPr>
        <w:t xml:space="preserve">(ZW </w:t>
      </w:r>
      <w:r>
        <w:rPr>
          <w:rFonts w:ascii="宋体" w:hAnsi="宋体" w:cs="宋体"/>
          <w:color w:val="000000"/>
          <w:spacing w:val="0"/>
          <w:sz w:val="21"/>
        </w:rPr>
        <w:t>型</w:t>
      </w:r>
      <w:r>
        <w:rPr>
          <w:rFonts w:ascii="Times New Roman"/>
          <w:color w:val="000000"/>
          <w:spacing w:val="0"/>
          <w:sz w:val="21"/>
        </w:rPr>
        <w:t>)</w:t>
      </w:r>
      <w:r>
        <w:rPr>
          <w:rFonts w:ascii="宋体" w:hAnsi="宋体" w:cs="宋体"/>
          <w:color w:val="000000"/>
          <w:spacing w:val="0"/>
          <w:sz w:val="21"/>
        </w:rPr>
        <w:t>是一个通过产卵进行巢寄生的物种。专化寄生于不同宿主巢的大杜鹃产出的卵与各自宿</w:t>
      </w:r>
    </w:p>
    <w:p w14:paraId="5F252715">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主的卵外观类似，如图。以往认为卵的外观由母本决定，近期研究表明常染色体遗传也参与其中。下列叙</w:t>
      </w:r>
    </w:p>
    <w:p w14:paraId="7577E06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述正确的是（</w:t>
      </w:r>
      <w:r>
        <w:rPr>
          <w:rFonts w:ascii="Times New Roman"/>
          <w:color w:val="000000"/>
          <w:spacing w:val="368"/>
          <w:sz w:val="21"/>
        </w:rPr>
        <w:t xml:space="preserve"> </w:t>
      </w:r>
      <w:r>
        <w:rPr>
          <w:rFonts w:ascii="宋体" w:hAnsi="宋体" w:cs="宋体"/>
          <w:color w:val="000000"/>
          <w:spacing w:val="0"/>
          <w:sz w:val="21"/>
        </w:rPr>
        <w:t>）</w:t>
      </w:r>
    </w:p>
    <w:p w14:paraId="64201A9C">
      <w:pPr>
        <w:spacing w:before="2422"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卵外观若由常染色体主导则更有利于新物种形成</w:t>
      </w:r>
    </w:p>
    <w:p w14:paraId="00C595D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线粒体或</w:t>
      </w:r>
      <w:r>
        <w:rPr>
          <w:rFonts w:ascii="Times New Roman"/>
          <w:color w:val="000000"/>
          <w:spacing w:val="0"/>
          <w:sz w:val="21"/>
        </w:rPr>
        <w:t xml:space="preserve"> Z </w:t>
      </w:r>
      <w:r>
        <w:rPr>
          <w:rFonts w:ascii="宋体" w:hAnsi="宋体" w:cs="宋体"/>
          <w:color w:val="000000"/>
          <w:spacing w:val="0"/>
          <w:sz w:val="21"/>
        </w:rPr>
        <w:t>染色体遗传可解释卵外观的母本决定</w:t>
      </w:r>
    </w:p>
    <w:p w14:paraId="558E308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卵外观不同的大杜鹃亲本间普遍存在着生殖隔离</w:t>
      </w:r>
    </w:p>
    <w:p w14:paraId="054F0C7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大杜鹃与宿主对卵的识别博弈限制了生物多样性</w:t>
      </w:r>
    </w:p>
    <w:p w14:paraId="087EF89B">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5D9075AA">
      <w:pPr>
        <w:spacing w:before="0" w:after="0" w:line="0" w:lineRule="exact"/>
        <w:ind w:left="0" w:right="0" w:firstLine="0"/>
        <w:jc w:val="left"/>
        <w:rPr>
          <w:rFonts w:ascii="Arial"/>
          <w:color w:val="FF0000"/>
          <w:spacing w:val="0"/>
          <w:sz w:val="2"/>
        </w:rPr>
      </w:pPr>
    </w:p>
    <w:p w14:paraId="28605DBE">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DAD7BEF">
      <w:pPr>
        <w:sectPr>
          <w:pgSz w:w="11900" w:h="16840"/>
          <w:pgMar w:top="1452" w:right="100" w:bottom="0" w:left="1080" w:header="720" w:footer="720" w:gutter="0"/>
          <w:pgNumType w:start="1"/>
          <w:cols w:space="720" w:num="1"/>
          <w:docGrid w:linePitch="1" w:charSpace="0"/>
        </w:sectPr>
      </w:pPr>
    </w:p>
    <w:p w14:paraId="7B72490D">
      <w:pPr>
        <w:spacing w:before="0" w:after="0" w:line="0" w:lineRule="exact"/>
        <w:ind w:left="0" w:right="0" w:firstLine="0"/>
        <w:jc w:val="left"/>
        <w:rPr>
          <w:rFonts w:ascii="Arial"/>
          <w:color w:val="FF0000"/>
          <w:spacing w:val="0"/>
          <w:sz w:val="2"/>
        </w:rPr>
      </w:pPr>
      <w:bookmarkStart w:id="0" w:name="_GoBack"/>
      <w:bookmarkEnd w:id="0"/>
    </w:p>
    <w:p w14:paraId="361D96DC">
      <w:pPr>
        <w:spacing w:before="0" w:after="0" w:line="256" w:lineRule="exact"/>
        <w:ind w:left="0" w:right="0" w:firstLine="0"/>
        <w:jc w:val="left"/>
        <w:rPr>
          <w:rFonts w:ascii="Times New Roman"/>
          <w:color w:val="000000"/>
          <w:spacing w:val="0"/>
          <w:sz w:val="21"/>
        </w:rPr>
      </w:pPr>
      <w:r>
        <w:pict>
          <v:shape id="_x000020" o:spid="_x0000_s1046"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21" o:spid="_x0000_s1047" o:spt="75" type="#_x0000_t75" style="position:absolute;left:0pt;margin-left:53pt;margin-top:458.25pt;height:152.1pt;width:414.6pt;mso-position-horizontal-relative:page;mso-position-vertical-relative:page;z-index:-251657216;mso-width-relative:page;mso-height-relative:page;" filled="f" coordsize="21600,21600">
            <v:path/>
            <v:fill on="f" focussize="0,0"/>
            <v:stroke/>
            <v:imagedata r:id="rId20" o:title=""/>
            <o:lock v:ext="edit" aspectratio="t"/>
          </v:shape>
        </w:pict>
      </w:r>
      <w:r>
        <w:pict>
          <v:shape id="_x000022" o:spid="_x0000_s1048"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23" o:spid="_x0000_s1049" o:spt="75" type="#_x0000_t75" style="position:absolute;left:0pt;margin-left:53pt;margin-top:119.05pt;height:143.85pt;width:302.1pt;mso-position-horizontal-relative:page;mso-position-vertical-relative:page;z-index:-251657216;mso-width-relative:page;mso-height-relative:page;" filled="f" coordsize="21600,21600">
            <v:path/>
            <v:fill on="f" focussize="0,0"/>
            <v:stroke/>
            <v:imagedata r:id="rId21" o:title=""/>
            <o:lock v:ext="edit" aspectratio="t"/>
          </v:shape>
        </w:pict>
      </w: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0"/>
          <w:sz w:val="21"/>
        </w:rPr>
        <w:t>某单基因遗传病的致病基因位于</w:t>
      </w:r>
      <w:r>
        <w:rPr>
          <w:rFonts w:ascii="Times New Roman"/>
          <w:color w:val="000000"/>
          <w:spacing w:val="0"/>
          <w:sz w:val="21"/>
        </w:rPr>
        <w:t xml:space="preserve"> X</w:t>
      </w:r>
      <w:r>
        <w:rPr>
          <w:rFonts w:ascii="宋体" w:hAnsi="宋体" w:cs="宋体"/>
          <w:color w:val="000000"/>
          <w:spacing w:val="0"/>
          <w:sz w:val="21"/>
        </w:rPr>
        <w:t>、</w:t>
      </w:r>
      <w:r>
        <w:rPr>
          <w:rFonts w:ascii="Times New Roman"/>
          <w:color w:val="000000"/>
          <w:spacing w:val="0"/>
          <w:sz w:val="21"/>
        </w:rPr>
        <w:t xml:space="preserve">Y </w:t>
      </w:r>
      <w:r>
        <w:rPr>
          <w:rFonts w:ascii="宋体" w:hAnsi="宋体" w:cs="宋体"/>
          <w:color w:val="000000"/>
          <w:spacing w:val="0"/>
          <w:sz w:val="21"/>
        </w:rPr>
        <w:t>染色体的同源区段。下图为该病某家族系谱图，Ⅱ</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不携带致病</w:t>
      </w:r>
    </w:p>
    <w:p w14:paraId="247C927E">
      <w:pPr>
        <w:spacing w:before="223" w:after="0" w:line="220" w:lineRule="exact"/>
        <w:ind w:left="0" w:right="0" w:firstLine="0"/>
        <w:jc w:val="left"/>
        <w:rPr>
          <w:rFonts w:ascii="Times New Roman"/>
          <w:color w:val="000000"/>
          <w:spacing w:val="0"/>
          <w:sz w:val="21"/>
        </w:rPr>
      </w:pPr>
      <w:r>
        <w:rPr>
          <w:rFonts w:ascii="宋体" w:hAnsi="宋体" w:cs="宋体"/>
          <w:color w:val="000000"/>
          <w:spacing w:val="0"/>
          <w:sz w:val="21"/>
        </w:rPr>
        <w:t>基因，不考虑突变。下列叙述错误的是（</w:t>
      </w:r>
      <w:r>
        <w:rPr>
          <w:rFonts w:ascii="Times New Roman"/>
          <w:color w:val="000000"/>
          <w:spacing w:val="368"/>
          <w:sz w:val="21"/>
        </w:rPr>
        <w:t xml:space="preserve"> </w:t>
      </w:r>
      <w:r>
        <w:rPr>
          <w:rFonts w:ascii="宋体" w:hAnsi="宋体" w:cs="宋体"/>
          <w:color w:val="000000"/>
          <w:spacing w:val="0"/>
          <w:sz w:val="21"/>
        </w:rPr>
        <w:t>）</w:t>
      </w:r>
    </w:p>
    <w:p w14:paraId="6DE0039B">
      <w:pPr>
        <w:spacing w:before="3345" w:after="0" w:line="256"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Ⅱ</w:t>
      </w:r>
      <w:r>
        <w:rPr>
          <w:rFonts w:ascii="Times New Roman"/>
          <w:color w:val="000000"/>
          <w:spacing w:val="0"/>
          <w:sz w:val="21"/>
          <w:vertAlign w:val="subscript"/>
        </w:rPr>
        <w:t>4</w:t>
      </w:r>
      <w:r>
        <w:rPr>
          <w:rFonts w:ascii="Times New Roman"/>
          <w:color w:val="000000"/>
          <w:spacing w:val="-2"/>
          <w:sz w:val="21"/>
          <w:vertAlign w:val="subscript"/>
        </w:rPr>
        <w:t xml:space="preserve"> </w:t>
      </w:r>
      <w:r>
        <w:rPr>
          <w:rFonts w:ascii="宋体" w:hAnsi="宋体" w:cs="宋体"/>
          <w:color w:val="000000"/>
          <w:spacing w:val="0"/>
          <w:sz w:val="21"/>
        </w:rPr>
        <w:t>是否患病与其性别无关</w:t>
      </w:r>
    </w:p>
    <w:p w14:paraId="44CDA42E">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 xml:space="preserve">B. </w:t>
      </w:r>
      <w:r>
        <w:rPr>
          <w:rFonts w:ascii="宋体" w:hAnsi="宋体" w:cs="宋体"/>
          <w:color w:val="000000"/>
          <w:spacing w:val="0"/>
          <w:sz w:val="21"/>
        </w:rPr>
        <w:t>Ⅱ</w:t>
      </w:r>
      <w:r>
        <w:rPr>
          <w:rFonts w:ascii="Times New Roman"/>
          <w:color w:val="000000"/>
          <w:spacing w:val="0"/>
          <w:sz w:val="21"/>
          <w:vertAlign w:val="subscript"/>
        </w:rPr>
        <w:t>1</w:t>
      </w:r>
      <w:r>
        <w:rPr>
          <w:rFonts w:ascii="Times New Roman"/>
          <w:color w:val="000000"/>
          <w:spacing w:val="-2"/>
          <w:sz w:val="21"/>
          <w:vertAlign w:val="subscript"/>
        </w:rPr>
        <w:t xml:space="preserve"> </w:t>
      </w:r>
      <w:r>
        <w:rPr>
          <w:rFonts w:ascii="宋体" w:hAnsi="宋体" w:cs="宋体"/>
          <w:color w:val="000000"/>
          <w:spacing w:val="0"/>
          <w:sz w:val="21"/>
        </w:rPr>
        <w:t>的致病基因一定位于其</w:t>
      </w:r>
      <w:r>
        <w:rPr>
          <w:rFonts w:ascii="Times New Roman"/>
          <w:color w:val="000000"/>
          <w:spacing w:val="0"/>
          <w:sz w:val="21"/>
        </w:rPr>
        <w:t xml:space="preserve"> X </w:t>
      </w:r>
      <w:r>
        <w:rPr>
          <w:rFonts w:ascii="宋体" w:hAnsi="宋体" w:cs="宋体"/>
          <w:color w:val="000000"/>
          <w:spacing w:val="0"/>
          <w:sz w:val="21"/>
        </w:rPr>
        <w:t>染色体上</w:t>
      </w:r>
    </w:p>
    <w:p w14:paraId="3F197FA4">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 xml:space="preserve">C. </w:t>
      </w:r>
      <w:r>
        <w:rPr>
          <w:rFonts w:ascii="宋体" w:hAnsi="宋体" w:cs="宋体"/>
          <w:color w:val="000000"/>
          <w:spacing w:val="0"/>
          <w:sz w:val="21"/>
        </w:rPr>
        <w:t>Ⅱ</w:t>
      </w:r>
      <w:r>
        <w:rPr>
          <w:rFonts w:ascii="Times New Roman"/>
          <w:color w:val="000000"/>
          <w:spacing w:val="0"/>
          <w:sz w:val="21"/>
          <w:vertAlign w:val="subscript"/>
        </w:rPr>
        <w:t>3</w:t>
      </w:r>
      <w:r>
        <w:rPr>
          <w:rFonts w:ascii="Times New Roman"/>
          <w:color w:val="000000"/>
          <w:spacing w:val="-2"/>
          <w:sz w:val="21"/>
          <w:vertAlign w:val="subscript"/>
        </w:rPr>
        <w:t xml:space="preserve"> </w:t>
      </w:r>
      <w:r>
        <w:rPr>
          <w:rFonts w:ascii="宋体" w:hAnsi="宋体" w:cs="宋体"/>
          <w:color w:val="000000"/>
          <w:spacing w:val="0"/>
          <w:sz w:val="21"/>
        </w:rPr>
        <w:t>配偶若为患者，子女基因型有</w:t>
      </w:r>
      <w:r>
        <w:rPr>
          <w:rFonts w:ascii="Times New Roman"/>
          <w:color w:val="000000"/>
          <w:spacing w:val="0"/>
          <w:sz w:val="21"/>
        </w:rPr>
        <w:t xml:space="preserve"> 5 </w:t>
      </w:r>
      <w:r>
        <w:rPr>
          <w:rFonts w:ascii="宋体" w:hAnsi="宋体" w:cs="宋体"/>
          <w:color w:val="000000"/>
          <w:spacing w:val="0"/>
          <w:sz w:val="21"/>
        </w:rPr>
        <w:t>种可能</w:t>
      </w:r>
    </w:p>
    <w:p w14:paraId="6C4A79DA">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 xml:space="preserve">D. </w:t>
      </w:r>
      <w:r>
        <w:rPr>
          <w:rFonts w:ascii="宋体" w:hAnsi="宋体" w:cs="宋体"/>
          <w:color w:val="000000"/>
          <w:spacing w:val="0"/>
          <w:sz w:val="21"/>
        </w:rPr>
        <w:t>Ⅲ</w:t>
      </w:r>
      <w:r>
        <w:rPr>
          <w:rFonts w:ascii="Times New Roman"/>
          <w:color w:val="000000"/>
          <w:spacing w:val="0"/>
          <w:sz w:val="21"/>
          <w:vertAlign w:val="subscript"/>
        </w:rPr>
        <w:t>3</w:t>
      </w:r>
      <w:r>
        <w:rPr>
          <w:rFonts w:ascii="Times New Roman"/>
          <w:color w:val="000000"/>
          <w:spacing w:val="-2"/>
          <w:sz w:val="21"/>
          <w:vertAlign w:val="subscript"/>
        </w:rPr>
        <w:t xml:space="preserve"> </w:t>
      </w:r>
      <w:r>
        <w:rPr>
          <w:rFonts w:ascii="宋体" w:hAnsi="宋体" w:cs="宋体"/>
          <w:color w:val="000000"/>
          <w:spacing w:val="0"/>
          <w:sz w:val="21"/>
        </w:rPr>
        <w:t>与正常配偶生出患病女孩的概率低于患病男孩</w:t>
      </w:r>
    </w:p>
    <w:p w14:paraId="014890A1">
      <w:pPr>
        <w:spacing w:before="195" w:after="0" w:line="276" w:lineRule="exact"/>
        <w:ind w:left="0" w:right="0" w:firstLine="0"/>
        <w:jc w:val="left"/>
        <w:rPr>
          <w:rFonts w:ascii="Times New Roman"/>
          <w:color w:val="000000"/>
          <w:spacing w:val="0"/>
          <w:sz w:val="24"/>
        </w:rPr>
      </w:pPr>
      <w:r>
        <w:rPr>
          <w:rFonts w:ascii="宋体" w:hAnsi="宋体" w:cs="宋体"/>
          <w:color w:val="000000"/>
          <w:spacing w:val="2"/>
          <w:sz w:val="24"/>
        </w:rPr>
        <w:t>二、非选择题：本题共</w:t>
      </w:r>
      <w:r>
        <w:rPr>
          <w:rFonts w:ascii="Times New Roman"/>
          <w:color w:val="000000"/>
          <w:spacing w:val="-1"/>
          <w:sz w:val="24"/>
        </w:rPr>
        <w:t xml:space="preserve"> </w:t>
      </w:r>
      <w:r>
        <w:rPr>
          <w:rFonts w:ascii="Times New Roman"/>
          <w:b/>
          <w:color w:val="000000"/>
          <w:spacing w:val="0"/>
          <w:sz w:val="24"/>
        </w:rPr>
        <w:t>5</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52</w:t>
      </w:r>
      <w:r>
        <w:rPr>
          <w:rFonts w:ascii="Times New Roman"/>
          <w:b/>
          <w:color w:val="000000"/>
          <w:spacing w:val="0"/>
          <w:sz w:val="24"/>
        </w:rPr>
        <w:t xml:space="preserve"> </w:t>
      </w:r>
      <w:r>
        <w:rPr>
          <w:rFonts w:ascii="宋体" w:hAnsi="宋体" w:cs="宋体"/>
          <w:color w:val="000000"/>
          <w:spacing w:val="0"/>
          <w:sz w:val="24"/>
        </w:rPr>
        <w:t>分。</w:t>
      </w:r>
    </w:p>
    <w:p w14:paraId="4A4951F9">
      <w:pPr>
        <w:spacing w:before="209"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7"/>
          <w:sz w:val="21"/>
        </w:rPr>
        <w:t xml:space="preserve"> </w:t>
      </w:r>
      <w:r>
        <w:rPr>
          <w:rFonts w:ascii="宋体" w:hAnsi="宋体" w:cs="宋体"/>
          <w:color w:val="000000"/>
          <w:spacing w:val="4"/>
          <w:sz w:val="21"/>
        </w:rPr>
        <w:t>捕光复合体是叶绿体中捕获光能的关键结构，由光合色素和叶绿素结合蛋白</w:t>
      </w:r>
      <w:r>
        <w:rPr>
          <w:rFonts w:ascii="Times New Roman"/>
          <w:color w:val="000000"/>
          <w:spacing w:val="0"/>
          <w:sz w:val="21"/>
        </w:rPr>
        <w:t>(LHCP)</w:t>
      </w:r>
      <w:r>
        <w:rPr>
          <w:rFonts w:ascii="宋体" w:hAnsi="宋体" w:cs="宋体"/>
          <w:color w:val="000000"/>
          <w:spacing w:val="4"/>
          <w:sz w:val="21"/>
        </w:rPr>
        <w:t>组成，</w:t>
      </w:r>
      <w:r>
        <w:rPr>
          <w:rFonts w:ascii="Times New Roman"/>
          <w:color w:val="000000"/>
          <w:spacing w:val="0"/>
          <w:sz w:val="21"/>
        </w:rPr>
        <w:t xml:space="preserve">L </w:t>
      </w:r>
      <w:r>
        <w:rPr>
          <w:rFonts w:ascii="宋体" w:hAnsi="宋体" w:cs="宋体"/>
          <w:color w:val="000000"/>
          <w:spacing w:val="4"/>
          <w:sz w:val="21"/>
        </w:rPr>
        <w:t>蛋白与</w:t>
      </w:r>
      <w:r>
        <w:rPr>
          <w:rFonts w:ascii="Times New Roman"/>
          <w:color w:val="000000"/>
          <w:spacing w:val="0"/>
          <w:sz w:val="21"/>
        </w:rPr>
        <w:t xml:space="preserve"> S</w:t>
      </w:r>
    </w:p>
    <w:p w14:paraId="72A7F26D">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蛋白等共同参与</w:t>
      </w:r>
      <w:r>
        <w:rPr>
          <w:rFonts w:ascii="Times New Roman"/>
          <w:color w:val="000000"/>
          <w:spacing w:val="1"/>
          <w:sz w:val="21"/>
        </w:rPr>
        <w:t xml:space="preserve"> </w:t>
      </w:r>
      <w:r>
        <w:rPr>
          <w:rFonts w:ascii="Times New Roman"/>
          <w:color w:val="000000"/>
          <w:spacing w:val="0"/>
          <w:sz w:val="21"/>
        </w:rPr>
        <w:t xml:space="preserve">LHCP </w:t>
      </w:r>
      <w:r>
        <w:rPr>
          <w:rFonts w:ascii="宋体" w:hAnsi="宋体" w:cs="宋体"/>
          <w:color w:val="000000"/>
          <w:spacing w:val="2"/>
          <w:sz w:val="21"/>
        </w:rPr>
        <w:t>向类囊体膜的转运，</w:t>
      </w:r>
      <w:r>
        <w:rPr>
          <w:rFonts w:ascii="Times New Roman"/>
          <w:color w:val="000000"/>
          <w:spacing w:val="0"/>
          <w:sz w:val="21"/>
        </w:rPr>
        <w:t xml:space="preserve">L </w:t>
      </w:r>
      <w:r>
        <w:rPr>
          <w:rFonts w:ascii="宋体" w:hAnsi="宋体" w:cs="宋体"/>
          <w:color w:val="000000"/>
          <w:spacing w:val="2"/>
          <w:sz w:val="21"/>
        </w:rPr>
        <w:t>蛋白还参与叶绿素合成的调控，相关过程如图</w:t>
      </w:r>
      <w:r>
        <w:rPr>
          <w:rFonts w:ascii="Times New Roman"/>
          <w:color w:val="000000"/>
          <w:spacing w:val="0"/>
          <w:sz w:val="21"/>
        </w:rPr>
        <w:t>(a)</w:t>
      </w:r>
      <w:r>
        <w:rPr>
          <w:rFonts w:ascii="宋体" w:hAnsi="宋体" w:cs="宋体"/>
          <w:color w:val="000000"/>
          <w:spacing w:val="2"/>
          <w:sz w:val="21"/>
        </w:rPr>
        <w:t>。回答下列</w:t>
      </w:r>
    </w:p>
    <w:p w14:paraId="6A145A0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问题。</w:t>
      </w:r>
    </w:p>
    <w:p w14:paraId="76A5C3BF">
      <w:pPr>
        <w:spacing w:before="3359"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）用纸层析法分离野生型</w:t>
      </w:r>
      <w:r>
        <w:rPr>
          <w:rFonts w:ascii="Times New Roman"/>
          <w:color w:val="000000"/>
          <w:spacing w:val="0"/>
          <w:sz w:val="21"/>
        </w:rPr>
        <w:t>(WT)</w:t>
      </w:r>
      <w:r>
        <w:rPr>
          <w:rFonts w:ascii="宋体" w:hAnsi="宋体" w:cs="宋体"/>
          <w:color w:val="000000"/>
          <w:spacing w:val="0"/>
          <w:sz w:val="21"/>
        </w:rPr>
        <w:t>和</w:t>
      </w:r>
      <w:r>
        <w:rPr>
          <w:rFonts w:ascii="Times New Roman"/>
          <w:color w:val="000000"/>
          <w:spacing w:val="0"/>
          <w:sz w:val="21"/>
        </w:rPr>
        <w:t xml:space="preserve"> L </w:t>
      </w:r>
      <w:r>
        <w:rPr>
          <w:rFonts w:ascii="宋体" w:hAnsi="宋体" w:cs="宋体"/>
          <w:color w:val="000000"/>
          <w:spacing w:val="0"/>
          <w:sz w:val="21"/>
        </w:rPr>
        <w:t>基因缺失突变体</w:t>
      </w:r>
      <w:r>
        <w:rPr>
          <w:rFonts w:ascii="Times New Roman"/>
          <w:color w:val="000000"/>
          <w:spacing w:val="0"/>
          <w:sz w:val="21"/>
        </w:rPr>
        <w:t>(l)</w:t>
      </w:r>
      <w:r>
        <w:rPr>
          <w:rFonts w:ascii="宋体" w:hAnsi="宋体" w:cs="宋体"/>
          <w:color w:val="000000"/>
          <w:spacing w:val="0"/>
          <w:sz w:val="21"/>
        </w:rPr>
        <w:t>植株的叶绿体色素，滤纸条均出现</w:t>
      </w:r>
      <w:r>
        <w:rPr>
          <w:rFonts w:ascii="Times New Roman"/>
          <w:color w:val="000000"/>
          <w:spacing w:val="0"/>
          <w:sz w:val="21"/>
        </w:rPr>
        <w:t xml:space="preserve"> 4 </w:t>
      </w:r>
      <w:r>
        <w:rPr>
          <w:rFonts w:ascii="宋体" w:hAnsi="宋体" w:cs="宋体"/>
          <w:color w:val="000000"/>
          <w:spacing w:val="0"/>
          <w:sz w:val="21"/>
        </w:rPr>
        <w:t>条色素带。</w:t>
      </w:r>
      <w:r>
        <w:rPr>
          <w:rFonts w:ascii="Times New Roman"/>
          <w:color w:val="000000"/>
          <w:spacing w:val="0"/>
          <w:sz w:val="21"/>
        </w:rPr>
        <w:t>l</w:t>
      </w:r>
    </w:p>
    <w:p w14:paraId="7D02A98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组自上而下第三条带对应的色素是</w:t>
      </w:r>
      <w:r>
        <w:rPr>
          <w:rFonts w:ascii="Times New Roman"/>
          <w:color w:val="000000"/>
          <w:spacing w:val="0"/>
          <w:sz w:val="21"/>
        </w:rPr>
        <w:t>___________</w:t>
      </w:r>
      <w:r>
        <w:rPr>
          <w:rFonts w:ascii="宋体" w:hAnsi="宋体" w:cs="宋体"/>
          <w:color w:val="000000"/>
          <w:spacing w:val="0"/>
          <w:sz w:val="21"/>
        </w:rPr>
        <w:t>；与</w:t>
      </w:r>
      <w:r>
        <w:rPr>
          <w:rFonts w:ascii="Times New Roman"/>
          <w:color w:val="000000"/>
          <w:spacing w:val="0"/>
          <w:sz w:val="21"/>
        </w:rPr>
        <w:t xml:space="preserve"> WT </w:t>
      </w:r>
      <w:r>
        <w:rPr>
          <w:rFonts w:ascii="宋体" w:hAnsi="宋体" w:cs="宋体"/>
          <w:color w:val="000000"/>
          <w:spacing w:val="0"/>
          <w:sz w:val="21"/>
        </w:rPr>
        <w:t>相比，该条带的颜色深浅变化是</w:t>
      </w:r>
      <w:r>
        <w:rPr>
          <w:rFonts w:ascii="Times New Roman"/>
          <w:color w:val="000000"/>
          <w:spacing w:val="0"/>
          <w:sz w:val="21"/>
        </w:rPr>
        <w:t>___________</w:t>
      </w:r>
      <w:r>
        <w:rPr>
          <w:rFonts w:ascii="宋体" w:hAnsi="宋体" w:cs="宋体"/>
          <w:color w:val="000000"/>
          <w:spacing w:val="0"/>
          <w:sz w:val="21"/>
        </w:rPr>
        <w:t>。相</w:t>
      </w:r>
    </w:p>
    <w:p w14:paraId="4F029D21">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较于</w:t>
      </w:r>
      <w:r>
        <w:rPr>
          <w:rFonts w:ascii="Times New Roman"/>
          <w:color w:val="000000"/>
          <w:spacing w:val="-3"/>
          <w:sz w:val="21"/>
        </w:rPr>
        <w:t xml:space="preserve"> </w:t>
      </w:r>
      <w:r>
        <w:rPr>
          <w:rFonts w:ascii="Times New Roman"/>
          <w:color w:val="000000"/>
          <w:spacing w:val="0"/>
          <w:sz w:val="21"/>
        </w:rPr>
        <w:t>WT</w:t>
      </w:r>
      <w:r>
        <w:rPr>
          <w:rFonts w:ascii="Times New Roman"/>
          <w:color w:val="000000"/>
          <w:spacing w:val="-2"/>
          <w:sz w:val="21"/>
        </w:rPr>
        <w:t xml:space="preserve"> </w:t>
      </w:r>
      <w:r>
        <w:rPr>
          <w:rFonts w:ascii="宋体" w:hAnsi="宋体" w:cs="宋体"/>
          <w:color w:val="000000"/>
          <w:spacing w:val="-3"/>
          <w:sz w:val="21"/>
        </w:rPr>
        <w:t>植株，</w:t>
      </w:r>
      <w:r>
        <w:rPr>
          <w:rFonts w:ascii="Times New Roman"/>
          <w:color w:val="000000"/>
          <w:spacing w:val="0"/>
          <w:sz w:val="21"/>
        </w:rPr>
        <w:t>l</w:t>
      </w:r>
      <w:r>
        <w:rPr>
          <w:rFonts w:ascii="Times New Roman"/>
          <w:color w:val="000000"/>
          <w:spacing w:val="-2"/>
          <w:sz w:val="21"/>
        </w:rPr>
        <w:t xml:space="preserve"> </w:t>
      </w:r>
      <w:r>
        <w:rPr>
          <w:rFonts w:ascii="宋体" w:hAnsi="宋体" w:cs="宋体"/>
          <w:color w:val="000000"/>
          <w:spacing w:val="0"/>
          <w:sz w:val="21"/>
        </w:rPr>
        <w:t>植株叶绿体内中间物</w:t>
      </w:r>
      <w:r>
        <w:rPr>
          <w:rFonts w:ascii="Times New Roman"/>
          <w:color w:val="000000"/>
          <w:spacing w:val="-3"/>
          <w:sz w:val="21"/>
        </w:rPr>
        <w:t xml:space="preserve"> </w:t>
      </w:r>
      <w:r>
        <w:rPr>
          <w:rFonts w:ascii="Times New Roman"/>
          <w:color w:val="000000"/>
          <w:spacing w:val="0"/>
          <w:sz w:val="21"/>
        </w:rPr>
        <w:t>1</w:t>
      </w:r>
      <w:r>
        <w:rPr>
          <w:rFonts w:ascii="Times New Roman"/>
          <w:color w:val="000000"/>
          <w:spacing w:val="-2"/>
          <w:sz w:val="21"/>
        </w:rPr>
        <w:t xml:space="preserve"> </w:t>
      </w:r>
      <w:r>
        <w:rPr>
          <w:rFonts w:ascii="宋体" w:hAnsi="宋体" w:cs="宋体"/>
          <w:color w:val="000000"/>
          <w:spacing w:val="0"/>
          <w:sz w:val="21"/>
        </w:rPr>
        <w:t>含量</w:t>
      </w:r>
      <w:r>
        <w:rPr>
          <w:rFonts w:ascii="Times New Roman"/>
          <w:color w:val="000000"/>
          <w:spacing w:val="0"/>
          <w:sz w:val="21"/>
        </w:rPr>
        <w:t>___________</w:t>
      </w:r>
      <w:r>
        <w:rPr>
          <w:rFonts w:ascii="宋体" w:hAnsi="宋体" w:cs="宋体"/>
          <w:color w:val="000000"/>
          <w:spacing w:val="-10"/>
          <w:sz w:val="21"/>
        </w:rPr>
        <w:t>，</w:t>
      </w:r>
      <w:r>
        <w:rPr>
          <w:rFonts w:ascii="Times New Roman"/>
          <w:color w:val="000000"/>
          <w:spacing w:val="0"/>
          <w:sz w:val="21"/>
        </w:rPr>
        <w:t>l</w:t>
      </w:r>
      <w:r>
        <w:rPr>
          <w:rFonts w:ascii="Times New Roman"/>
          <w:color w:val="000000"/>
          <w:spacing w:val="-2"/>
          <w:sz w:val="21"/>
        </w:rPr>
        <w:t xml:space="preserve"> </w:t>
      </w:r>
      <w:r>
        <w:rPr>
          <w:rFonts w:ascii="宋体" w:hAnsi="宋体" w:cs="宋体"/>
          <w:color w:val="000000"/>
          <w:spacing w:val="0"/>
          <w:sz w:val="21"/>
        </w:rPr>
        <w:t>植株叶片暗反应中</w:t>
      </w:r>
      <w:r>
        <w:rPr>
          <w:rFonts w:ascii="Times New Roman"/>
          <w:color w:val="000000"/>
          <w:spacing w:val="-3"/>
          <w:sz w:val="21"/>
        </w:rPr>
        <w:t xml:space="preserve"> </w:t>
      </w:r>
      <w:r>
        <w:rPr>
          <w:rFonts w:ascii="Times New Roman"/>
          <w:color w:val="000000"/>
          <w:spacing w:val="0"/>
          <w:sz w:val="21"/>
        </w:rPr>
        <w:t>C</w:t>
      </w:r>
      <w:r>
        <w:rPr>
          <w:rFonts w:ascii="Times New Roman"/>
          <w:color w:val="000000"/>
          <w:spacing w:val="0"/>
          <w:sz w:val="21"/>
          <w:vertAlign w:val="subscript"/>
        </w:rPr>
        <w:t>3</w:t>
      </w:r>
      <w:r>
        <w:rPr>
          <w:rFonts w:ascii="Times New Roman"/>
          <w:color w:val="000000"/>
          <w:spacing w:val="-4"/>
          <w:sz w:val="21"/>
          <w:vertAlign w:val="subscript"/>
        </w:rPr>
        <w:t xml:space="preserve"> </w:t>
      </w:r>
      <w:r>
        <w:rPr>
          <w:rFonts w:ascii="宋体" w:hAnsi="宋体" w:cs="宋体"/>
          <w:color w:val="000000"/>
          <w:spacing w:val="0"/>
          <w:sz w:val="21"/>
        </w:rPr>
        <w:t>的</w:t>
      </w:r>
      <w:r>
        <w:rPr>
          <w:rFonts w:ascii="Times New Roman"/>
          <w:color w:val="000000"/>
          <w:spacing w:val="0"/>
          <w:sz w:val="21"/>
        </w:rPr>
        <w:t>___________</w:t>
      </w:r>
      <w:r>
        <w:rPr>
          <w:rFonts w:ascii="宋体" w:hAnsi="宋体" w:cs="宋体"/>
          <w:color w:val="000000"/>
          <w:spacing w:val="0"/>
          <w:sz w:val="21"/>
        </w:rPr>
        <w:t>反应过程</w:t>
      </w:r>
    </w:p>
    <w:p w14:paraId="1C8982F0">
      <w:pPr>
        <w:spacing w:before="223" w:after="0" w:line="220" w:lineRule="exact"/>
        <w:ind w:left="0" w:right="0" w:firstLine="0"/>
        <w:jc w:val="left"/>
        <w:rPr>
          <w:rFonts w:ascii="Times New Roman"/>
          <w:color w:val="000000"/>
          <w:spacing w:val="0"/>
          <w:sz w:val="21"/>
        </w:rPr>
      </w:pPr>
      <w:r>
        <w:rPr>
          <w:rFonts w:ascii="宋体" w:hAnsi="宋体" w:cs="宋体"/>
          <w:color w:val="000000"/>
          <w:spacing w:val="0"/>
          <w:sz w:val="21"/>
        </w:rPr>
        <w:t>会受影响。</w:t>
      </w:r>
    </w:p>
    <w:p w14:paraId="43FBBD4C">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1"/>
          <w:sz w:val="21"/>
        </w:rPr>
        <w:t>）通过抗原—抗体杂交反应检测</w:t>
      </w:r>
      <w:r>
        <w:rPr>
          <w:rFonts w:ascii="Times New Roman"/>
          <w:color w:val="000000"/>
          <w:spacing w:val="-1"/>
          <w:sz w:val="21"/>
        </w:rPr>
        <w:t xml:space="preserve"> </w:t>
      </w:r>
      <w:r>
        <w:rPr>
          <w:rFonts w:ascii="Times New Roman"/>
          <w:color w:val="000000"/>
          <w:spacing w:val="0"/>
          <w:sz w:val="21"/>
        </w:rPr>
        <w:t>WT</w:t>
      </w:r>
      <w:r>
        <w:rPr>
          <w:rFonts w:ascii="Times New Roman"/>
          <w:color w:val="000000"/>
          <w:spacing w:val="-2"/>
          <w:sz w:val="21"/>
        </w:rPr>
        <w:t xml:space="preserve"> </w:t>
      </w:r>
      <w:r>
        <w:rPr>
          <w:rFonts w:ascii="宋体" w:hAnsi="宋体" w:cs="宋体"/>
          <w:color w:val="000000"/>
          <w:spacing w:val="0"/>
          <w:sz w:val="21"/>
        </w:rPr>
        <w:t>植株叶绿体基质和类囊体中</w:t>
      </w:r>
      <w:r>
        <w:rPr>
          <w:rFonts w:ascii="Times New Roman"/>
          <w:color w:val="000000"/>
          <w:spacing w:val="-2"/>
          <w:sz w:val="21"/>
        </w:rPr>
        <w:t xml:space="preserve"> </w:t>
      </w:r>
      <w:r>
        <w:rPr>
          <w:rFonts w:ascii="Times New Roman"/>
          <w:color w:val="000000"/>
          <w:spacing w:val="0"/>
          <w:sz w:val="21"/>
        </w:rPr>
        <w:t>L</w:t>
      </w:r>
      <w:r>
        <w:rPr>
          <w:rFonts w:ascii="Times New Roman"/>
          <w:color w:val="000000"/>
          <w:spacing w:val="-2"/>
          <w:sz w:val="21"/>
        </w:rPr>
        <w:t xml:space="preserve"> </w:t>
      </w:r>
      <w:r>
        <w:rPr>
          <w:rFonts w:ascii="宋体" w:hAnsi="宋体" w:cs="宋体"/>
          <w:color w:val="000000"/>
          <w:spacing w:val="-1"/>
          <w:sz w:val="21"/>
        </w:rPr>
        <w:t>蛋白的量，结果如图</w:t>
      </w:r>
      <w:r>
        <w:rPr>
          <w:rFonts w:ascii="Times New Roman"/>
          <w:color w:val="000000"/>
          <w:spacing w:val="0"/>
          <w:sz w:val="21"/>
        </w:rPr>
        <w:t>(b)</w:t>
      </w:r>
      <w:r>
        <w:rPr>
          <w:rFonts w:ascii="宋体" w:hAnsi="宋体" w:cs="宋体"/>
          <w:color w:val="000000"/>
          <w:spacing w:val="-2"/>
          <w:sz w:val="21"/>
        </w:rPr>
        <w:t>所示，结构</w:t>
      </w:r>
      <w:r>
        <w:rPr>
          <w:rFonts w:ascii="Times New Roman"/>
          <w:color w:val="000000"/>
          <w:spacing w:val="0"/>
          <w:sz w:val="21"/>
        </w:rPr>
        <w:t xml:space="preserve"> 2</w:t>
      </w:r>
    </w:p>
    <w:p w14:paraId="404FEBA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是</w:t>
      </w:r>
      <w:r>
        <w:rPr>
          <w:rFonts w:ascii="Times New Roman"/>
          <w:color w:val="000000"/>
          <w:spacing w:val="0"/>
          <w:sz w:val="21"/>
        </w:rPr>
        <w:t>___________</w:t>
      </w:r>
      <w:r>
        <w:rPr>
          <w:rFonts w:ascii="宋体" w:hAnsi="宋体" w:cs="宋体"/>
          <w:color w:val="000000"/>
          <w:spacing w:val="0"/>
          <w:sz w:val="21"/>
        </w:rPr>
        <w:t>。</w:t>
      </w:r>
    </w:p>
    <w:p w14:paraId="7D47C0FE">
      <w:pPr>
        <w:spacing w:before="4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4BA76CC0">
      <w:pPr>
        <w:spacing w:before="0" w:after="0" w:line="0" w:lineRule="exact"/>
        <w:ind w:left="0" w:right="0" w:firstLine="0"/>
        <w:jc w:val="left"/>
        <w:rPr>
          <w:rFonts w:ascii="Arial"/>
          <w:color w:val="FF0000"/>
          <w:spacing w:val="0"/>
          <w:sz w:val="2"/>
        </w:rPr>
      </w:pPr>
    </w:p>
    <w:p w14:paraId="54FFDC72">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88791D7">
      <w:pPr>
        <w:spacing w:before="0" w:after="0" w:line="243" w:lineRule="exact"/>
        <w:ind w:left="0" w:right="0" w:firstLine="0"/>
        <w:jc w:val="left"/>
        <w:rPr>
          <w:rFonts w:ascii="Times New Roman"/>
          <w:color w:val="000000"/>
          <w:spacing w:val="0"/>
          <w:sz w:val="21"/>
        </w:rPr>
      </w:pPr>
      <w:r>
        <w:pict>
          <v:shape id="_x000024" o:spid="_x0000_s1050"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25" o:spid="_x0000_s1051"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26" o:spid="_x0000_s1052" o:spt="75" type="#_x0000_t75" style="position:absolute;left:0pt;margin-left:53pt;margin-top:209.1pt;height:182.1pt;width:383.1pt;mso-position-horizontal-relative:page;mso-position-vertical-relative:page;z-index:-251657216;mso-width-relative:page;mso-height-relative:page;" filled="f" coordsize="21600,21600">
            <v:path/>
            <v:fill on="f" focussize="0,0"/>
            <v:stroke/>
            <v:imagedata r:id="rId22" o:title=""/>
            <o:lock v:ext="edit" aspectratio="t"/>
          </v:shape>
        </w:pict>
      </w:r>
      <w:r>
        <w:pict>
          <v:shape id="_x000027" o:spid="_x0000_s1053" o:spt="75" type="#_x0000_t75" style="position:absolute;left:0pt;margin-left:47pt;margin-top:416.25pt;height:161.1pt;width:180.55pt;mso-position-horizontal-relative:page;mso-position-vertical-relative:page;z-index:-251657216;mso-width-relative:page;mso-height-relative:page;" filled="f" coordsize="21600,21600">
            <v:path/>
            <v:fill on="f" focussize="0,0"/>
            <v:stroke/>
            <v:imagedata r:id="rId23" o:title=""/>
            <o:lock v:ext="edit" aspectratio="t"/>
          </v:shape>
        </w:pict>
      </w: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w:t>
      </w:r>
      <w:r>
        <w:rPr>
          <w:rFonts w:ascii="Times New Roman"/>
          <w:color w:val="000000"/>
          <w:spacing w:val="0"/>
          <w:sz w:val="21"/>
        </w:rPr>
        <w:t>WT</w:t>
      </w:r>
      <w:r>
        <w:rPr>
          <w:rFonts w:ascii="宋体" w:hAnsi="宋体" w:cs="宋体"/>
          <w:color w:val="000000"/>
          <w:spacing w:val="0"/>
          <w:sz w:val="21"/>
        </w:rPr>
        <w:t>、</w:t>
      </w:r>
      <w:r>
        <w:rPr>
          <w:rFonts w:ascii="Times New Roman"/>
          <w:color w:val="000000"/>
          <w:spacing w:val="0"/>
          <w:sz w:val="21"/>
        </w:rPr>
        <w:t xml:space="preserve">l </w:t>
      </w:r>
      <w:r>
        <w:rPr>
          <w:rFonts w:ascii="宋体" w:hAnsi="宋体" w:cs="宋体"/>
          <w:color w:val="000000"/>
          <w:spacing w:val="0"/>
          <w:sz w:val="21"/>
        </w:rPr>
        <w:t>及</w:t>
      </w:r>
      <w:r>
        <w:rPr>
          <w:rFonts w:ascii="Times New Roman"/>
          <w:color w:val="000000"/>
          <w:spacing w:val="0"/>
          <w:sz w:val="21"/>
        </w:rPr>
        <w:t xml:space="preserve"> s(S </w:t>
      </w:r>
      <w:r>
        <w:rPr>
          <w:rFonts w:ascii="宋体" w:hAnsi="宋体" w:cs="宋体"/>
          <w:color w:val="000000"/>
          <w:spacing w:val="0"/>
          <w:sz w:val="21"/>
        </w:rPr>
        <w:t>基因缺失突变体</w:t>
      </w:r>
      <w:r>
        <w:rPr>
          <w:rFonts w:ascii="Times New Roman"/>
          <w:color w:val="000000"/>
          <w:spacing w:val="0"/>
          <w:sz w:val="21"/>
        </w:rPr>
        <w:t>)</w:t>
      </w:r>
      <w:r>
        <w:rPr>
          <w:rFonts w:ascii="宋体" w:hAnsi="宋体" w:cs="宋体"/>
          <w:color w:val="000000"/>
          <w:spacing w:val="0"/>
          <w:sz w:val="21"/>
        </w:rPr>
        <w:t>植株的表型如图</w:t>
      </w:r>
      <w:r>
        <w:rPr>
          <w:rFonts w:ascii="Times New Roman"/>
          <w:color w:val="000000"/>
          <w:spacing w:val="0"/>
          <w:sz w:val="21"/>
        </w:rPr>
        <w:t>(c)</w:t>
      </w:r>
      <w:r>
        <w:rPr>
          <w:rFonts w:ascii="宋体" w:hAnsi="宋体" w:cs="宋体"/>
          <w:color w:val="000000"/>
          <w:spacing w:val="0"/>
          <w:sz w:val="21"/>
        </w:rPr>
        <w:t>所示，其中</w:t>
      </w:r>
      <w:r>
        <w:rPr>
          <w:rFonts w:ascii="Times New Roman"/>
          <w:color w:val="000000"/>
          <w:spacing w:val="0"/>
          <w:sz w:val="21"/>
        </w:rPr>
        <w:t xml:space="preserve"> l </w:t>
      </w:r>
      <w:r>
        <w:rPr>
          <w:rFonts w:ascii="宋体" w:hAnsi="宋体" w:cs="宋体"/>
          <w:color w:val="000000"/>
          <w:spacing w:val="0"/>
          <w:sz w:val="21"/>
        </w:rPr>
        <w:t>对应的是</w:t>
      </w:r>
      <w:r>
        <w:rPr>
          <w:rFonts w:ascii="Times New Roman"/>
          <w:color w:val="000000"/>
          <w:spacing w:val="0"/>
          <w:sz w:val="21"/>
        </w:rPr>
        <w:t>___________(</w:t>
      </w:r>
      <w:r>
        <w:rPr>
          <w:rFonts w:ascii="宋体" w:hAnsi="宋体" w:cs="宋体"/>
          <w:color w:val="000000"/>
          <w:spacing w:val="0"/>
          <w:sz w:val="21"/>
        </w:rPr>
        <w:t>填“甲”“乙”</w:t>
      </w:r>
    </w:p>
    <w:p w14:paraId="4E80BBE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或“丙”</w:t>
      </w:r>
      <w:r>
        <w:rPr>
          <w:rFonts w:ascii="Times New Roman"/>
          <w:color w:val="000000"/>
          <w:spacing w:val="0"/>
          <w:sz w:val="21"/>
        </w:rPr>
        <w:t>)</w:t>
      </w:r>
      <w:r>
        <w:rPr>
          <w:rFonts w:ascii="宋体" w:hAnsi="宋体" w:cs="宋体"/>
          <w:color w:val="000000"/>
          <w:spacing w:val="0"/>
          <w:sz w:val="21"/>
        </w:rPr>
        <w:t>，与</w:t>
      </w:r>
      <w:r>
        <w:rPr>
          <w:rFonts w:ascii="Times New Roman"/>
          <w:color w:val="000000"/>
          <w:spacing w:val="0"/>
          <w:sz w:val="21"/>
        </w:rPr>
        <w:t xml:space="preserve"> WT </w:t>
      </w:r>
      <w:r>
        <w:rPr>
          <w:rFonts w:ascii="宋体" w:hAnsi="宋体" w:cs="宋体"/>
          <w:color w:val="000000"/>
          <w:spacing w:val="0"/>
          <w:sz w:val="21"/>
        </w:rPr>
        <w:t>相比，两突变体表型差异产生的原因是</w:t>
      </w:r>
      <w:r>
        <w:rPr>
          <w:rFonts w:ascii="Times New Roman"/>
          <w:color w:val="000000"/>
          <w:spacing w:val="0"/>
          <w:sz w:val="21"/>
        </w:rPr>
        <w:t>___________</w:t>
      </w:r>
      <w:r>
        <w:rPr>
          <w:rFonts w:ascii="宋体" w:hAnsi="宋体" w:cs="宋体"/>
          <w:color w:val="000000"/>
          <w:spacing w:val="0"/>
          <w:sz w:val="21"/>
        </w:rPr>
        <w:t>。</w:t>
      </w:r>
    </w:p>
    <w:p w14:paraId="473458B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）为进一步验证</w:t>
      </w:r>
      <w:r>
        <w:rPr>
          <w:rFonts w:ascii="Times New Roman"/>
          <w:color w:val="000000"/>
          <w:spacing w:val="0"/>
          <w:sz w:val="21"/>
        </w:rPr>
        <w:t xml:space="preserve"> L </w:t>
      </w:r>
      <w:r>
        <w:rPr>
          <w:rFonts w:ascii="宋体" w:hAnsi="宋体" w:cs="宋体"/>
          <w:color w:val="000000"/>
          <w:spacing w:val="0"/>
          <w:sz w:val="21"/>
        </w:rPr>
        <w:t>蛋白的功能，应在</w:t>
      </w:r>
      <w:r>
        <w:rPr>
          <w:rFonts w:ascii="Times New Roman"/>
          <w:color w:val="000000"/>
          <w:spacing w:val="0"/>
          <w:sz w:val="21"/>
        </w:rPr>
        <w:t xml:space="preserve"> WT</w:t>
      </w:r>
      <w:r>
        <w:rPr>
          <w:rFonts w:ascii="宋体" w:hAnsi="宋体" w:cs="宋体"/>
          <w:color w:val="000000"/>
          <w:spacing w:val="0"/>
          <w:sz w:val="21"/>
        </w:rPr>
        <w:t>、</w:t>
      </w:r>
      <w:r>
        <w:rPr>
          <w:rFonts w:ascii="Times New Roman"/>
          <w:color w:val="000000"/>
          <w:spacing w:val="0"/>
          <w:sz w:val="21"/>
        </w:rPr>
        <w:t xml:space="preserve">l </w:t>
      </w:r>
      <w:r>
        <w:rPr>
          <w:rFonts w:ascii="宋体" w:hAnsi="宋体" w:cs="宋体"/>
          <w:color w:val="000000"/>
          <w:spacing w:val="0"/>
          <w:sz w:val="21"/>
        </w:rPr>
        <w:t>两种实验材料基础上，再补充两组不同的实验材料，分别</w:t>
      </w:r>
    </w:p>
    <w:p w14:paraId="6143F1E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为</w:t>
      </w:r>
      <w:r>
        <w:rPr>
          <w:rFonts w:ascii="Times New Roman"/>
          <w:color w:val="000000"/>
          <w:spacing w:val="0"/>
          <w:sz w:val="21"/>
        </w:rPr>
        <w:t>___________</w:t>
      </w:r>
      <w:r>
        <w:rPr>
          <w:rFonts w:ascii="宋体" w:hAnsi="宋体" w:cs="宋体"/>
          <w:color w:val="000000"/>
          <w:spacing w:val="0"/>
          <w:sz w:val="21"/>
        </w:rPr>
        <w:t>。</w:t>
      </w:r>
    </w:p>
    <w:p w14:paraId="73E99D2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2"/>
          <w:sz w:val="21"/>
        </w:rPr>
        <w:t>芝麻是重要的经济作物。不同品系芝麻的腋生蒴果有单头与多头之分，如图</w:t>
      </w:r>
      <w:r>
        <w:rPr>
          <w:rFonts w:ascii="Times New Roman"/>
          <w:color w:val="000000"/>
          <w:spacing w:val="0"/>
          <w:sz w:val="21"/>
        </w:rPr>
        <w:t>(a)</w:t>
      </w:r>
      <w:r>
        <w:rPr>
          <w:rFonts w:ascii="宋体" w:hAnsi="宋体" w:cs="宋体"/>
          <w:color w:val="000000"/>
          <w:spacing w:val="-3"/>
          <w:sz w:val="21"/>
        </w:rPr>
        <w:t>，此性状受两对等位基因</w:t>
      </w:r>
    </w:p>
    <w:p w14:paraId="46AE050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(A/a</w:t>
      </w:r>
      <w:r>
        <w:rPr>
          <w:rFonts w:ascii="宋体" w:hAnsi="宋体" w:cs="宋体"/>
          <w:color w:val="000000"/>
          <w:spacing w:val="0"/>
          <w:sz w:val="21"/>
        </w:rPr>
        <w:t>、</w:t>
      </w:r>
      <w:r>
        <w:rPr>
          <w:rFonts w:ascii="Times New Roman"/>
          <w:color w:val="000000"/>
          <w:spacing w:val="0"/>
          <w:sz w:val="21"/>
        </w:rPr>
        <w:t>B/b)</w:t>
      </w:r>
      <w:r>
        <w:rPr>
          <w:rFonts w:ascii="宋体" w:hAnsi="宋体" w:cs="宋体"/>
          <w:color w:val="000000"/>
          <w:spacing w:val="0"/>
          <w:sz w:val="21"/>
        </w:rPr>
        <w:t>控制。不考虑其他基因影响，回答下列问题。</w:t>
      </w:r>
    </w:p>
    <w:p w14:paraId="2544062A">
      <w:pPr>
        <w:spacing w:before="3972" w:after="0" w:line="243" w:lineRule="exact"/>
        <w:ind w:left="0" w:right="0" w:firstLine="0"/>
        <w:jc w:val="left"/>
        <w:rPr>
          <w:rFonts w:ascii="Times New Roman"/>
          <w:color w:val="000000"/>
          <w:spacing w:val="0"/>
          <w:sz w:val="21"/>
        </w:rPr>
      </w:pPr>
      <w:r>
        <w:rPr>
          <w:rFonts w:ascii="宋体" w:hAnsi="宋体" w:cs="宋体"/>
          <w:color w:val="000000"/>
          <w:spacing w:val="0"/>
          <w:sz w:val="21"/>
        </w:rPr>
        <w:t>表</w:t>
      </w:r>
      <w:r>
        <w:rPr>
          <w:rFonts w:ascii="Times New Roman"/>
          <w:color w:val="000000"/>
          <w:spacing w:val="0"/>
          <w:sz w:val="21"/>
        </w:rPr>
        <w:t>(a)</w:t>
      </w:r>
    </w:p>
    <w:p w14:paraId="42E428C5">
      <w:pPr>
        <w:spacing w:before="327" w:after="0" w:line="220" w:lineRule="exact"/>
        <w:ind w:left="0" w:right="0" w:firstLine="0"/>
        <w:jc w:val="left"/>
        <w:rPr>
          <w:rFonts w:ascii="Times New Roman"/>
          <w:color w:val="000000"/>
          <w:spacing w:val="0"/>
          <w:sz w:val="21"/>
        </w:rPr>
      </w:pPr>
      <w:r>
        <w:rPr>
          <w:rFonts w:ascii="宋体" w:hAnsi="宋体" w:cs="宋体"/>
          <w:color w:val="000000"/>
          <w:spacing w:val="0"/>
          <w:sz w:val="21"/>
        </w:rPr>
        <w:t>分组</w:t>
      </w:r>
      <w:r>
        <w:rPr>
          <w:rFonts w:ascii="Times New Roman"/>
          <w:color w:val="000000"/>
          <w:spacing w:val="522"/>
          <w:sz w:val="21"/>
        </w:rPr>
        <w:t xml:space="preserve"> </w:t>
      </w:r>
      <w:r>
        <w:rPr>
          <w:rFonts w:ascii="宋体" w:hAnsi="宋体" w:cs="宋体"/>
          <w:color w:val="000000"/>
          <w:spacing w:val="0"/>
          <w:sz w:val="21"/>
        </w:rPr>
        <w:t>基因型</w:t>
      </w:r>
      <w:r>
        <w:rPr>
          <w:rFonts w:ascii="Times New Roman"/>
          <w:color w:val="000000"/>
          <w:spacing w:val="598"/>
          <w:sz w:val="21"/>
        </w:rPr>
        <w:t xml:space="preserve"> </w:t>
      </w:r>
      <w:r>
        <w:rPr>
          <w:rFonts w:ascii="宋体" w:hAnsi="宋体" w:cs="宋体"/>
          <w:color w:val="000000"/>
          <w:spacing w:val="0"/>
          <w:sz w:val="21"/>
        </w:rPr>
        <w:t>蒴果类型</w:t>
      </w:r>
    </w:p>
    <w:p w14:paraId="338EFB89">
      <w:pPr>
        <w:spacing w:before="402" w:after="0" w:line="243" w:lineRule="exact"/>
        <w:ind w:left="0" w:right="0" w:firstLine="0"/>
        <w:jc w:val="left"/>
        <w:rPr>
          <w:rFonts w:ascii="Times New Roman"/>
          <w:color w:val="000000"/>
          <w:spacing w:val="0"/>
          <w:sz w:val="21"/>
        </w:rPr>
      </w:pPr>
      <w:r>
        <w:rPr>
          <w:rFonts w:ascii="宋体" w:hAnsi="宋体" w:cs="宋体"/>
          <w:color w:val="000000"/>
          <w:spacing w:val="0"/>
          <w:sz w:val="21"/>
        </w:rPr>
        <w:t>甲</w:t>
      </w:r>
      <w:r>
        <w:rPr>
          <w:rFonts w:ascii="Times New Roman"/>
          <w:color w:val="000000"/>
          <w:spacing w:val="732"/>
          <w:sz w:val="21"/>
        </w:rPr>
        <w:t xml:space="preserve"> </w:t>
      </w:r>
      <w:r>
        <w:rPr>
          <w:rFonts w:ascii="Times New Roman"/>
          <w:color w:val="000000"/>
          <w:spacing w:val="0"/>
          <w:sz w:val="21"/>
        </w:rPr>
        <w:t>AABB</w:t>
      </w:r>
      <w:r>
        <w:rPr>
          <w:rFonts w:ascii="Times New Roman"/>
          <w:color w:val="000000"/>
          <w:spacing w:val="645"/>
          <w:sz w:val="21"/>
        </w:rPr>
        <w:t xml:space="preserve"> </w:t>
      </w:r>
      <w:r>
        <w:rPr>
          <w:rFonts w:ascii="宋体" w:hAnsi="宋体" w:cs="宋体"/>
          <w:color w:val="000000"/>
          <w:spacing w:val="0"/>
          <w:sz w:val="21"/>
        </w:rPr>
        <w:t>多头</w:t>
      </w:r>
    </w:p>
    <w:p w14:paraId="3FDB8E33">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乙</w:t>
      </w:r>
      <w:r>
        <w:rPr>
          <w:rFonts w:ascii="Times New Roman"/>
          <w:color w:val="000000"/>
          <w:spacing w:val="732"/>
          <w:sz w:val="21"/>
        </w:rPr>
        <w:t xml:space="preserve"> </w:t>
      </w:r>
      <w:r>
        <w:rPr>
          <w:rFonts w:ascii="Times New Roman"/>
          <w:color w:val="000000"/>
          <w:spacing w:val="0"/>
          <w:sz w:val="21"/>
        </w:rPr>
        <w:t>aaBB</w:t>
      </w:r>
      <w:r>
        <w:rPr>
          <w:rFonts w:ascii="Times New Roman"/>
          <w:color w:val="000000"/>
          <w:spacing w:val="762"/>
          <w:sz w:val="21"/>
        </w:rPr>
        <w:t xml:space="preserve"> </w:t>
      </w:r>
      <w:r>
        <w:rPr>
          <w:rFonts w:ascii="宋体" w:hAnsi="宋体" w:cs="宋体"/>
          <w:color w:val="000000"/>
          <w:spacing w:val="0"/>
          <w:sz w:val="21"/>
        </w:rPr>
        <w:t>多头</w:t>
      </w:r>
    </w:p>
    <w:p w14:paraId="55D845BA">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丙</w:t>
      </w:r>
      <w:r>
        <w:rPr>
          <w:rFonts w:ascii="Times New Roman"/>
          <w:color w:val="000000"/>
          <w:spacing w:val="732"/>
          <w:sz w:val="21"/>
        </w:rPr>
        <w:t xml:space="preserve"> </w:t>
      </w:r>
      <w:r>
        <w:rPr>
          <w:rFonts w:ascii="Times New Roman"/>
          <w:color w:val="000000"/>
          <w:spacing w:val="0"/>
          <w:sz w:val="21"/>
        </w:rPr>
        <w:t>AAbb</w:t>
      </w:r>
      <w:r>
        <w:rPr>
          <w:rFonts w:ascii="Times New Roman"/>
          <w:color w:val="000000"/>
          <w:spacing w:val="715"/>
          <w:sz w:val="21"/>
        </w:rPr>
        <w:t xml:space="preserve"> </w:t>
      </w:r>
      <w:r>
        <w:rPr>
          <w:rFonts w:ascii="宋体" w:hAnsi="宋体" w:cs="宋体"/>
          <w:color w:val="000000"/>
          <w:spacing w:val="0"/>
          <w:sz w:val="21"/>
        </w:rPr>
        <w:t>多头</w:t>
      </w:r>
    </w:p>
    <w:p w14:paraId="0D5B166E">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丁</w:t>
      </w:r>
      <w:r>
        <w:rPr>
          <w:rFonts w:ascii="Times New Roman"/>
          <w:color w:val="000000"/>
          <w:spacing w:val="732"/>
          <w:sz w:val="21"/>
        </w:rPr>
        <w:t xml:space="preserve"> </w:t>
      </w:r>
      <w:r>
        <w:rPr>
          <w:rFonts w:ascii="Times New Roman"/>
          <w:color w:val="000000"/>
          <w:spacing w:val="0"/>
          <w:sz w:val="21"/>
        </w:rPr>
        <w:t>aabb</w:t>
      </w:r>
      <w:r>
        <w:rPr>
          <w:rFonts w:ascii="Times New Roman"/>
          <w:color w:val="000000"/>
          <w:spacing w:val="832"/>
          <w:sz w:val="21"/>
        </w:rPr>
        <w:t xml:space="preserve"> </w:t>
      </w:r>
      <w:r>
        <w:rPr>
          <w:rFonts w:ascii="宋体" w:hAnsi="宋体" w:cs="宋体"/>
          <w:color w:val="000000"/>
          <w:spacing w:val="0"/>
          <w:sz w:val="21"/>
        </w:rPr>
        <w:t>单头</w:t>
      </w:r>
    </w:p>
    <w:p w14:paraId="6890BF96">
      <w:pPr>
        <w:spacing w:before="784"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）为探究两对基因在蒴果形成中的作用，研究者经杂交鉴定出不同基因型的纯合植株，其表型如表</w:t>
      </w:r>
      <w:r>
        <w:rPr>
          <w:rFonts w:ascii="Times New Roman"/>
          <w:color w:val="000000"/>
          <w:spacing w:val="0"/>
          <w:sz w:val="21"/>
        </w:rPr>
        <w:t>(a)</w:t>
      </w:r>
      <w:r>
        <w:rPr>
          <w:rFonts w:ascii="宋体" w:hAnsi="宋体" w:cs="宋体"/>
          <w:color w:val="000000"/>
          <w:spacing w:val="0"/>
          <w:sz w:val="21"/>
        </w:rPr>
        <w:t>，</w:t>
      </w:r>
    </w:p>
    <w:p w14:paraId="0E292D6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可知</w:t>
      </w:r>
      <w:r>
        <w:rPr>
          <w:rFonts w:ascii="Times New Roman"/>
          <w:color w:val="000000"/>
          <w:spacing w:val="0"/>
          <w:sz w:val="21"/>
        </w:rPr>
        <w:t>___________(</w:t>
      </w:r>
      <w:r>
        <w:rPr>
          <w:rFonts w:ascii="宋体" w:hAnsi="宋体" w:cs="宋体"/>
          <w:color w:val="000000"/>
          <w:spacing w:val="0"/>
          <w:sz w:val="21"/>
        </w:rPr>
        <w:t>填“</w:t>
      </w:r>
      <w:r>
        <w:rPr>
          <w:rFonts w:ascii="Times New Roman"/>
          <w:color w:val="000000"/>
          <w:spacing w:val="0"/>
          <w:sz w:val="21"/>
        </w:rPr>
        <w:t xml:space="preserve">A </w:t>
      </w:r>
      <w:r>
        <w:rPr>
          <w:rFonts w:ascii="宋体" w:hAnsi="宋体" w:cs="宋体"/>
          <w:color w:val="000000"/>
          <w:spacing w:val="0"/>
          <w:sz w:val="21"/>
        </w:rPr>
        <w:t>和</w:t>
      </w:r>
      <w:r>
        <w:rPr>
          <w:rFonts w:ascii="Times New Roman"/>
          <w:color w:val="000000"/>
          <w:spacing w:val="0"/>
          <w:sz w:val="21"/>
        </w:rPr>
        <w:t xml:space="preserve"> B</w:t>
      </w:r>
      <w:r>
        <w:rPr>
          <w:rFonts w:ascii="宋体" w:hAnsi="宋体" w:cs="宋体"/>
          <w:color w:val="000000"/>
          <w:spacing w:val="0"/>
          <w:sz w:val="21"/>
        </w:rPr>
        <w:t>”或“</w:t>
      </w:r>
      <w:r>
        <w:rPr>
          <w:rFonts w:ascii="Times New Roman"/>
          <w:color w:val="000000"/>
          <w:spacing w:val="0"/>
          <w:sz w:val="21"/>
        </w:rPr>
        <w:t xml:space="preserve">A </w:t>
      </w:r>
      <w:r>
        <w:rPr>
          <w:rFonts w:ascii="宋体" w:hAnsi="宋体" w:cs="宋体"/>
          <w:color w:val="000000"/>
          <w:spacing w:val="0"/>
          <w:sz w:val="21"/>
        </w:rPr>
        <w:t>或</w:t>
      </w:r>
      <w:r>
        <w:rPr>
          <w:rFonts w:ascii="Times New Roman"/>
          <w:color w:val="000000"/>
          <w:spacing w:val="0"/>
          <w:sz w:val="21"/>
        </w:rPr>
        <w:t xml:space="preserve"> B</w:t>
      </w:r>
      <w:r>
        <w:rPr>
          <w:rFonts w:ascii="宋体" w:hAnsi="宋体" w:cs="宋体"/>
          <w:color w:val="000000"/>
          <w:spacing w:val="0"/>
          <w:sz w:val="21"/>
        </w:rPr>
        <w:t>”</w:t>
      </w:r>
      <w:r>
        <w:rPr>
          <w:rFonts w:ascii="Times New Roman"/>
          <w:color w:val="000000"/>
          <w:spacing w:val="0"/>
          <w:sz w:val="21"/>
        </w:rPr>
        <w:t>)</w:t>
      </w:r>
      <w:r>
        <w:rPr>
          <w:rFonts w:ascii="宋体" w:hAnsi="宋体" w:cs="宋体"/>
          <w:color w:val="000000"/>
          <w:spacing w:val="0"/>
          <w:sz w:val="21"/>
        </w:rPr>
        <w:t>基因的存在是多头蒴果出现的必要条件。</w:t>
      </w:r>
    </w:p>
    <w:p w14:paraId="03DDA039">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）从表</w:t>
      </w:r>
      <w:r>
        <w:rPr>
          <w:rFonts w:ascii="Times New Roman"/>
          <w:color w:val="000000"/>
          <w:spacing w:val="0"/>
          <w:sz w:val="21"/>
        </w:rPr>
        <w:t>(a)</w:t>
      </w:r>
      <w:r>
        <w:rPr>
          <w:rFonts w:ascii="宋体" w:hAnsi="宋体" w:cs="宋体"/>
          <w:color w:val="000000"/>
          <w:spacing w:val="0"/>
          <w:sz w:val="21"/>
        </w:rPr>
        <w:t>中选出多头与单头植株杂交，</w:t>
      </w:r>
      <w:r>
        <w:rPr>
          <w:rFonts w:ascii="Times New Roman"/>
          <w:color w:val="000000"/>
          <w:spacing w:val="0"/>
          <w:sz w:val="21"/>
        </w:rPr>
        <w:t>F</w:t>
      </w:r>
      <w:r>
        <w:rPr>
          <w:rFonts w:ascii="Times New Roman"/>
          <w:color w:val="000000"/>
          <w:spacing w:val="0"/>
          <w:sz w:val="21"/>
          <w:vertAlign w:val="subscript"/>
        </w:rPr>
        <w:t>1</w:t>
      </w:r>
      <w:r>
        <w:rPr>
          <w:rFonts w:ascii="Times New Roman"/>
          <w:color w:val="000000"/>
          <w:spacing w:val="-2"/>
          <w:sz w:val="21"/>
          <w:vertAlign w:val="subscript"/>
        </w:rPr>
        <w:t xml:space="preserve"> </w:t>
      </w:r>
      <w:r>
        <w:rPr>
          <w:rFonts w:ascii="宋体" w:hAnsi="宋体" w:cs="宋体"/>
          <w:color w:val="000000"/>
          <w:spacing w:val="0"/>
          <w:sz w:val="21"/>
        </w:rPr>
        <w:t>均为多头蒴果植株；</w:t>
      </w:r>
      <w:r>
        <w:rPr>
          <w:rFonts w:ascii="Times New Roman"/>
          <w:color w:val="000000"/>
          <w:spacing w:val="0"/>
          <w:sz w:val="21"/>
        </w:rPr>
        <w:t>F</w:t>
      </w:r>
      <w:r>
        <w:rPr>
          <w:rFonts w:ascii="Times New Roman"/>
          <w:color w:val="000000"/>
          <w:spacing w:val="0"/>
          <w:sz w:val="21"/>
          <w:vertAlign w:val="subscript"/>
        </w:rPr>
        <w:t>1</w:t>
      </w:r>
      <w:r>
        <w:rPr>
          <w:rFonts w:ascii="Times New Roman"/>
          <w:color w:val="000000"/>
          <w:spacing w:val="-2"/>
          <w:sz w:val="21"/>
          <w:vertAlign w:val="subscript"/>
        </w:rPr>
        <w:t xml:space="preserve"> </w:t>
      </w:r>
      <w:r>
        <w:rPr>
          <w:rFonts w:ascii="宋体" w:hAnsi="宋体" w:cs="宋体"/>
          <w:color w:val="000000"/>
          <w:spacing w:val="0"/>
          <w:sz w:val="21"/>
        </w:rPr>
        <w:t>与亲本之一杂交，子代表型比为</w:t>
      </w:r>
      <w:r>
        <w:rPr>
          <w:rFonts w:ascii="Times New Roman"/>
          <w:color w:val="000000"/>
          <w:spacing w:val="0"/>
          <w:sz w:val="21"/>
        </w:rPr>
        <w:t xml:space="preserve"> 3</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p>
    <w:p w14:paraId="6EB764D4">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由此可知杂交亲本基因型为</w:t>
      </w:r>
      <w:r>
        <w:rPr>
          <w:rFonts w:ascii="Times New Roman"/>
          <w:color w:val="000000"/>
          <w:spacing w:val="0"/>
          <w:sz w:val="21"/>
        </w:rPr>
        <w:t>___________</w:t>
      </w:r>
      <w:r>
        <w:rPr>
          <w:rFonts w:ascii="宋体" w:hAnsi="宋体" w:cs="宋体"/>
          <w:color w:val="000000"/>
          <w:spacing w:val="0"/>
          <w:sz w:val="21"/>
        </w:rPr>
        <w:t>，两对基因位于</w:t>
      </w:r>
      <w:r>
        <w:rPr>
          <w:rFonts w:ascii="Times New Roman"/>
          <w:color w:val="000000"/>
          <w:spacing w:val="0"/>
          <w:sz w:val="21"/>
        </w:rPr>
        <w:t>___________</w:t>
      </w:r>
      <w:r>
        <w:rPr>
          <w:rFonts w:ascii="宋体" w:hAnsi="宋体" w:cs="宋体"/>
          <w:color w:val="000000"/>
          <w:spacing w:val="0"/>
          <w:sz w:val="21"/>
        </w:rPr>
        <w:t>对同源染色体上，此时，据遗传定律</w:t>
      </w:r>
    </w:p>
    <w:p w14:paraId="067AE6B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___________(</w:t>
      </w:r>
      <w:r>
        <w:rPr>
          <w:rFonts w:ascii="宋体" w:hAnsi="宋体" w:cs="宋体"/>
          <w:color w:val="000000"/>
          <w:spacing w:val="0"/>
          <w:sz w:val="21"/>
        </w:rPr>
        <w:t>填“能”或“不能”</w:t>
      </w:r>
      <w:r>
        <w:rPr>
          <w:rFonts w:ascii="Times New Roman"/>
          <w:color w:val="000000"/>
          <w:spacing w:val="0"/>
          <w:sz w:val="21"/>
        </w:rPr>
        <w:t>)</w:t>
      </w:r>
      <w:r>
        <w:rPr>
          <w:rFonts w:ascii="宋体" w:hAnsi="宋体" w:cs="宋体"/>
          <w:color w:val="000000"/>
          <w:spacing w:val="0"/>
          <w:sz w:val="21"/>
        </w:rPr>
        <w:t>推测出</w:t>
      </w:r>
      <w:r>
        <w:rPr>
          <w:rFonts w:ascii="Times New Roman"/>
          <w:color w:val="000000"/>
          <w:spacing w:val="0"/>
          <w:sz w:val="21"/>
        </w:rPr>
        <w:t xml:space="preserve"> 1/4 </w:t>
      </w:r>
      <w:r>
        <w:rPr>
          <w:rFonts w:ascii="宋体" w:hAnsi="宋体" w:cs="宋体"/>
          <w:color w:val="000000"/>
          <w:spacing w:val="0"/>
          <w:sz w:val="21"/>
        </w:rPr>
        <w:t>个体为单头植株。</w:t>
      </w:r>
    </w:p>
    <w:p w14:paraId="4A7B4DA0">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）研究中发现，一对隐性基因纯合会掩盖另一对基因杂合时的表型。上述</w:t>
      </w:r>
      <w:r>
        <w:rPr>
          <w:rFonts w:ascii="Times New Roman"/>
          <w:color w:val="000000"/>
          <w:spacing w:val="0"/>
          <w:sz w:val="21"/>
        </w:rPr>
        <w:t xml:space="preserve"> F</w:t>
      </w:r>
      <w:r>
        <w:rPr>
          <w:rFonts w:ascii="Times New Roman"/>
          <w:color w:val="000000"/>
          <w:spacing w:val="0"/>
          <w:sz w:val="21"/>
          <w:vertAlign w:val="subscript"/>
        </w:rPr>
        <w:t>1</w:t>
      </w:r>
      <w:r>
        <w:rPr>
          <w:rFonts w:ascii="Times New Roman"/>
          <w:color w:val="000000"/>
          <w:spacing w:val="-2"/>
          <w:sz w:val="21"/>
          <w:vertAlign w:val="subscript"/>
        </w:rPr>
        <w:t xml:space="preserve"> </w:t>
      </w:r>
      <w:r>
        <w:rPr>
          <w:rFonts w:ascii="宋体" w:hAnsi="宋体" w:cs="宋体"/>
          <w:color w:val="000000"/>
          <w:spacing w:val="0"/>
          <w:sz w:val="21"/>
        </w:rPr>
        <w:t>自交所得</w:t>
      </w:r>
      <w:r>
        <w:rPr>
          <w:rFonts w:ascii="Times New Roman"/>
          <w:color w:val="000000"/>
          <w:spacing w:val="0"/>
          <w:sz w:val="21"/>
        </w:rPr>
        <w:t xml:space="preserve"> F</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植株中，多头</w:t>
      </w:r>
    </w:p>
    <w:p w14:paraId="156FF6CA">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与单头分离比预测为</w:t>
      </w:r>
      <w:r>
        <w:rPr>
          <w:rFonts w:ascii="Times New Roman"/>
          <w:color w:val="000000"/>
          <w:spacing w:val="0"/>
          <w:sz w:val="21"/>
        </w:rPr>
        <w:t>___________</w:t>
      </w:r>
      <w:r>
        <w:rPr>
          <w:rFonts w:ascii="宋体" w:hAnsi="宋体" w:cs="宋体"/>
          <w:color w:val="000000"/>
          <w:spacing w:val="0"/>
          <w:sz w:val="21"/>
        </w:rPr>
        <w:t>，多头植株中能稳定遗传的个体所占比例为</w:t>
      </w:r>
      <w:r>
        <w:rPr>
          <w:rFonts w:ascii="Times New Roman"/>
          <w:color w:val="000000"/>
          <w:spacing w:val="0"/>
          <w:sz w:val="21"/>
        </w:rPr>
        <w:t>___________</w:t>
      </w:r>
      <w:r>
        <w:rPr>
          <w:rFonts w:ascii="宋体" w:hAnsi="宋体" w:cs="宋体"/>
          <w:color w:val="000000"/>
          <w:spacing w:val="0"/>
          <w:sz w:val="21"/>
        </w:rPr>
        <w:t>。</w:t>
      </w:r>
    </w:p>
    <w:p w14:paraId="4F072660">
      <w:pPr>
        <w:spacing w:before="20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011AA1D4">
      <w:pPr>
        <w:spacing w:before="0" w:after="0" w:line="0" w:lineRule="exact"/>
        <w:ind w:left="0" w:right="0" w:firstLine="0"/>
        <w:jc w:val="left"/>
        <w:rPr>
          <w:rFonts w:ascii="Arial"/>
          <w:color w:val="FF0000"/>
          <w:spacing w:val="0"/>
          <w:sz w:val="2"/>
        </w:rPr>
      </w:pPr>
    </w:p>
    <w:p w14:paraId="2890C684">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52EEEB5">
      <w:pPr>
        <w:spacing w:before="0" w:after="0" w:line="243" w:lineRule="exact"/>
        <w:ind w:left="0" w:right="0" w:firstLine="0"/>
        <w:jc w:val="left"/>
        <w:rPr>
          <w:rFonts w:ascii="Times New Roman"/>
          <w:color w:val="000000"/>
          <w:spacing w:val="0"/>
          <w:sz w:val="21"/>
        </w:rPr>
      </w:pPr>
      <w:r>
        <w:pict>
          <v:shape id="_x000028" o:spid="_x0000_s1054"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29" o:spid="_x0000_s1055"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30" o:spid="_x0000_s1056"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31" o:spid="_x0000_s1057" o:spt="75" type="#_x0000_t75" style="position:absolute;left:0pt;margin-left:53pt;margin-top:159.6pt;height:249.6pt;width:410.85pt;mso-position-horizontal-relative:page;mso-position-vertical-relative:page;z-index:-251657216;mso-width-relative:page;mso-height-relative:page;" filled="f" coordsize="21600,21600">
            <v:path/>
            <v:fill on="f" focussize="0,0"/>
            <v:stroke/>
            <v:imagedata r:id="rId24" o:title=""/>
            <o:lock v:ext="edit" aspectratio="t"/>
          </v:shape>
        </w:pict>
      </w:r>
      <w:r>
        <w:pict>
          <v:shape id="_x000032" o:spid="_x0000_s1058" o:spt="75" type="#_x0000_t75" style="position:absolute;left:0pt;margin-left:53pt;margin-top:556.55pt;height:205.35pt;width:252.6pt;mso-position-horizontal-relative:page;mso-position-vertical-relative:page;z-index:-251657216;mso-width-relative:page;mso-height-relative:page;" filled="f" coordsize="21600,21600">
            <v:path/>
            <v:fill on="f" focussize="0,0"/>
            <v:stroke/>
            <v:imagedata r:id="rId25" o:title=""/>
            <o:lock v:ext="edit" aspectratio="t"/>
          </v:shape>
        </w:pict>
      </w: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）对上述现象的解释之一如图</w:t>
      </w:r>
      <w:r>
        <w:rPr>
          <w:rFonts w:ascii="Times New Roman"/>
          <w:color w:val="000000"/>
          <w:spacing w:val="0"/>
          <w:sz w:val="21"/>
        </w:rPr>
        <w:t>(b)</w:t>
      </w:r>
      <w:r>
        <w:rPr>
          <w:rFonts w:ascii="宋体" w:hAnsi="宋体" w:cs="宋体"/>
          <w:color w:val="000000"/>
          <w:spacing w:val="-1"/>
          <w:sz w:val="21"/>
        </w:rPr>
        <w:t>：</w:t>
      </w:r>
      <w:r>
        <w:rPr>
          <w:rFonts w:ascii="Times New Roman"/>
          <w:color w:val="000000"/>
          <w:spacing w:val="0"/>
          <w:sz w:val="21"/>
        </w:rPr>
        <w:t>A</w:t>
      </w:r>
      <w:r>
        <w:rPr>
          <w:rFonts w:ascii="宋体" w:hAnsi="宋体" w:cs="宋体"/>
          <w:color w:val="000000"/>
          <w:spacing w:val="-1"/>
          <w:sz w:val="21"/>
        </w:rPr>
        <w:t>、</w:t>
      </w:r>
      <w:r>
        <w:rPr>
          <w:rFonts w:ascii="Times New Roman"/>
          <w:color w:val="000000"/>
          <w:spacing w:val="0"/>
          <w:sz w:val="21"/>
        </w:rPr>
        <w:t xml:space="preserve">B </w:t>
      </w:r>
      <w:r>
        <w:rPr>
          <w:rFonts w:ascii="宋体" w:hAnsi="宋体" w:cs="宋体"/>
          <w:color w:val="000000"/>
          <w:spacing w:val="0"/>
          <w:sz w:val="21"/>
        </w:rPr>
        <w:t>基因编码结构相似的两种蛋白</w:t>
      </w:r>
      <w:r>
        <w:rPr>
          <w:rFonts w:ascii="Times New Roman"/>
          <w:color w:val="000000"/>
          <w:spacing w:val="0"/>
          <w:sz w:val="21"/>
        </w:rPr>
        <w:t xml:space="preserve"> A </w:t>
      </w:r>
      <w:r>
        <w:rPr>
          <w:rFonts w:ascii="宋体" w:hAnsi="宋体" w:cs="宋体"/>
          <w:color w:val="000000"/>
          <w:spacing w:val="0"/>
          <w:sz w:val="21"/>
        </w:rPr>
        <w:t>和</w:t>
      </w:r>
      <w:r>
        <w:rPr>
          <w:rFonts w:ascii="Times New Roman"/>
          <w:color w:val="000000"/>
          <w:spacing w:val="0"/>
          <w:sz w:val="21"/>
        </w:rPr>
        <w:t xml:space="preserve"> B</w:t>
      </w:r>
      <w:r>
        <w:rPr>
          <w:rFonts w:ascii="宋体" w:hAnsi="宋体" w:cs="宋体"/>
          <w:color w:val="000000"/>
          <w:spacing w:val="0"/>
          <w:sz w:val="21"/>
        </w:rPr>
        <w:t>，结合并激活同种受体促</w:t>
      </w:r>
    </w:p>
    <w:p w14:paraId="5B54F80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进多头蒴果形成；两基因突变并分别表达形成蛋白</w:t>
      </w:r>
      <w:r>
        <w:rPr>
          <w:rFonts w:ascii="Times New Roman"/>
          <w:color w:val="000000"/>
          <w:spacing w:val="0"/>
          <w:sz w:val="21"/>
        </w:rPr>
        <w:t xml:space="preserve"> a </w:t>
      </w:r>
      <w:r>
        <w:rPr>
          <w:rFonts w:ascii="宋体" w:hAnsi="宋体" w:cs="宋体"/>
          <w:color w:val="000000"/>
          <w:spacing w:val="0"/>
          <w:sz w:val="21"/>
        </w:rPr>
        <w:t>和</w:t>
      </w:r>
      <w:r>
        <w:rPr>
          <w:rFonts w:ascii="Times New Roman"/>
          <w:color w:val="000000"/>
          <w:spacing w:val="0"/>
          <w:sz w:val="21"/>
        </w:rPr>
        <w:t xml:space="preserve"> b</w:t>
      </w:r>
      <w:r>
        <w:rPr>
          <w:rFonts w:ascii="宋体" w:hAnsi="宋体" w:cs="宋体"/>
          <w:color w:val="000000"/>
          <w:spacing w:val="0"/>
          <w:sz w:val="21"/>
        </w:rPr>
        <w:t>，它们通过</w:t>
      </w:r>
      <w:r>
        <w:rPr>
          <w:rFonts w:ascii="Times New Roman"/>
          <w:color w:val="000000"/>
          <w:spacing w:val="0"/>
          <w:sz w:val="21"/>
        </w:rPr>
        <w:t>___________</w:t>
      </w:r>
      <w:r>
        <w:rPr>
          <w:rFonts w:ascii="宋体" w:hAnsi="宋体" w:cs="宋体"/>
          <w:color w:val="000000"/>
          <w:spacing w:val="0"/>
          <w:sz w:val="21"/>
        </w:rPr>
        <w:t>抑制多头蒴果形成。据图</w:t>
      </w:r>
    </w:p>
    <w:p w14:paraId="033871E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3"/>
          <w:sz w:val="21"/>
        </w:rPr>
        <w:t>可知，</w:t>
      </w:r>
      <w:r>
        <w:rPr>
          <w:rFonts w:ascii="Times New Roman"/>
          <w:color w:val="000000"/>
          <w:spacing w:val="0"/>
          <w:sz w:val="21"/>
        </w:rPr>
        <w:t>A</w:t>
      </w:r>
      <w:r>
        <w:rPr>
          <w:rFonts w:ascii="Times New Roman"/>
          <w:color w:val="000000"/>
          <w:spacing w:val="-2"/>
          <w:sz w:val="21"/>
        </w:rPr>
        <w:t xml:space="preserve"> </w:t>
      </w:r>
      <w:r>
        <w:rPr>
          <w:rFonts w:ascii="宋体" w:hAnsi="宋体" w:cs="宋体"/>
          <w:color w:val="000000"/>
          <w:spacing w:val="0"/>
          <w:sz w:val="21"/>
        </w:rPr>
        <w:t>基因突变为</w:t>
      </w:r>
      <w:r>
        <w:rPr>
          <w:rFonts w:ascii="Times New Roman"/>
          <w:color w:val="000000"/>
          <w:spacing w:val="-2"/>
          <w:sz w:val="21"/>
        </w:rPr>
        <w:t xml:space="preserve"> </w:t>
      </w:r>
      <w:r>
        <w:rPr>
          <w:rFonts w:ascii="Times New Roman"/>
          <w:color w:val="000000"/>
          <w:spacing w:val="0"/>
          <w:sz w:val="21"/>
        </w:rPr>
        <w:t>a</w:t>
      </w:r>
      <w:r>
        <w:rPr>
          <w:rFonts w:ascii="Times New Roman"/>
          <w:color w:val="000000"/>
          <w:spacing w:val="-2"/>
          <w:sz w:val="21"/>
        </w:rPr>
        <w:t xml:space="preserve"> </w:t>
      </w:r>
      <w:r>
        <w:rPr>
          <w:rFonts w:ascii="宋体" w:hAnsi="宋体" w:cs="宋体"/>
          <w:color w:val="000000"/>
          <w:spacing w:val="0"/>
          <w:sz w:val="21"/>
        </w:rPr>
        <w:t>基因发生了碱基的</w:t>
      </w:r>
      <w:r>
        <w:rPr>
          <w:rFonts w:ascii="Times New Roman"/>
          <w:color w:val="000000"/>
          <w:spacing w:val="0"/>
          <w:sz w:val="21"/>
        </w:rPr>
        <w:t>___________</w:t>
      </w:r>
      <w:r>
        <w:rPr>
          <w:rFonts w:ascii="宋体" w:hAnsi="宋体" w:cs="宋体"/>
          <w:color w:val="000000"/>
          <w:spacing w:val="-2"/>
          <w:sz w:val="21"/>
        </w:rPr>
        <w:t>突变，蛋白</w:t>
      </w:r>
      <w:r>
        <w:rPr>
          <w:rFonts w:ascii="Times New Roman"/>
          <w:color w:val="000000"/>
          <w:spacing w:val="0"/>
          <w:sz w:val="21"/>
        </w:rPr>
        <w:t xml:space="preserve"> a</w:t>
      </w:r>
      <w:r>
        <w:rPr>
          <w:rFonts w:ascii="Times New Roman"/>
          <w:color w:val="000000"/>
          <w:spacing w:val="-2"/>
          <w:sz w:val="21"/>
        </w:rPr>
        <w:t xml:space="preserve"> </w:t>
      </w:r>
      <w:r>
        <w:rPr>
          <w:rFonts w:ascii="宋体" w:hAnsi="宋体" w:cs="宋体"/>
          <w:color w:val="000000"/>
          <w:spacing w:val="0"/>
          <w:sz w:val="21"/>
        </w:rPr>
        <w:t>分子量</w:t>
      </w:r>
      <w:r>
        <w:rPr>
          <w:rFonts w:ascii="Times New Roman"/>
          <w:color w:val="000000"/>
          <w:spacing w:val="0"/>
          <w:sz w:val="21"/>
        </w:rPr>
        <w:t>___________ (</w:t>
      </w:r>
      <w:r>
        <w:rPr>
          <w:rFonts w:ascii="宋体" w:hAnsi="宋体" w:cs="宋体"/>
          <w:color w:val="000000"/>
          <w:spacing w:val="0"/>
          <w:sz w:val="21"/>
        </w:rPr>
        <w:t>填“变大”“变</w:t>
      </w:r>
    </w:p>
    <w:p w14:paraId="4DB49AD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小”或“不变”</w:t>
      </w:r>
      <w:r>
        <w:rPr>
          <w:rFonts w:ascii="Times New Roman"/>
          <w:color w:val="000000"/>
          <w:spacing w:val="0"/>
          <w:sz w:val="21"/>
        </w:rPr>
        <w:t>)</w:t>
      </w:r>
      <w:r>
        <w:rPr>
          <w:rFonts w:ascii="宋体" w:hAnsi="宋体" w:cs="宋体"/>
          <w:color w:val="000000"/>
          <w:spacing w:val="0"/>
          <w:sz w:val="21"/>
        </w:rPr>
        <w:t>。</w:t>
      </w:r>
    </w:p>
    <w:p w14:paraId="78AB6C2F">
      <w:pPr>
        <w:spacing w:before="5221"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0"/>
          <w:sz w:val="21"/>
        </w:rPr>
        <w:t>多巴胺作为一种兴奋性神经递质，与愉悦感产生及行为动机增强有关。回答下列问题。</w:t>
      </w:r>
    </w:p>
    <w:p w14:paraId="402DF22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1"/>
          <w:sz w:val="21"/>
        </w:rPr>
        <w:t>）研究者将小鼠放入设有杠杆的实验箱，小鼠随机踩一次杠杆会获得一滴糖水，此时</w:t>
      </w:r>
      <w:r>
        <w:rPr>
          <w:rFonts w:ascii="Times New Roman"/>
          <w:color w:val="000000"/>
          <w:spacing w:val="-2"/>
          <w:sz w:val="21"/>
        </w:rPr>
        <w:t xml:space="preserve"> </w:t>
      </w:r>
      <w:r>
        <w:rPr>
          <w:rFonts w:ascii="Times New Roman"/>
          <w:color w:val="000000"/>
          <w:spacing w:val="0"/>
          <w:sz w:val="21"/>
        </w:rPr>
        <w:t>T</w:t>
      </w:r>
      <w:r>
        <w:rPr>
          <w:rFonts w:ascii="Times New Roman"/>
          <w:color w:val="000000"/>
          <w:spacing w:val="-3"/>
          <w:sz w:val="21"/>
        </w:rPr>
        <w:t xml:space="preserve"> </w:t>
      </w:r>
      <w:r>
        <w:rPr>
          <w:rFonts w:ascii="宋体" w:hAnsi="宋体" w:cs="宋体"/>
          <w:color w:val="000000"/>
          <w:spacing w:val="0"/>
          <w:sz w:val="21"/>
        </w:rPr>
        <w:t>脑区的多巴胺神</w:t>
      </w:r>
    </w:p>
    <w:p w14:paraId="730D1234">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经元兴奋。踩杠杆动作受</w:t>
      </w:r>
      <w:r>
        <w:rPr>
          <w:rFonts w:ascii="Times New Roman"/>
          <w:color w:val="000000"/>
          <w:spacing w:val="0"/>
          <w:sz w:val="21"/>
        </w:rPr>
        <w:t>___________</w:t>
      </w:r>
      <w:r>
        <w:rPr>
          <w:rFonts w:ascii="宋体" w:hAnsi="宋体" w:cs="宋体"/>
          <w:color w:val="000000"/>
          <w:spacing w:val="-2"/>
          <w:sz w:val="21"/>
        </w:rPr>
        <w:t>的运动区调控，属于</w:t>
      </w:r>
      <w:r>
        <w:rPr>
          <w:rFonts w:ascii="Times New Roman"/>
          <w:color w:val="000000"/>
          <w:spacing w:val="0"/>
          <w:sz w:val="21"/>
        </w:rPr>
        <w:t>___________(</w:t>
      </w:r>
      <w:r>
        <w:rPr>
          <w:rFonts w:ascii="宋体" w:hAnsi="宋体" w:cs="宋体"/>
          <w:color w:val="000000"/>
          <w:spacing w:val="0"/>
          <w:sz w:val="21"/>
        </w:rPr>
        <w:t>填“随意”或“不随意”</w:t>
      </w:r>
      <w:r>
        <w:rPr>
          <w:rFonts w:ascii="Times New Roman"/>
          <w:color w:val="000000"/>
          <w:spacing w:val="0"/>
          <w:sz w:val="21"/>
        </w:rPr>
        <w:t>)</w:t>
      </w:r>
      <w:r>
        <w:rPr>
          <w:rFonts w:ascii="宋体" w:hAnsi="宋体" w:cs="宋体"/>
          <w:color w:val="000000"/>
          <w:spacing w:val="-6"/>
          <w:sz w:val="21"/>
        </w:rPr>
        <w:t>运动。通</w:t>
      </w:r>
    </w:p>
    <w:p w14:paraId="3A088DE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过多次训练，小鼠建立了主动踩杠杆获得糖水的条件反射，该条件反射的维持需要</w:t>
      </w:r>
      <w:r>
        <w:rPr>
          <w:rFonts w:ascii="Times New Roman"/>
          <w:color w:val="000000"/>
          <w:spacing w:val="0"/>
          <w:sz w:val="21"/>
        </w:rPr>
        <w:t>___________</w:t>
      </w:r>
      <w:r>
        <w:rPr>
          <w:rFonts w:ascii="宋体" w:hAnsi="宋体" w:cs="宋体"/>
          <w:color w:val="000000"/>
          <w:spacing w:val="0"/>
          <w:sz w:val="21"/>
        </w:rPr>
        <w:t>刺激的强化。</w:t>
      </w:r>
    </w:p>
    <w:p w14:paraId="28F1055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）随小鼠获得一滴糖水的任务难度提升</w:t>
      </w:r>
      <w:r>
        <w:rPr>
          <w:rFonts w:ascii="Times New Roman"/>
          <w:color w:val="000000"/>
          <w:spacing w:val="0"/>
          <w:sz w:val="21"/>
        </w:rPr>
        <w:t>(</w:t>
      </w:r>
      <w:r>
        <w:rPr>
          <w:rFonts w:ascii="宋体" w:hAnsi="宋体" w:cs="宋体"/>
          <w:color w:val="000000"/>
          <w:spacing w:val="0"/>
          <w:sz w:val="21"/>
        </w:rPr>
        <w:t>增加踩杠杆次数</w:t>
      </w:r>
      <w:r>
        <w:rPr>
          <w:rFonts w:ascii="Times New Roman"/>
          <w:color w:val="000000"/>
          <w:spacing w:val="0"/>
          <w:sz w:val="21"/>
        </w:rPr>
        <w:t>)</w:t>
      </w:r>
      <w:r>
        <w:rPr>
          <w:rFonts w:ascii="宋体" w:hAnsi="宋体" w:cs="宋体"/>
          <w:color w:val="000000"/>
          <w:spacing w:val="0"/>
          <w:sz w:val="21"/>
        </w:rPr>
        <w:t>，小鼠仍会主动踩杠杆；同时，</w:t>
      </w:r>
      <w:r>
        <w:rPr>
          <w:rFonts w:ascii="Times New Roman"/>
          <w:color w:val="000000"/>
          <w:spacing w:val="0"/>
          <w:sz w:val="21"/>
        </w:rPr>
        <w:t xml:space="preserve">N </w:t>
      </w:r>
      <w:r>
        <w:rPr>
          <w:rFonts w:ascii="宋体" w:hAnsi="宋体" w:cs="宋体"/>
          <w:color w:val="000000"/>
          <w:spacing w:val="0"/>
          <w:sz w:val="21"/>
        </w:rPr>
        <w:t>区乙酰胆碱</w:t>
      </w:r>
    </w:p>
    <w:p w14:paraId="5814762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释放量增加。据图</w:t>
      </w:r>
      <w:r>
        <w:rPr>
          <w:rFonts w:ascii="Times New Roman"/>
          <w:color w:val="000000"/>
          <w:spacing w:val="0"/>
          <w:sz w:val="21"/>
        </w:rPr>
        <w:t>(a)</w:t>
      </w:r>
      <w:r>
        <w:rPr>
          <w:rFonts w:ascii="宋体" w:hAnsi="宋体" w:cs="宋体"/>
          <w:color w:val="000000"/>
          <w:spacing w:val="0"/>
          <w:sz w:val="21"/>
        </w:rPr>
        <w:t>推测</w:t>
      </w:r>
      <w:r>
        <w:rPr>
          <w:rFonts w:ascii="Times New Roman"/>
          <w:color w:val="000000"/>
          <w:spacing w:val="0"/>
          <w:sz w:val="21"/>
        </w:rPr>
        <w:t xml:space="preserve"> N </w:t>
      </w:r>
      <w:r>
        <w:rPr>
          <w:rFonts w:ascii="宋体" w:hAnsi="宋体" w:cs="宋体"/>
          <w:color w:val="000000"/>
          <w:spacing w:val="0"/>
          <w:sz w:val="21"/>
        </w:rPr>
        <w:t>区多巴胺释放量</w:t>
      </w:r>
      <w:r>
        <w:rPr>
          <w:rFonts w:ascii="Times New Roman"/>
          <w:color w:val="000000"/>
          <w:spacing w:val="0"/>
          <w:sz w:val="21"/>
        </w:rPr>
        <w:t>___________</w:t>
      </w:r>
      <w:r>
        <w:rPr>
          <w:rFonts w:ascii="宋体" w:hAnsi="宋体" w:cs="宋体"/>
          <w:color w:val="000000"/>
          <w:spacing w:val="0"/>
          <w:sz w:val="21"/>
        </w:rPr>
        <w:t>，原因是</w:t>
      </w:r>
      <w:r>
        <w:rPr>
          <w:rFonts w:ascii="Times New Roman"/>
          <w:color w:val="000000"/>
          <w:spacing w:val="0"/>
          <w:sz w:val="21"/>
        </w:rPr>
        <w:t>___________</w:t>
      </w:r>
      <w:r>
        <w:rPr>
          <w:rFonts w:ascii="宋体" w:hAnsi="宋体" w:cs="宋体"/>
          <w:color w:val="000000"/>
          <w:spacing w:val="0"/>
          <w:sz w:val="21"/>
        </w:rPr>
        <w:t>。</w:t>
      </w:r>
    </w:p>
    <w:p w14:paraId="498B9CF2">
      <w:pPr>
        <w:spacing w:before="4479"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095913E2">
      <w:pPr>
        <w:spacing w:before="0" w:after="0" w:line="0" w:lineRule="exact"/>
        <w:ind w:left="0" w:right="0" w:firstLine="0"/>
        <w:jc w:val="left"/>
        <w:rPr>
          <w:rFonts w:ascii="Arial"/>
          <w:color w:val="FF0000"/>
          <w:spacing w:val="0"/>
          <w:sz w:val="2"/>
        </w:rPr>
      </w:pPr>
    </w:p>
    <w:p w14:paraId="1F58280D">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A4A1904">
      <w:pPr>
        <w:spacing w:before="0" w:after="0" w:line="243" w:lineRule="exact"/>
        <w:ind w:left="0" w:right="0" w:firstLine="0"/>
        <w:jc w:val="left"/>
        <w:rPr>
          <w:rFonts w:ascii="Times New Roman"/>
          <w:color w:val="000000"/>
          <w:spacing w:val="0"/>
          <w:sz w:val="21"/>
        </w:rPr>
      </w:pPr>
      <w:r>
        <w:pict>
          <v:shape id="_x000033" o:spid="_x0000_s1059"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34" o:spid="_x0000_s1060" o:spt="75" type="#_x0000_t75" style="position:absolute;left:0pt;margin-left:53pt;margin-top:410.25pt;height:139.35pt;width:414.6pt;mso-position-horizontal-relative:page;mso-position-vertical-relative:page;z-index:-251657216;mso-width-relative:page;mso-height-relative:page;" filled="f" coordsize="21600,21600">
            <v:path/>
            <v:fill on="f" focussize="0,0"/>
            <v:stroke/>
            <v:imagedata r:id="rId26" o:title=""/>
            <o:lock v:ext="edit" aspectratio="t"/>
          </v:shape>
        </w:pict>
      </w:r>
      <w:r>
        <w:pict>
          <v:shape id="_x000035" o:spid="_x0000_s1061"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36" o:spid="_x0000_s1062" o:spt="75" type="#_x0000_t75" style="position:absolute;left:0pt;margin-left:53pt;margin-top:139.35pt;height:196.35pt;width:260.85pt;mso-position-horizontal-relative:page;mso-position-vertical-relative:page;z-index:-251657216;mso-width-relative:page;mso-height-relative:page;" filled="f" coordsize="21600,21600">
            <v:path/>
            <v:fill on="f" focussize="0,0"/>
            <v:stroke/>
            <v:imagedata r:id="rId27" o:title=""/>
            <o:lock v:ext="edit" aspectratio="t"/>
          </v:shape>
        </w:pict>
      </w: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）将已建立条件反射的小鼠分为两组，分别在</w:t>
      </w:r>
      <w:r>
        <w:rPr>
          <w:rFonts w:ascii="Times New Roman"/>
          <w:color w:val="000000"/>
          <w:spacing w:val="0"/>
          <w:sz w:val="21"/>
        </w:rPr>
        <w:t xml:space="preserve"> N </w:t>
      </w:r>
      <w:r>
        <w:rPr>
          <w:rFonts w:ascii="宋体" w:hAnsi="宋体" w:cs="宋体"/>
          <w:color w:val="000000"/>
          <w:spacing w:val="0"/>
          <w:sz w:val="21"/>
        </w:rPr>
        <w:t>脑区注射</w:t>
      </w:r>
      <w:r>
        <w:rPr>
          <w:rFonts w:ascii="Times New Roman"/>
          <w:color w:val="000000"/>
          <w:spacing w:val="0"/>
          <w:sz w:val="21"/>
        </w:rPr>
        <w:t xml:space="preserve"> PBS </w:t>
      </w:r>
      <w:r>
        <w:rPr>
          <w:rFonts w:ascii="宋体" w:hAnsi="宋体" w:cs="宋体"/>
          <w:color w:val="000000"/>
          <w:spacing w:val="0"/>
          <w:sz w:val="21"/>
        </w:rPr>
        <w:t>和</w:t>
      </w:r>
      <w:r>
        <w:rPr>
          <w:rFonts w:ascii="Times New Roman"/>
          <w:color w:val="000000"/>
          <w:spacing w:val="0"/>
          <w:sz w:val="21"/>
        </w:rPr>
        <w:t xml:space="preserve"> </w:t>
      </w:r>
      <w:r>
        <w:rPr>
          <w:rFonts w:ascii="Times New Roman" w:hAnsi="Times New Roman" w:cs="Times New Roman"/>
          <w:color w:val="000000"/>
          <w:spacing w:val="0"/>
          <w:sz w:val="21"/>
        </w:rPr>
        <w:t>DHβE</w:t>
      </w:r>
      <w:r>
        <w:rPr>
          <w:rFonts w:ascii="宋体" w:hAnsi="宋体" w:cs="宋体"/>
          <w:color w:val="000000"/>
          <w:spacing w:val="0"/>
          <w:sz w:val="21"/>
        </w:rPr>
        <w:t>，多巴胺释放峰值如图</w:t>
      </w:r>
      <w:r>
        <w:rPr>
          <w:rFonts w:ascii="Times New Roman"/>
          <w:color w:val="000000"/>
          <w:spacing w:val="0"/>
          <w:sz w:val="21"/>
        </w:rPr>
        <w:t>(b)</w:t>
      </w:r>
      <w:r>
        <w:rPr>
          <w:rFonts w:ascii="宋体" w:hAnsi="宋体" w:cs="宋体"/>
          <w:color w:val="000000"/>
          <w:spacing w:val="0"/>
          <w:sz w:val="21"/>
        </w:rPr>
        <w:t>。与</w:t>
      </w:r>
    </w:p>
    <w:p w14:paraId="5D2A8FD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生理盐水相比，</w:t>
      </w:r>
      <w:r>
        <w:rPr>
          <w:rFonts w:ascii="Times New Roman"/>
          <w:color w:val="000000"/>
          <w:spacing w:val="0"/>
          <w:sz w:val="21"/>
        </w:rPr>
        <w:t xml:space="preserve">PBS </w:t>
      </w:r>
      <w:r>
        <w:rPr>
          <w:rFonts w:ascii="宋体" w:hAnsi="宋体" w:cs="宋体"/>
          <w:color w:val="000000"/>
          <w:spacing w:val="0"/>
          <w:sz w:val="21"/>
        </w:rPr>
        <w:t>作为溶剂的优点是</w:t>
      </w:r>
      <w:r>
        <w:rPr>
          <w:rFonts w:ascii="Times New Roman"/>
          <w:color w:val="000000"/>
          <w:spacing w:val="0"/>
          <w:sz w:val="21"/>
        </w:rPr>
        <w:t>___________</w:t>
      </w:r>
      <w:r>
        <w:rPr>
          <w:rFonts w:ascii="宋体" w:hAnsi="宋体" w:cs="宋体"/>
          <w:color w:val="000000"/>
          <w:spacing w:val="0"/>
          <w:sz w:val="21"/>
        </w:rPr>
        <w:t>。两组小鼠多巴胺释放量的差异是</w:t>
      </w:r>
      <w:r>
        <w:rPr>
          <w:rFonts w:ascii="Times New Roman"/>
          <w:color w:val="000000"/>
          <w:spacing w:val="0"/>
          <w:sz w:val="21"/>
        </w:rPr>
        <w:t>___________</w:t>
      </w:r>
      <w:r>
        <w:rPr>
          <w:rFonts w:ascii="宋体" w:hAnsi="宋体" w:cs="宋体"/>
          <w:color w:val="000000"/>
          <w:spacing w:val="0"/>
          <w:sz w:val="21"/>
        </w:rPr>
        <w:t>，推测</w:t>
      </w:r>
    </w:p>
    <w:p w14:paraId="7C04746D">
      <w:pPr>
        <w:spacing w:before="226" w:after="0" w:line="243" w:lineRule="exact"/>
        <w:ind w:left="0" w:right="0" w:firstLine="0"/>
        <w:jc w:val="left"/>
        <w:rPr>
          <w:rFonts w:ascii="Times New Roman"/>
          <w:color w:val="000000"/>
          <w:spacing w:val="0"/>
          <w:sz w:val="21"/>
        </w:rPr>
      </w:pPr>
      <w:r>
        <w:rPr>
          <w:rFonts w:ascii="Times New Roman" w:hAnsi="Times New Roman" w:cs="Times New Roman"/>
          <w:color w:val="000000"/>
          <w:spacing w:val="0"/>
          <w:sz w:val="21"/>
        </w:rPr>
        <w:t>DHβE</w:t>
      </w:r>
      <w:r>
        <w:rPr>
          <w:rFonts w:ascii="Times New Roman"/>
          <w:color w:val="000000"/>
          <w:spacing w:val="0"/>
          <w:sz w:val="21"/>
        </w:rPr>
        <w:t xml:space="preserve"> </w:t>
      </w:r>
      <w:r>
        <w:rPr>
          <w:rFonts w:ascii="宋体" w:hAnsi="宋体" w:cs="宋体"/>
          <w:color w:val="000000"/>
          <w:spacing w:val="0"/>
          <w:sz w:val="21"/>
        </w:rPr>
        <w:t>组小鼠面对高难度任务时的行为表现为</w:t>
      </w:r>
      <w:r>
        <w:rPr>
          <w:rFonts w:ascii="Times New Roman"/>
          <w:color w:val="000000"/>
          <w:spacing w:val="0"/>
          <w:sz w:val="21"/>
        </w:rPr>
        <w:t>___________</w:t>
      </w:r>
      <w:r>
        <w:rPr>
          <w:rFonts w:ascii="宋体" w:hAnsi="宋体" w:cs="宋体"/>
          <w:color w:val="000000"/>
          <w:spacing w:val="0"/>
          <w:sz w:val="21"/>
        </w:rPr>
        <w:t>。</w:t>
      </w:r>
    </w:p>
    <w:p w14:paraId="45B7D1A0">
      <w:pPr>
        <w:spacing w:before="4284" w:after="0" w:line="243" w:lineRule="exact"/>
        <w:ind w:left="0" w:right="0" w:firstLine="0"/>
        <w:jc w:val="left"/>
        <w:rPr>
          <w:rFonts w:ascii="Times New Roman"/>
          <w:color w:val="000000"/>
          <w:spacing w:val="0"/>
          <w:sz w:val="21"/>
        </w:rPr>
      </w:pPr>
      <w:r>
        <w:rPr>
          <w:rFonts w:ascii="Times New Roman"/>
          <w:color w:val="000000"/>
          <w:spacing w:val="0"/>
          <w:sz w:val="21"/>
        </w:rPr>
        <w:t>20.</w:t>
      </w:r>
      <w:r>
        <w:rPr>
          <w:rFonts w:ascii="Times New Roman"/>
          <w:color w:val="000000"/>
          <w:spacing w:val="53"/>
          <w:sz w:val="21"/>
        </w:rPr>
        <w:t xml:space="preserve"> </w:t>
      </w:r>
      <w:r>
        <w:rPr>
          <w:rFonts w:ascii="宋体" w:hAnsi="宋体" w:cs="宋体"/>
          <w:color w:val="000000"/>
          <w:spacing w:val="-2"/>
          <w:sz w:val="21"/>
        </w:rPr>
        <w:t>高原鼠兔曾被认为是加速高寒草甸退化的“害兽”，但研究揭示其对高寒草甸生态系统的稳定有重要贡</w:t>
      </w:r>
    </w:p>
    <w:p w14:paraId="1CA96871">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献。高原鼠兔营穴居，食性与牦牛相近，但偏好植物低矮的生境，会通过自身啃食刈割降低植物高度，便</w:t>
      </w:r>
    </w:p>
    <w:p w14:paraId="37AD4D4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于观望警戒。回答下列问题。</w:t>
      </w:r>
    </w:p>
    <w:p w14:paraId="7F375206">
      <w:pPr>
        <w:spacing w:before="304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）高原鼠兔属于该生态系统组成成分的</w:t>
      </w:r>
      <w:r>
        <w:rPr>
          <w:rFonts w:ascii="Times New Roman"/>
          <w:color w:val="000000"/>
          <w:spacing w:val="0"/>
          <w:sz w:val="21"/>
        </w:rPr>
        <w:t>___________</w:t>
      </w:r>
      <w:r>
        <w:rPr>
          <w:rFonts w:ascii="宋体" w:hAnsi="宋体" w:cs="宋体"/>
          <w:color w:val="000000"/>
          <w:spacing w:val="-1"/>
          <w:sz w:val="21"/>
        </w:rPr>
        <w:t>；藏狐是其天敌，两者数量变化趋势是</w:t>
      </w:r>
      <w:r>
        <w:rPr>
          <w:rFonts w:ascii="Times New Roman"/>
          <w:color w:val="000000"/>
          <w:spacing w:val="0"/>
          <w:sz w:val="21"/>
        </w:rPr>
        <w:t>___________</w:t>
      </w:r>
    </w:p>
    <w:p w14:paraId="1CC6CB2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。为探究营养元素的循环过程，需分析一定时间内高原鼠兔肌肉和骨骼中某关键营养元素的植物来源，可</w:t>
      </w:r>
    </w:p>
    <w:p w14:paraId="153F428A">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行的实验方法是</w:t>
      </w:r>
      <w:r>
        <w:rPr>
          <w:rFonts w:ascii="Times New Roman"/>
          <w:color w:val="000000"/>
          <w:spacing w:val="0"/>
          <w:sz w:val="21"/>
        </w:rPr>
        <w:t>___________</w:t>
      </w:r>
      <w:r>
        <w:rPr>
          <w:rFonts w:ascii="宋体" w:hAnsi="宋体" w:cs="宋体"/>
          <w:color w:val="000000"/>
          <w:spacing w:val="0"/>
          <w:sz w:val="21"/>
        </w:rPr>
        <w:t>。</w:t>
      </w:r>
    </w:p>
    <w:p w14:paraId="40CBDDB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）据图</w:t>
      </w:r>
      <w:r>
        <w:rPr>
          <w:rFonts w:ascii="Times New Roman"/>
          <w:color w:val="000000"/>
          <w:spacing w:val="0"/>
          <w:sz w:val="21"/>
        </w:rPr>
        <w:t>(a)</w:t>
      </w:r>
      <w:r>
        <w:rPr>
          <w:rFonts w:ascii="宋体" w:hAnsi="宋体" w:cs="宋体"/>
          <w:color w:val="000000"/>
          <w:spacing w:val="0"/>
          <w:sz w:val="21"/>
        </w:rPr>
        <w:t>分析，高原鼠兔在高寒草甸中扮演“有益”与“有害”双重角色的原因是</w:t>
      </w:r>
      <w:r>
        <w:rPr>
          <w:rFonts w:ascii="Times New Roman"/>
          <w:color w:val="000000"/>
          <w:spacing w:val="0"/>
          <w:sz w:val="21"/>
        </w:rPr>
        <w:t>___________</w:t>
      </w:r>
      <w:r>
        <w:rPr>
          <w:rFonts w:ascii="宋体" w:hAnsi="宋体" w:cs="宋体"/>
          <w:color w:val="000000"/>
          <w:spacing w:val="0"/>
          <w:sz w:val="21"/>
        </w:rPr>
        <w:t>。</w:t>
      </w:r>
    </w:p>
    <w:p w14:paraId="53C796F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9"/>
          <w:sz w:val="21"/>
        </w:rPr>
        <w:t>）图</w:t>
      </w:r>
      <w:r>
        <w:rPr>
          <w:rFonts w:ascii="Times New Roman"/>
          <w:color w:val="000000"/>
          <w:spacing w:val="0"/>
          <w:sz w:val="21"/>
        </w:rPr>
        <w:t>(b)</w:t>
      </w:r>
      <w:r>
        <w:rPr>
          <w:rFonts w:ascii="宋体" w:hAnsi="宋体" w:cs="宋体"/>
          <w:color w:val="000000"/>
          <w:spacing w:val="-1"/>
          <w:sz w:val="21"/>
        </w:rPr>
        <w:t>中甲是没有牦牛放牧时，高原鼠兔在一定时间内种群数量增长曲线；在相同生境中有牦牛放牧时，</w:t>
      </w:r>
    </w:p>
    <w:p w14:paraId="2AA0DF5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其种群数量增长曲线最可能是图中的</w:t>
      </w:r>
      <w:r>
        <w:rPr>
          <w:rFonts w:ascii="Times New Roman"/>
          <w:color w:val="000000"/>
          <w:spacing w:val="0"/>
          <w:sz w:val="21"/>
        </w:rPr>
        <w:t>___________</w:t>
      </w:r>
      <w:r>
        <w:rPr>
          <w:rFonts w:ascii="宋体" w:hAnsi="宋体" w:cs="宋体"/>
          <w:color w:val="000000"/>
          <w:spacing w:val="0"/>
          <w:sz w:val="21"/>
        </w:rPr>
        <w:t>，原因是</w:t>
      </w:r>
      <w:r>
        <w:rPr>
          <w:rFonts w:ascii="Times New Roman"/>
          <w:color w:val="000000"/>
          <w:spacing w:val="0"/>
          <w:sz w:val="21"/>
        </w:rPr>
        <w:t>___________</w:t>
      </w:r>
      <w:r>
        <w:rPr>
          <w:rFonts w:ascii="宋体" w:hAnsi="宋体" w:cs="宋体"/>
          <w:color w:val="000000"/>
          <w:spacing w:val="0"/>
          <w:sz w:val="21"/>
        </w:rPr>
        <w:t>。</w:t>
      </w:r>
    </w:p>
    <w:p w14:paraId="4DC317E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）据图</w:t>
      </w:r>
      <w:r>
        <w:rPr>
          <w:rFonts w:ascii="Times New Roman"/>
          <w:color w:val="000000"/>
          <w:spacing w:val="0"/>
          <w:sz w:val="21"/>
        </w:rPr>
        <w:t>(c)</w:t>
      </w:r>
      <w:r>
        <w:rPr>
          <w:rFonts w:ascii="宋体" w:hAnsi="宋体" w:cs="宋体"/>
          <w:color w:val="000000"/>
          <w:spacing w:val="0"/>
          <w:sz w:val="21"/>
        </w:rPr>
        <w:t>分析，随高原鼠兔密度升高，可在野外直接监测</w:t>
      </w:r>
      <w:r>
        <w:rPr>
          <w:rFonts w:ascii="Times New Roman"/>
          <w:color w:val="000000"/>
          <w:spacing w:val="0"/>
          <w:sz w:val="21"/>
        </w:rPr>
        <w:t>___________</w:t>
      </w:r>
      <w:r>
        <w:rPr>
          <w:rFonts w:ascii="宋体" w:hAnsi="宋体" w:cs="宋体"/>
          <w:color w:val="000000"/>
          <w:spacing w:val="0"/>
          <w:sz w:val="21"/>
        </w:rPr>
        <w:t>指标以便较快速识别其影响；当</w:t>
      </w:r>
    </w:p>
    <w:p w14:paraId="2202041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该指标低于</w:t>
      </w:r>
      <w:r>
        <w:rPr>
          <w:rFonts w:ascii="Times New Roman"/>
          <w:color w:val="000000"/>
          <w:spacing w:val="0"/>
          <w:sz w:val="21"/>
        </w:rPr>
        <w:t xml:space="preserve"> T </w:t>
      </w:r>
      <w:r>
        <w:rPr>
          <w:rFonts w:ascii="宋体" w:hAnsi="宋体" w:cs="宋体"/>
          <w:color w:val="000000"/>
          <w:spacing w:val="0"/>
          <w:sz w:val="21"/>
        </w:rPr>
        <w:t>点时应及时开展防控，判断依据是</w:t>
      </w:r>
      <w:r>
        <w:rPr>
          <w:rFonts w:ascii="Times New Roman"/>
          <w:color w:val="000000"/>
          <w:spacing w:val="0"/>
          <w:sz w:val="21"/>
        </w:rPr>
        <w:t>___________</w:t>
      </w:r>
      <w:r>
        <w:rPr>
          <w:rFonts w:ascii="宋体" w:hAnsi="宋体" w:cs="宋体"/>
          <w:color w:val="000000"/>
          <w:spacing w:val="0"/>
          <w:sz w:val="21"/>
        </w:rPr>
        <w:t>。</w:t>
      </w:r>
    </w:p>
    <w:p w14:paraId="21101ED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21.</w:t>
      </w:r>
      <w:r>
        <w:rPr>
          <w:rFonts w:ascii="Times New Roman"/>
          <w:color w:val="000000"/>
          <w:spacing w:val="53"/>
          <w:sz w:val="21"/>
        </w:rPr>
        <w:t xml:space="preserve"> </w:t>
      </w:r>
      <w:r>
        <w:rPr>
          <w:rFonts w:ascii="宋体" w:hAnsi="宋体" w:cs="宋体"/>
          <w:color w:val="000000"/>
          <w:spacing w:val="-1"/>
          <w:sz w:val="21"/>
        </w:rPr>
        <w:t>研究人员筛选天然抗虫蛋白时发现，棉铃虫取食过表达</w:t>
      </w:r>
      <w:r>
        <w:rPr>
          <w:rFonts w:ascii="Times New Roman"/>
          <w:color w:val="000000"/>
          <w:spacing w:val="-4"/>
          <w:sz w:val="21"/>
        </w:rPr>
        <w:t xml:space="preserve"> </w:t>
      </w:r>
      <w:r>
        <w:rPr>
          <w:rFonts w:ascii="Times New Roman"/>
          <w:color w:val="000000"/>
          <w:spacing w:val="0"/>
          <w:sz w:val="21"/>
        </w:rPr>
        <w:t>J</w:t>
      </w:r>
      <w:r>
        <w:rPr>
          <w:rFonts w:ascii="Times New Roman"/>
          <w:color w:val="000000"/>
          <w:spacing w:val="-5"/>
          <w:sz w:val="21"/>
        </w:rPr>
        <w:t xml:space="preserve"> </w:t>
      </w:r>
      <w:r>
        <w:rPr>
          <w:rFonts w:ascii="宋体" w:hAnsi="宋体" w:cs="宋体"/>
          <w:color w:val="000000"/>
          <w:spacing w:val="-1"/>
          <w:sz w:val="21"/>
        </w:rPr>
        <w:t>蛋白的棉花植株后会死亡，然而棉花细胞核中</w:t>
      </w:r>
    </w:p>
    <w:p w14:paraId="6DCDC4FA">
      <w:pPr>
        <w:spacing w:before="26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3CBF7899">
      <w:pPr>
        <w:spacing w:before="0" w:after="0" w:line="0" w:lineRule="exact"/>
        <w:ind w:left="0" w:right="0" w:firstLine="0"/>
        <w:jc w:val="left"/>
        <w:rPr>
          <w:rFonts w:ascii="Arial"/>
          <w:color w:val="FF0000"/>
          <w:spacing w:val="0"/>
          <w:sz w:val="2"/>
        </w:rPr>
      </w:pPr>
    </w:p>
    <w:p w14:paraId="29F029A8">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46A1B67">
      <w:pPr>
        <w:spacing w:before="0" w:after="0" w:line="243" w:lineRule="exact"/>
        <w:ind w:left="0" w:right="0" w:firstLine="0"/>
        <w:jc w:val="left"/>
        <w:rPr>
          <w:rFonts w:ascii="Times New Roman"/>
          <w:color w:val="000000"/>
          <w:spacing w:val="0"/>
          <w:sz w:val="21"/>
        </w:rPr>
      </w:pPr>
      <w:r>
        <w:pict>
          <v:shape id="_x000037" o:spid="_x0000_s1063"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38" o:spid="_x0000_s1064"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39" o:spid="_x0000_s1065"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40" o:spid="_x0000_s1066" o:spt="75" type="#_x0000_t75" style="position:absolute;left:0pt;margin-left:53pt;margin-top:281.1pt;height:147.6pt;width:414.6pt;mso-position-horizontal-relative:page;mso-position-vertical-relative:page;z-index:-251657216;mso-width-relative:page;mso-height-relative:page;" filled="f" coordsize="21600,21600">
            <v:path/>
            <v:fill on="f" focussize="0,0"/>
            <v:stroke/>
            <v:imagedata r:id="rId28" o:title=""/>
            <o:lock v:ext="edit" aspectratio="t"/>
          </v:shape>
        </w:pict>
      </w:r>
      <w:r>
        <w:rPr>
          <w:rFonts w:ascii="宋体" w:hAnsi="宋体" w:cs="宋体"/>
          <w:color w:val="000000"/>
          <w:spacing w:val="0"/>
          <w:sz w:val="21"/>
        </w:rPr>
        <w:t>积累过量的</w:t>
      </w:r>
      <w:r>
        <w:rPr>
          <w:rFonts w:ascii="Times New Roman"/>
          <w:color w:val="000000"/>
          <w:spacing w:val="-7"/>
          <w:sz w:val="21"/>
        </w:rPr>
        <w:t xml:space="preserve"> </w:t>
      </w:r>
      <w:r>
        <w:rPr>
          <w:rFonts w:ascii="Times New Roman"/>
          <w:color w:val="000000"/>
          <w:spacing w:val="0"/>
          <w:sz w:val="21"/>
        </w:rPr>
        <w:t>J</w:t>
      </w:r>
      <w:r>
        <w:rPr>
          <w:rFonts w:ascii="Times New Roman"/>
          <w:color w:val="000000"/>
          <w:spacing w:val="-7"/>
          <w:sz w:val="21"/>
        </w:rPr>
        <w:t xml:space="preserve"> </w:t>
      </w:r>
      <w:r>
        <w:rPr>
          <w:rFonts w:ascii="宋体" w:hAnsi="宋体" w:cs="宋体"/>
          <w:color w:val="000000"/>
          <w:spacing w:val="-2"/>
          <w:sz w:val="21"/>
        </w:rPr>
        <w:t>蛋白会导致棉花不育。我国科学家运用基因工程技术，构建了一种新型抗虫棉。回答下列问题。</w:t>
      </w:r>
    </w:p>
    <w:p w14:paraId="04AB1FA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）当转入的外源</w:t>
      </w:r>
      <w:r>
        <w:rPr>
          <w:rFonts w:ascii="Times New Roman"/>
          <w:color w:val="000000"/>
          <w:spacing w:val="0"/>
          <w:sz w:val="21"/>
        </w:rPr>
        <w:t xml:space="preserve"> J </w:t>
      </w:r>
      <w:r>
        <w:rPr>
          <w:rFonts w:ascii="宋体" w:hAnsi="宋体" w:cs="宋体"/>
          <w:color w:val="000000"/>
          <w:spacing w:val="0"/>
          <w:sz w:val="21"/>
        </w:rPr>
        <w:t>基因与棉花内源</w:t>
      </w:r>
      <w:r>
        <w:rPr>
          <w:rFonts w:ascii="Times New Roman"/>
          <w:color w:val="000000"/>
          <w:spacing w:val="0"/>
          <w:sz w:val="21"/>
        </w:rPr>
        <w:t xml:space="preserve"> J </w:t>
      </w:r>
      <w:r>
        <w:rPr>
          <w:rFonts w:ascii="宋体" w:hAnsi="宋体" w:cs="宋体"/>
          <w:color w:val="000000"/>
          <w:spacing w:val="0"/>
          <w:sz w:val="21"/>
        </w:rPr>
        <w:t>基因序列相同时，可能会抑制</w:t>
      </w:r>
      <w:r>
        <w:rPr>
          <w:rFonts w:ascii="Times New Roman"/>
          <w:color w:val="000000"/>
          <w:spacing w:val="0"/>
          <w:sz w:val="21"/>
        </w:rPr>
        <w:t xml:space="preserve"> J </w:t>
      </w:r>
      <w:r>
        <w:rPr>
          <w:rFonts w:ascii="宋体" w:hAnsi="宋体" w:cs="宋体"/>
          <w:color w:val="000000"/>
          <w:spacing w:val="0"/>
          <w:sz w:val="21"/>
        </w:rPr>
        <w:t>基因在细胞内的表达。为避免该问</w:t>
      </w:r>
    </w:p>
    <w:p w14:paraId="3DF86E2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题，基于密码子的</w:t>
      </w:r>
      <w:r>
        <w:rPr>
          <w:rFonts w:ascii="Times New Roman"/>
          <w:color w:val="000000"/>
          <w:spacing w:val="0"/>
          <w:sz w:val="21"/>
        </w:rPr>
        <w:t>___________</w:t>
      </w:r>
      <w:r>
        <w:rPr>
          <w:rFonts w:ascii="宋体" w:hAnsi="宋体" w:cs="宋体"/>
          <w:color w:val="000000"/>
          <w:spacing w:val="0"/>
          <w:sz w:val="21"/>
        </w:rPr>
        <w:t>性，可设计与内源</w:t>
      </w:r>
      <w:r>
        <w:rPr>
          <w:rFonts w:ascii="Times New Roman"/>
          <w:color w:val="000000"/>
          <w:spacing w:val="0"/>
          <w:sz w:val="21"/>
        </w:rPr>
        <w:t xml:space="preserve"> J </w:t>
      </w:r>
      <w:r>
        <w:rPr>
          <w:rFonts w:ascii="宋体" w:hAnsi="宋体" w:cs="宋体"/>
          <w:color w:val="000000"/>
          <w:spacing w:val="0"/>
          <w:sz w:val="21"/>
        </w:rPr>
        <w:t>基因序列不同但编码氨基酸序列相同的外源</w:t>
      </w:r>
      <w:r>
        <w:rPr>
          <w:rFonts w:ascii="Times New Roman"/>
          <w:color w:val="000000"/>
          <w:spacing w:val="0"/>
          <w:sz w:val="21"/>
        </w:rPr>
        <w:t xml:space="preserve"> J </w:t>
      </w:r>
      <w:r>
        <w:rPr>
          <w:rFonts w:ascii="宋体" w:hAnsi="宋体" w:cs="宋体"/>
          <w:color w:val="000000"/>
          <w:spacing w:val="0"/>
          <w:sz w:val="21"/>
        </w:rPr>
        <w:t>基因</w:t>
      </w:r>
      <w:r>
        <w:rPr>
          <w:rFonts w:ascii="Times New Roman"/>
          <w:color w:val="000000"/>
          <w:spacing w:val="0"/>
          <w:sz w:val="21"/>
        </w:rPr>
        <w:t>(J*)</w:t>
      </w:r>
      <w:r>
        <w:rPr>
          <w:rFonts w:ascii="宋体" w:hAnsi="宋体" w:cs="宋体"/>
          <w:color w:val="000000"/>
          <w:spacing w:val="0"/>
          <w:sz w:val="21"/>
        </w:rPr>
        <w:t>。</w:t>
      </w:r>
    </w:p>
    <w:p w14:paraId="35244A9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确定获得的</w:t>
      </w:r>
      <w:r>
        <w:rPr>
          <w:rFonts w:ascii="Times New Roman"/>
          <w:color w:val="000000"/>
          <w:spacing w:val="-7"/>
          <w:sz w:val="21"/>
        </w:rPr>
        <w:t xml:space="preserve"> </w:t>
      </w:r>
      <w:r>
        <w:rPr>
          <w:rFonts w:ascii="Times New Roman"/>
          <w:color w:val="000000"/>
          <w:spacing w:val="0"/>
          <w:sz w:val="21"/>
        </w:rPr>
        <w:t>J*</w:t>
      </w:r>
      <w:r>
        <w:rPr>
          <w:rFonts w:ascii="宋体" w:hAnsi="宋体" w:cs="宋体"/>
          <w:color w:val="000000"/>
          <w:spacing w:val="0"/>
          <w:sz w:val="21"/>
        </w:rPr>
        <w:t>基因是否与设计相符的方法是</w:t>
      </w:r>
      <w:r>
        <w:rPr>
          <w:rFonts w:ascii="Times New Roman"/>
          <w:color w:val="000000"/>
          <w:spacing w:val="0"/>
          <w:sz w:val="21"/>
        </w:rPr>
        <w:t>___________(</w:t>
      </w:r>
      <w:r>
        <w:rPr>
          <w:rFonts w:ascii="宋体" w:hAnsi="宋体" w:cs="宋体"/>
          <w:color w:val="000000"/>
          <w:spacing w:val="-5"/>
          <w:sz w:val="21"/>
        </w:rPr>
        <w:t>选填序号：①</w:t>
      </w:r>
      <w:r>
        <w:rPr>
          <w:rFonts w:ascii="Times New Roman"/>
          <w:color w:val="000000"/>
          <w:spacing w:val="0"/>
          <w:sz w:val="21"/>
        </w:rPr>
        <w:t>PCR</w:t>
      </w:r>
      <w:r>
        <w:rPr>
          <w:rFonts w:ascii="宋体" w:hAnsi="宋体" w:cs="宋体"/>
          <w:color w:val="000000"/>
          <w:spacing w:val="-4"/>
          <w:sz w:val="21"/>
        </w:rPr>
        <w:t>；②琼脂糖凝胶电泳；③测序并</w:t>
      </w:r>
    </w:p>
    <w:p w14:paraId="18A8151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序列比对</w:t>
      </w:r>
      <w:r>
        <w:rPr>
          <w:rFonts w:ascii="Times New Roman"/>
          <w:color w:val="000000"/>
          <w:spacing w:val="0"/>
          <w:sz w:val="21"/>
        </w:rPr>
        <w:t>)</w:t>
      </w:r>
      <w:r>
        <w:rPr>
          <w:rFonts w:ascii="宋体" w:hAnsi="宋体" w:cs="宋体"/>
          <w:color w:val="000000"/>
          <w:spacing w:val="0"/>
          <w:sz w:val="21"/>
        </w:rPr>
        <w:t>。</w:t>
      </w:r>
    </w:p>
    <w:p w14:paraId="2388C9D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）为解决过表达</w:t>
      </w:r>
      <w:r>
        <w:rPr>
          <w:rFonts w:ascii="Times New Roman"/>
          <w:color w:val="000000"/>
          <w:spacing w:val="0"/>
          <w:sz w:val="21"/>
        </w:rPr>
        <w:t xml:space="preserve"> J </w:t>
      </w:r>
      <w:r>
        <w:rPr>
          <w:rFonts w:ascii="宋体" w:hAnsi="宋体" w:cs="宋体"/>
          <w:color w:val="000000"/>
          <w:spacing w:val="0"/>
          <w:sz w:val="21"/>
        </w:rPr>
        <w:t>蛋白导致的棉花不育问题，按照蛋白质工程的设计思路，利用下图所示载体，构建仅</w:t>
      </w:r>
    </w:p>
    <w:p w14:paraId="4D37359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在棉铃虫啃食后才表达</w:t>
      </w:r>
      <w:r>
        <w:rPr>
          <w:rFonts w:ascii="Times New Roman"/>
          <w:color w:val="000000"/>
          <w:spacing w:val="-4"/>
          <w:sz w:val="21"/>
        </w:rPr>
        <w:t xml:space="preserve"> </w:t>
      </w:r>
      <w:r>
        <w:rPr>
          <w:rFonts w:ascii="Times New Roman"/>
          <w:color w:val="000000"/>
          <w:spacing w:val="0"/>
          <w:sz w:val="21"/>
        </w:rPr>
        <w:t>J*</w:t>
      </w:r>
      <w:r>
        <w:rPr>
          <w:rFonts w:ascii="宋体" w:hAnsi="宋体" w:cs="宋体"/>
          <w:color w:val="000000"/>
          <w:spacing w:val="-2"/>
          <w:sz w:val="21"/>
        </w:rPr>
        <w:t>蛋白的抗虫棉。在该载体中，启动子</w:t>
      </w:r>
      <w:r>
        <w:rPr>
          <w:rFonts w:ascii="Times New Roman"/>
          <w:color w:val="000000"/>
          <w:spacing w:val="-2"/>
          <w:sz w:val="21"/>
        </w:rPr>
        <w:t xml:space="preserve"> </w:t>
      </w:r>
      <w:r>
        <w:rPr>
          <w:rFonts w:ascii="Times New Roman"/>
          <w:color w:val="000000"/>
          <w:spacing w:val="0"/>
          <w:sz w:val="21"/>
        </w:rPr>
        <w:t>P</w:t>
      </w:r>
      <w:r>
        <w:rPr>
          <w:rFonts w:ascii="Times New Roman"/>
          <w:color w:val="000000"/>
          <w:spacing w:val="-4"/>
          <w:sz w:val="21"/>
        </w:rPr>
        <w:t xml:space="preserve"> </w:t>
      </w:r>
      <w:r>
        <w:rPr>
          <w:rFonts w:ascii="宋体" w:hAnsi="宋体" w:cs="宋体"/>
          <w:color w:val="000000"/>
          <w:spacing w:val="0"/>
          <w:sz w:val="21"/>
        </w:rPr>
        <w:t>属于</w:t>
      </w:r>
      <w:r>
        <w:rPr>
          <w:rFonts w:ascii="Times New Roman"/>
          <w:color w:val="000000"/>
          <w:spacing w:val="0"/>
          <w:sz w:val="21"/>
        </w:rPr>
        <w:t>___________</w:t>
      </w:r>
      <w:r>
        <w:rPr>
          <w:rFonts w:ascii="宋体" w:hAnsi="宋体" w:cs="宋体"/>
          <w:color w:val="000000"/>
          <w:spacing w:val="-1"/>
          <w:sz w:val="21"/>
        </w:rPr>
        <w:t>型启动子。棉铃虫啃食后，</w:t>
      </w:r>
    </w:p>
    <w:p w14:paraId="79493A6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棉花细胞中的</w:t>
      </w:r>
      <w:r>
        <w:rPr>
          <w:rFonts w:ascii="Times New Roman"/>
          <w:color w:val="000000"/>
          <w:spacing w:val="0"/>
          <w:sz w:val="21"/>
        </w:rPr>
        <w:t>___________</w:t>
      </w:r>
      <w:r>
        <w:rPr>
          <w:rFonts w:ascii="宋体" w:hAnsi="宋体" w:cs="宋体"/>
          <w:color w:val="000000"/>
          <w:spacing w:val="0"/>
          <w:sz w:val="21"/>
        </w:rPr>
        <w:t>酶与启动子</w:t>
      </w:r>
      <w:r>
        <w:rPr>
          <w:rFonts w:ascii="Times New Roman"/>
          <w:color w:val="000000"/>
          <w:spacing w:val="0"/>
          <w:sz w:val="21"/>
        </w:rPr>
        <w:t xml:space="preserve"> P </w:t>
      </w:r>
      <w:r>
        <w:rPr>
          <w:rFonts w:ascii="宋体" w:hAnsi="宋体" w:cs="宋体"/>
          <w:color w:val="000000"/>
          <w:spacing w:val="0"/>
          <w:sz w:val="21"/>
        </w:rPr>
        <w:t>结合，启动融合基因</w:t>
      </w:r>
      <w:r>
        <w:rPr>
          <w:rFonts w:ascii="Times New Roman"/>
          <w:color w:val="000000"/>
          <w:spacing w:val="0"/>
          <w:sz w:val="21"/>
        </w:rPr>
        <w:t xml:space="preserve"> S-J*</w:t>
      </w:r>
      <w:r>
        <w:rPr>
          <w:rFonts w:ascii="宋体" w:hAnsi="宋体" w:cs="宋体"/>
          <w:color w:val="000000"/>
          <w:spacing w:val="0"/>
          <w:sz w:val="21"/>
        </w:rPr>
        <w:t>表达，之后检测到</w:t>
      </w:r>
      <w:r>
        <w:rPr>
          <w:rFonts w:ascii="Times New Roman"/>
          <w:color w:val="000000"/>
          <w:spacing w:val="0"/>
          <w:sz w:val="21"/>
        </w:rPr>
        <w:t xml:space="preserve"> J*</w:t>
      </w:r>
      <w:r>
        <w:rPr>
          <w:rFonts w:ascii="宋体" w:hAnsi="宋体" w:cs="宋体"/>
          <w:color w:val="000000"/>
          <w:spacing w:val="0"/>
          <w:sz w:val="21"/>
        </w:rPr>
        <w:t>蛋白在细胞外积累，</w:t>
      </w:r>
    </w:p>
    <w:p w14:paraId="7955D33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则</w:t>
      </w:r>
      <w:r>
        <w:rPr>
          <w:rFonts w:ascii="Times New Roman"/>
          <w:color w:val="000000"/>
          <w:spacing w:val="0"/>
          <w:sz w:val="21"/>
        </w:rPr>
        <w:t xml:space="preserve"> S-J*</w:t>
      </w:r>
      <w:r>
        <w:rPr>
          <w:rFonts w:ascii="宋体" w:hAnsi="宋体" w:cs="宋体"/>
          <w:color w:val="000000"/>
          <w:spacing w:val="0"/>
          <w:sz w:val="21"/>
        </w:rPr>
        <w:t>融合蛋白中信号肽</w:t>
      </w:r>
      <w:r>
        <w:rPr>
          <w:rFonts w:ascii="Times New Roman"/>
          <w:color w:val="000000"/>
          <w:spacing w:val="0"/>
          <w:sz w:val="21"/>
        </w:rPr>
        <w:t xml:space="preserve"> S </w:t>
      </w:r>
      <w:r>
        <w:rPr>
          <w:rFonts w:ascii="宋体" w:hAnsi="宋体" w:cs="宋体"/>
          <w:color w:val="000000"/>
          <w:spacing w:val="0"/>
          <w:sz w:val="21"/>
        </w:rPr>
        <w:t>的作用是</w:t>
      </w:r>
      <w:r>
        <w:rPr>
          <w:rFonts w:ascii="Times New Roman"/>
          <w:color w:val="000000"/>
          <w:spacing w:val="0"/>
          <w:sz w:val="21"/>
        </w:rPr>
        <w:t>___________</w:t>
      </w:r>
      <w:r>
        <w:rPr>
          <w:rFonts w:ascii="宋体" w:hAnsi="宋体" w:cs="宋体"/>
          <w:color w:val="000000"/>
          <w:spacing w:val="0"/>
          <w:sz w:val="21"/>
        </w:rPr>
        <w:t>。</w:t>
      </w:r>
    </w:p>
    <w:p w14:paraId="2DB8E6FE">
      <w:pPr>
        <w:spacing w:before="334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5"/>
          <w:sz w:val="21"/>
        </w:rPr>
        <w:t>）已合成的</w:t>
      </w:r>
      <w:r>
        <w:rPr>
          <w:rFonts w:ascii="Times New Roman"/>
          <w:color w:val="000000"/>
          <w:spacing w:val="0"/>
          <w:sz w:val="21"/>
        </w:rPr>
        <w:t xml:space="preserve"> J*</w:t>
      </w:r>
      <w:r>
        <w:rPr>
          <w:rFonts w:ascii="宋体" w:hAnsi="宋体" w:cs="宋体"/>
          <w:color w:val="000000"/>
          <w:spacing w:val="-2"/>
          <w:sz w:val="21"/>
        </w:rPr>
        <w:t>基因两端仅含有对应的限制酶识别序列，无额外碱基序列。为使</w:t>
      </w:r>
      <w:r>
        <w:rPr>
          <w:rFonts w:ascii="Times New Roman"/>
          <w:color w:val="000000"/>
          <w:spacing w:val="-4"/>
          <w:sz w:val="21"/>
        </w:rPr>
        <w:t xml:space="preserve"> </w:t>
      </w:r>
      <w:r>
        <w:rPr>
          <w:rFonts w:ascii="Times New Roman"/>
          <w:color w:val="000000"/>
          <w:spacing w:val="0"/>
          <w:sz w:val="21"/>
        </w:rPr>
        <w:t>J*</w:t>
      </w:r>
      <w:r>
        <w:rPr>
          <w:rFonts w:ascii="宋体" w:hAnsi="宋体" w:cs="宋体"/>
          <w:color w:val="000000"/>
          <w:spacing w:val="0"/>
          <w:sz w:val="21"/>
        </w:rPr>
        <w:t>基因插入载体并正确表</w:t>
      </w:r>
    </w:p>
    <w:p w14:paraId="4F8B5F9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达</w:t>
      </w:r>
      <w:r>
        <w:rPr>
          <w:rFonts w:ascii="Times New Roman"/>
          <w:color w:val="000000"/>
          <w:spacing w:val="0"/>
          <w:sz w:val="21"/>
        </w:rPr>
        <w:t xml:space="preserve"> S-J*</w:t>
      </w:r>
      <w:r>
        <w:rPr>
          <w:rFonts w:ascii="宋体" w:hAnsi="宋体" w:cs="宋体"/>
          <w:color w:val="000000"/>
          <w:spacing w:val="0"/>
          <w:sz w:val="21"/>
        </w:rPr>
        <w:t>融合蛋白，需使用两种限制酶对载体进行酶切，限制酶识别序列如图，可选择的限制酶组合是</w:t>
      </w:r>
    </w:p>
    <w:p w14:paraId="4EA4A89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___________</w:t>
      </w:r>
      <w:r>
        <w:rPr>
          <w:rFonts w:ascii="宋体" w:hAnsi="宋体" w:cs="宋体"/>
          <w:color w:val="000000"/>
          <w:spacing w:val="0"/>
          <w:sz w:val="21"/>
        </w:rPr>
        <w:t>或</w:t>
      </w:r>
      <w:r>
        <w:rPr>
          <w:rFonts w:ascii="Times New Roman"/>
          <w:color w:val="000000"/>
          <w:spacing w:val="0"/>
          <w:sz w:val="21"/>
        </w:rPr>
        <w:t>___________</w:t>
      </w:r>
      <w:r>
        <w:rPr>
          <w:rFonts w:ascii="宋体" w:hAnsi="宋体" w:cs="宋体"/>
          <w:color w:val="000000"/>
          <w:spacing w:val="0"/>
          <w:sz w:val="21"/>
        </w:rPr>
        <w:t>两种组合，原因是</w:t>
      </w:r>
      <w:r>
        <w:rPr>
          <w:rFonts w:ascii="Times New Roman"/>
          <w:color w:val="000000"/>
          <w:spacing w:val="0"/>
          <w:sz w:val="21"/>
        </w:rPr>
        <w:t>___________</w:t>
      </w:r>
      <w:r>
        <w:rPr>
          <w:rFonts w:ascii="宋体" w:hAnsi="宋体" w:cs="宋体"/>
          <w:color w:val="000000"/>
          <w:spacing w:val="0"/>
          <w:sz w:val="21"/>
        </w:rPr>
        <w:t>。</w:t>
      </w:r>
    </w:p>
    <w:p w14:paraId="06BD295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）为获得足够的重组质粒，需对转化成功的大肠杆菌振荡培养，振荡培养的原因是</w:t>
      </w:r>
      <w:r>
        <w:rPr>
          <w:rFonts w:ascii="Times New Roman"/>
          <w:color w:val="000000"/>
          <w:spacing w:val="0"/>
          <w:sz w:val="21"/>
        </w:rPr>
        <w:t>___________</w:t>
      </w:r>
      <w:r>
        <w:rPr>
          <w:rFonts w:ascii="宋体" w:hAnsi="宋体" w:cs="宋体"/>
          <w:color w:val="000000"/>
          <w:spacing w:val="0"/>
          <w:sz w:val="21"/>
        </w:rPr>
        <w:t>。可利</w:t>
      </w:r>
    </w:p>
    <w:p w14:paraId="68769CE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用</w:t>
      </w:r>
      <w:r>
        <w:rPr>
          <w:rFonts w:ascii="Times New Roman"/>
          <w:color w:val="000000"/>
          <w:spacing w:val="0"/>
          <w:sz w:val="21"/>
        </w:rPr>
        <w:t>___________</w:t>
      </w:r>
      <w:r>
        <w:rPr>
          <w:rFonts w:ascii="宋体" w:hAnsi="宋体" w:cs="宋体"/>
          <w:color w:val="000000"/>
          <w:spacing w:val="0"/>
          <w:sz w:val="21"/>
        </w:rPr>
        <w:t>法将融合基因导入棉花茎尖细胞，进而获得植株。棉铃虫在啃食抗虫棉后，</w:t>
      </w:r>
      <w:r>
        <w:rPr>
          <w:rFonts w:ascii="Times New Roman"/>
          <w:color w:val="000000"/>
          <w:spacing w:val="0"/>
          <w:sz w:val="21"/>
        </w:rPr>
        <w:t>J*</w:t>
      </w:r>
      <w:r>
        <w:rPr>
          <w:rFonts w:ascii="宋体" w:hAnsi="宋体" w:cs="宋体"/>
          <w:color w:val="000000"/>
          <w:spacing w:val="0"/>
          <w:sz w:val="21"/>
        </w:rPr>
        <w:t>蛋白会进入肠</w:t>
      </w:r>
    </w:p>
    <w:p w14:paraId="4DCACD9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道细胞核中，</w:t>
      </w:r>
      <w:r>
        <w:rPr>
          <w:rFonts w:ascii="Times New Roman"/>
          <w:color w:val="000000"/>
          <w:spacing w:val="0"/>
          <w:sz w:val="21"/>
        </w:rPr>
        <w:t>___________(</w:t>
      </w:r>
      <w:r>
        <w:rPr>
          <w:rFonts w:ascii="宋体" w:hAnsi="宋体" w:cs="宋体"/>
          <w:color w:val="000000"/>
          <w:spacing w:val="0"/>
          <w:sz w:val="21"/>
        </w:rPr>
        <w:t>填“促进”或“抑制”</w:t>
      </w:r>
      <w:r>
        <w:rPr>
          <w:rFonts w:ascii="Times New Roman"/>
          <w:color w:val="000000"/>
          <w:spacing w:val="0"/>
          <w:sz w:val="21"/>
        </w:rPr>
        <w:t>)</w:t>
      </w:r>
      <w:r>
        <w:rPr>
          <w:rFonts w:ascii="宋体" w:hAnsi="宋体" w:cs="宋体"/>
          <w:color w:val="000000"/>
          <w:spacing w:val="0"/>
          <w:sz w:val="21"/>
        </w:rPr>
        <w:t>组蛋白去乙酰化酶的活性，组蛋白乙酰化水平升高，诱</w:t>
      </w:r>
    </w:p>
    <w:p w14:paraId="7AA038C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导肠细胞凋亡，棉铃虫死亡。</w:t>
      </w:r>
    </w:p>
    <w:p w14:paraId="18849CF6">
      <w:pPr>
        <w:spacing w:before="3554"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10</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sectPr>
      <w:pgSz w:w="11900" w:h="16840"/>
      <w:pgMar w:top="1440"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549F51C8-CFE3-4631-8833-AC159CB1B5DC}"/>
  </w:font>
  <w:font w:name="宋体">
    <w:panose1 w:val="02010600030101010101"/>
    <w:charset w:val="86"/>
    <w:family w:val="auto"/>
    <w:pitch w:val="default"/>
    <w:sig w:usb0="00000003" w:usb1="288F0000" w:usb2="00000006" w:usb3="00000000" w:csb0="00040001" w:csb1="00000000"/>
    <w:embedRegular r:id="rId2" w:fontKey="{0450C109-87F1-4D34-A5DE-251F2EC19418}"/>
  </w:font>
  <w:font w:name="Wingdings">
    <w:panose1 w:val="05000000000000000000"/>
    <w:charset w:val="02"/>
    <w:family w:val="auto"/>
    <w:pitch w:val="default"/>
    <w:sig w:usb0="00000000" w:usb1="00000000" w:usb2="00000000" w:usb3="00000000" w:csb0="80000000" w:csb1="00000000"/>
    <w:embedRegular r:id="rId3" w:fontKey="{26E72391-3305-44AB-BFD9-F06C19316984}"/>
  </w:font>
  <w:font w:name="Arial">
    <w:panose1 w:val="020B0604020202020204"/>
    <w:charset w:val="01"/>
    <w:family w:val="swiss"/>
    <w:pitch w:val="default"/>
    <w:sig w:usb0="E0002AFF" w:usb1="C0007843" w:usb2="00000009" w:usb3="00000000" w:csb0="400001FF" w:csb1="FFFF0000"/>
    <w:embedRegular r:id="rId4" w:fontKey="{DFCBFED2-1F49-42E8-96A6-02C3069FED86}"/>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5677E3C2-B636-4009-AAA6-8685D221954A}"/>
  </w:font>
  <w:font w:name="Symbol">
    <w:panose1 w:val="05050102010706020507"/>
    <w:charset w:val="02"/>
    <w:family w:val="roman"/>
    <w:pitch w:val="default"/>
    <w:sig w:usb0="00000000" w:usb1="00000000" w:usb2="00000000" w:usb3="00000000" w:csb0="80000000" w:csb1="00000000"/>
    <w:embedRegular r:id="rId6" w:fontKey="{8134BBC3-D22D-497B-BEBC-367C1B457CD4}"/>
  </w:font>
  <w:font w:name="Calibri">
    <w:panose1 w:val="020F0502020204030204"/>
    <w:charset w:val="00"/>
    <w:family w:val="swiss"/>
    <w:pitch w:val="default"/>
    <w:sig w:usb0="E00002FF" w:usb1="4000ACFF" w:usb2="00000001" w:usb3="00000000" w:csb0="2000019F" w:csb1="00000000"/>
    <w:embedRegular r:id="rId7" w:fontKey="{5B5F2FA3-9C50-4E3D-8966-4F2F69514523}"/>
  </w:font>
  <w:font w:name="新宋体">
    <w:panose1 w:val="02010609030101010101"/>
    <w:charset w:val="86"/>
    <w:family w:val="auto"/>
    <w:pitch w:val="default"/>
    <w:sig w:usb0="00000003" w:usb1="288F0000" w:usb2="00000006" w:usb3="00000000" w:csb0="00040001" w:csb1="00000000"/>
    <w:embedRegular r:id="rId8" w:fontKey="{F56B9B81-1AB6-4B3B-8FA1-3D38A73BB79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582E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3132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F8F5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B06B85"/>
    <w:rsid w:val="00BA5B2D"/>
    <w:rsid w:val="1FD948C6"/>
    <w:rsid w:val="39CD2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nhideWhenUsed="0" w:uiPriority="4294967295" w:semiHidden="0" w:name="heading 1"/>
    <w:lsdException w:unhideWhenUsed="0" w:uiPriority="4294967295" w:semiHidden="0" w:name="heading 2"/>
    <w:lsdException w:unhideWhenUsed="0" w:uiPriority="4294967295" w:semiHidden="0" w:name="heading 3"/>
    <w:lsdException w:unhideWhenUsed="0" w:uiPriority="4294967295" w:semiHidden="0" w:name="heading 4"/>
    <w:lsdException w:unhideWhenUsed="0" w:uiPriority="4294967295" w:semiHidden="0" w:name="heading 5"/>
    <w:lsdException w:unhideWhenUsed="0" w:uiPriority="4294967295" w:semiHidden="0" w:name="heading 6"/>
    <w:lsdException w:unhideWhenUsed="0" w:uiPriority="4294967295" w:semiHidden="0" w:name="heading 7"/>
    <w:lsdException w:unhideWhenUsed="0" w:uiPriority="4294967295" w:semiHidden="0" w:name="heading 8"/>
    <w:lsdException w:unhideWhenUsed="0" w:uiPriority="4294967295" w:semiHidden="0" w:name="heading 9"/>
    <w:lsdException w:unhideWhenUsed="0" w:uiPriority="4294967295" w:semiHidden="0" w:name="index 1"/>
    <w:lsdException w:unhideWhenUsed="0" w:uiPriority="4294967295" w:semiHidden="0" w:name="index 2"/>
    <w:lsdException w:unhideWhenUsed="0" w:uiPriority="4294967295" w:semiHidden="0" w:name="index 3"/>
    <w:lsdException w:unhideWhenUsed="0" w:uiPriority="4294967295" w:semiHidden="0" w:name="index 4"/>
    <w:lsdException w:unhideWhenUsed="0" w:uiPriority="4294967295" w:semiHidden="0" w:name="index 5"/>
    <w:lsdException w:unhideWhenUsed="0" w:uiPriority="4294967295" w:semiHidden="0" w:name="index 6"/>
    <w:lsdException w:unhideWhenUsed="0" w:uiPriority="4294967295" w:semiHidden="0" w:name="index 7"/>
    <w:lsdException w:unhideWhenUsed="0" w:uiPriority="4294967295" w:semiHidden="0" w:name="index 8"/>
    <w:lsdException w:unhideWhenUsed="0" w:uiPriority="4294967295" w:semiHidden="0" w:name="index 9"/>
    <w:lsdException w:unhideWhenUsed="0" w:uiPriority="4294967295" w:semiHidden="0" w:name="toc 1"/>
    <w:lsdException w:unhideWhenUsed="0" w:uiPriority="4294967295" w:semiHidden="0" w:name="toc 2"/>
    <w:lsdException w:unhideWhenUsed="0" w:uiPriority="4294967295" w:semiHidden="0" w:name="toc 3"/>
    <w:lsdException w:unhideWhenUsed="0" w:uiPriority="4294967295" w:semiHidden="0" w:name="toc 4"/>
    <w:lsdException w:unhideWhenUsed="0" w:uiPriority="4294967295" w:semiHidden="0" w:name="toc 5"/>
    <w:lsdException w:unhideWhenUsed="0" w:uiPriority="4294967295" w:semiHidden="0" w:name="toc 6"/>
    <w:lsdException w:unhideWhenUsed="0" w:uiPriority="4294967295" w:semiHidden="0" w:name="toc 7"/>
    <w:lsdException w:unhideWhenUsed="0" w:uiPriority="4294967295" w:semiHidden="0" w:name="toc 8"/>
    <w:lsdException w:unhideWhenUsed="0" w:uiPriority="4294967295" w:semiHidden="0" w:name="toc 9"/>
    <w:lsdException w:unhideWhenUsed="0" w:uiPriority="4294967295" w:semiHidden="0" w:name="Normal Indent"/>
    <w:lsdException w:unhideWhenUsed="0" w:uiPriority="4294967295" w:semiHidden="0" w:name="footnote text"/>
    <w:lsdException w:unhideWhenUsed="0" w:uiPriority="4294967295" w:semiHidden="0" w:name="annotation text"/>
    <w:lsdException w:qFormat="1" w:unhideWhenUsed="0" w:uiPriority="4294967295" w:semiHidden="0" w:name="header"/>
    <w:lsdException w:unhideWhenUsed="0" w:uiPriority="4294967295" w:semiHidden="0" w:name="footer"/>
    <w:lsdException w:unhideWhenUsed="0" w:uiPriority="4294967295" w:semiHidden="0" w:name="index heading"/>
    <w:lsdException w:unhideWhenUsed="0" w:uiPriority="4294967295" w:semiHidden="0" w:name="caption"/>
    <w:lsdException w:unhideWhenUsed="0" w:uiPriority="4294967295" w:semiHidden="0" w:name="table of figures"/>
    <w:lsdException w:unhideWhenUsed="0" w:uiPriority="4294967295" w:semiHidden="0" w:name="envelope address"/>
    <w:lsdException w:unhideWhenUsed="0" w:uiPriority="4294967295" w:semiHidden="0" w:name="envelope return"/>
    <w:lsdException w:unhideWhenUsed="0" w:uiPriority="4294967295" w:semiHidden="0" w:name="footnote reference"/>
    <w:lsdException w:unhideWhenUsed="0" w:uiPriority="4294967295" w:semiHidden="0" w:name="annotation reference"/>
    <w:lsdException w:unhideWhenUsed="0" w:uiPriority="4294967295" w:semiHidden="0" w:name="line number"/>
    <w:lsdException w:unhideWhenUsed="0" w:uiPriority="4294967295" w:semiHidden="0" w:name="page number"/>
    <w:lsdException w:unhideWhenUsed="0" w:uiPriority="4294967295" w:semiHidden="0" w:name="endnote reference"/>
    <w:lsdException w:unhideWhenUsed="0" w:uiPriority="4294967295" w:semiHidden="0" w:name="endnote text"/>
    <w:lsdException w:unhideWhenUsed="0" w:uiPriority="4294967295" w:semiHidden="0" w:name="table of authorities"/>
    <w:lsdException w:unhideWhenUsed="0" w:uiPriority="4294967295" w:semiHidden="0" w:name="macro"/>
    <w:lsdException w:unhideWhenUsed="0" w:uiPriority="4294967295" w:semiHidden="0" w:name="toa heading"/>
    <w:lsdException w:unhideWhenUsed="0" w:uiPriority="4294967295" w:semiHidden="0" w:name="List"/>
    <w:lsdException w:unhideWhenUsed="0" w:uiPriority="4294967295" w:semiHidden="0" w:name="List Bullet"/>
    <w:lsdException w:unhideWhenUsed="0" w:uiPriority="4294967295" w:semiHidden="0" w:name="List Number"/>
    <w:lsdException w:unhideWhenUsed="0" w:uiPriority="4294967295" w:semiHidden="0" w:name="List 2"/>
    <w:lsdException w:unhideWhenUsed="0" w:uiPriority="4294967295" w:semiHidden="0" w:name="List 3"/>
    <w:lsdException w:unhideWhenUsed="0" w:uiPriority="4294967295" w:semiHidden="0" w:name="List 4"/>
    <w:lsdException w:unhideWhenUsed="0" w:uiPriority="4294967295" w:semiHidden="0" w:name="List 5"/>
    <w:lsdException w:unhideWhenUsed="0" w:uiPriority="4294967295" w:semiHidden="0" w:name="List Bullet 2"/>
    <w:lsdException w:unhideWhenUsed="0" w:uiPriority="4294967295" w:semiHidden="0" w:name="List Bullet 3"/>
    <w:lsdException w:unhideWhenUsed="0" w:uiPriority="4294967295" w:semiHidden="0" w:name="List Bullet 4"/>
    <w:lsdException w:unhideWhenUsed="0" w:uiPriority="4294967295" w:semiHidden="0" w:name="List Bullet 5"/>
    <w:lsdException w:unhideWhenUsed="0" w:uiPriority="4294967295" w:semiHidden="0" w:name="List Number 2"/>
    <w:lsdException w:unhideWhenUsed="0" w:uiPriority="4294967295" w:semiHidden="0" w:name="List Number 3"/>
    <w:lsdException w:unhideWhenUsed="0" w:uiPriority="4294967295" w:semiHidden="0" w:name="List Number 4"/>
    <w:lsdException w:unhideWhenUsed="0" w:uiPriority="4294967295" w:semiHidden="0" w:name="List Number 5"/>
    <w:lsdException w:unhideWhenUsed="0" w:uiPriority="4294967295" w:semiHidden="0" w:name="Title"/>
    <w:lsdException w:unhideWhenUsed="0" w:uiPriority="4294967295" w:semiHidden="0" w:name="Closing"/>
    <w:lsdException w:unhideWhenUsed="0" w:uiPriority="4294967295" w:semiHidden="0" w:name="Signature"/>
    <w:lsdException w:unhideWhenUsed="0" w:uiPriority="0" w:name="Default Paragraph Font"/>
    <w:lsdException w:unhideWhenUsed="0" w:uiPriority="4294967295" w:semiHidden="0" w:name="Body Text"/>
    <w:lsdException w:unhideWhenUsed="0" w:uiPriority="4294967295" w:semiHidden="0" w:name="Body Text Indent"/>
    <w:lsdException w:unhideWhenUsed="0" w:uiPriority="4294967295" w:semiHidden="0" w:name="List Continue"/>
    <w:lsdException w:unhideWhenUsed="0" w:uiPriority="4294967295" w:semiHidden="0" w:name="List Continue 2"/>
    <w:lsdException w:unhideWhenUsed="0" w:uiPriority="4294967295" w:semiHidden="0" w:name="List Continue 3"/>
    <w:lsdException w:unhideWhenUsed="0" w:uiPriority="4294967295" w:semiHidden="0" w:name="List Continue 4"/>
    <w:lsdException w:unhideWhenUsed="0" w:uiPriority="4294967295" w:semiHidden="0" w:name="List Continue 5"/>
    <w:lsdException w:unhideWhenUsed="0" w:uiPriority="4294967295" w:semiHidden="0" w:name="Message Header"/>
    <w:lsdException w:unhideWhenUsed="0" w:uiPriority="4294967295" w:semiHidden="0" w:name="Subtitle"/>
    <w:lsdException w:unhideWhenUsed="0" w:uiPriority="4294967295" w:semiHidden="0" w:name="Salutation"/>
    <w:lsdException w:unhideWhenUsed="0" w:uiPriority="4294967295" w:semiHidden="0" w:name="Date"/>
    <w:lsdException w:unhideWhenUsed="0" w:uiPriority="4294967295" w:semiHidden="0" w:name="Body Text First Indent"/>
    <w:lsdException w:unhideWhenUsed="0" w:uiPriority="4294967295" w:semiHidden="0" w:name="Body Text First Indent 2"/>
    <w:lsdException w:unhideWhenUsed="0" w:uiPriority="4294967295" w:semiHidden="0" w:name="Note Heading"/>
    <w:lsdException w:unhideWhenUsed="0" w:uiPriority="4294967295" w:semiHidden="0" w:name="Body Text 2"/>
    <w:lsdException w:unhideWhenUsed="0" w:uiPriority="4294967295" w:semiHidden="0" w:name="Body Text 3"/>
    <w:lsdException w:unhideWhenUsed="0" w:uiPriority="4294967295" w:semiHidden="0" w:name="Body Text Indent 2"/>
    <w:lsdException w:unhideWhenUsed="0" w:uiPriority="4294967295" w:semiHidden="0" w:name="Body Text Indent 3"/>
    <w:lsdException w:unhideWhenUsed="0" w:uiPriority="4294967295" w:semiHidden="0" w:name="Block Text"/>
    <w:lsdException w:unhideWhenUsed="0" w:uiPriority="4294967295" w:semiHidden="0" w:name="Hyperlink"/>
    <w:lsdException w:unhideWhenUsed="0" w:uiPriority="4294967295" w:semiHidden="0" w:name="FollowedHyperlink"/>
    <w:lsdException w:unhideWhenUsed="0" w:uiPriority="4294967295" w:semiHidden="0" w:name="Strong"/>
    <w:lsdException w:unhideWhenUsed="0" w:uiPriority="4294967295" w:semiHidden="0" w:name="Emphasis"/>
    <w:lsdException w:unhideWhenUsed="0" w:uiPriority="4294967295" w:semiHidden="0" w:name="Document Map"/>
    <w:lsdException w:unhideWhenUsed="0" w:uiPriority="4294967295" w:semiHidden="0" w:name="Plain Text"/>
    <w:lsdException w:unhideWhenUsed="0" w:uiPriority="4294967295" w:semiHidden="0" w:name="E-mail Signature"/>
    <w:lsdException w:unhideWhenUsed="0" w:uiPriority="4294967295" w:semiHidden="0" w:name="Normal (Web)"/>
    <w:lsdException w:unhideWhenUsed="0" w:uiPriority="4294967295" w:semiHidden="0" w:name="HTML Acronym"/>
    <w:lsdException w:unhideWhenUsed="0" w:uiPriority="4294967295" w:semiHidden="0" w:name="HTML Address"/>
    <w:lsdException w:unhideWhenUsed="0" w:uiPriority="4294967295" w:semiHidden="0" w:name="HTML Cite"/>
    <w:lsdException w:unhideWhenUsed="0" w:uiPriority="4294967295" w:semiHidden="0" w:name="HTML Code"/>
    <w:lsdException w:unhideWhenUsed="0" w:uiPriority="4294967295" w:semiHidden="0" w:name="HTML Definition"/>
    <w:lsdException w:unhideWhenUsed="0" w:uiPriority="4294967295" w:semiHidden="0" w:name="HTML Keyboard"/>
    <w:lsdException w:unhideWhenUsed="0" w:uiPriority="4294967295" w:semiHidden="0" w:name="HTML Preformatted"/>
    <w:lsdException w:unhideWhenUsed="0" w:uiPriority="4294967295" w:semiHidden="0" w:name="HTML Sample"/>
    <w:lsdException w:unhideWhenUsed="0" w:uiPriority="4294967295" w:semiHidden="0" w:name="HTML Typewriter"/>
    <w:lsdException w:unhideWhenUsed="0" w:uiPriority="4294967295" w:semiHidden="0" w:name="HTML Variable"/>
    <w:lsdException w:unhideWhenUsed="0" w:uiPriority="4294967295" w:semiHidden="0" w:name="Normal Table"/>
    <w:lsdException w:unhideWhenUsed="0" w:uiPriority="4294967295" w:semiHidden="0" w:name="annotation subject"/>
    <w:lsdException w:unhideWhenUsed="0" w:uiPriority="0" w:name="No List"/>
    <w:lsdException w:unhideWhenUsed="0" w:uiPriority="4294967295" w:semiHidden="0" w:name="Table Simple 1"/>
    <w:lsdException w:unhideWhenUsed="0" w:uiPriority="4294967295" w:semiHidden="0" w:name="Table Simple 2"/>
    <w:lsdException w:unhideWhenUsed="0" w:uiPriority="4294967295" w:semiHidden="0" w:name="Table Simple 3"/>
    <w:lsdException w:unhideWhenUsed="0" w:uiPriority="4294967295" w:semiHidden="0" w:name="Table Classic 1"/>
    <w:lsdException w:unhideWhenUsed="0" w:uiPriority="4294967295" w:semiHidden="0" w:name="Table Classic 2"/>
    <w:lsdException w:unhideWhenUsed="0" w:uiPriority="4294967295" w:semiHidden="0" w:name="Table Classic 3"/>
    <w:lsdException w:unhideWhenUsed="0" w:uiPriority="4294967295" w:semiHidden="0" w:name="Table Classic 4"/>
    <w:lsdException w:unhideWhenUsed="0" w:uiPriority="4294967295" w:semiHidden="0" w:name="Table Colorful 1"/>
    <w:lsdException w:unhideWhenUsed="0" w:uiPriority="4294967295" w:semiHidden="0" w:name="Table Colorful 2"/>
    <w:lsdException w:unhideWhenUsed="0" w:uiPriority="4294967295" w:semiHidden="0" w:name="Table Colorful 3"/>
    <w:lsdException w:unhideWhenUsed="0" w:uiPriority="4294967295" w:semiHidden="0" w:name="Table Columns 1"/>
    <w:lsdException w:unhideWhenUsed="0" w:uiPriority="4294967295" w:semiHidden="0" w:name="Table Columns 2"/>
    <w:lsdException w:unhideWhenUsed="0" w:uiPriority="4294967295" w:semiHidden="0" w:name="Table Columns 3"/>
    <w:lsdException w:unhideWhenUsed="0" w:uiPriority="4294967295" w:semiHidden="0" w:name="Table Columns 4"/>
    <w:lsdException w:unhideWhenUsed="0" w:uiPriority="4294967295" w:semiHidden="0" w:name="Table Columns 5"/>
    <w:lsdException w:unhideWhenUsed="0" w:uiPriority="4294967295" w:semiHidden="0" w:name="Table Grid 1"/>
    <w:lsdException w:unhideWhenUsed="0" w:uiPriority="4294967295" w:semiHidden="0" w:name="Table Grid 2"/>
    <w:lsdException w:unhideWhenUsed="0" w:uiPriority="4294967295" w:semiHidden="0" w:name="Table Grid 3"/>
    <w:lsdException w:unhideWhenUsed="0" w:uiPriority="4294967295" w:semiHidden="0" w:name="Table Grid 4"/>
    <w:lsdException w:unhideWhenUsed="0" w:uiPriority="4294967295" w:semiHidden="0" w:name="Table Grid 5"/>
    <w:lsdException w:unhideWhenUsed="0" w:uiPriority="4294967295" w:semiHidden="0" w:name="Table Grid 6"/>
    <w:lsdException w:unhideWhenUsed="0" w:uiPriority="4294967295" w:semiHidden="0" w:name="Table Grid 7"/>
    <w:lsdException w:unhideWhenUsed="0" w:uiPriority="4294967295" w:semiHidden="0" w:name="Table Grid 8"/>
    <w:lsdException w:unhideWhenUsed="0" w:uiPriority="4294967295" w:semiHidden="0" w:name="Table List 1"/>
    <w:lsdException w:unhideWhenUsed="0" w:uiPriority="4294967295" w:semiHidden="0" w:name="Table List 2"/>
    <w:lsdException w:unhideWhenUsed="0" w:uiPriority="4294967295" w:semiHidden="0" w:name="Table List 3"/>
    <w:lsdException w:unhideWhenUsed="0" w:uiPriority="4294967295" w:semiHidden="0" w:name="Table List 4"/>
    <w:lsdException w:unhideWhenUsed="0" w:uiPriority="4294967295" w:semiHidden="0" w:name="Table List 5"/>
    <w:lsdException w:unhideWhenUsed="0" w:uiPriority="4294967295" w:semiHidden="0" w:name="Table List 6"/>
    <w:lsdException w:unhideWhenUsed="0" w:uiPriority="4294967295" w:semiHidden="0" w:name="Table List 7"/>
    <w:lsdException w:unhideWhenUsed="0" w:uiPriority="4294967295" w:semiHidden="0" w:name="Table List 8"/>
    <w:lsdException w:unhideWhenUsed="0" w:uiPriority="4294967295" w:semiHidden="0" w:name="Table 3D effects 1"/>
    <w:lsdException w:unhideWhenUsed="0" w:uiPriority="4294967295" w:semiHidden="0" w:name="Table 3D effects 2"/>
    <w:lsdException w:unhideWhenUsed="0" w:uiPriority="4294967295" w:semiHidden="0" w:name="Table 3D effects 3"/>
    <w:lsdException w:unhideWhenUsed="0" w:uiPriority="4294967295" w:semiHidden="0" w:name="Table Contemporary"/>
    <w:lsdException w:unhideWhenUsed="0" w:uiPriority="4294967295" w:semiHidden="0" w:name="Table Elegant"/>
    <w:lsdException w:unhideWhenUsed="0" w:uiPriority="4294967295" w:semiHidden="0" w:name="Table Professional"/>
    <w:lsdException w:unhideWhenUsed="0" w:uiPriority="4294967295" w:semiHidden="0" w:name="Table Subtle 1"/>
    <w:lsdException w:unhideWhenUsed="0" w:uiPriority="4294967295" w:semiHidden="0" w:name="Table Subtle 2"/>
    <w:lsdException w:unhideWhenUsed="0" w:uiPriority="4294967295" w:semiHidden="0" w:name="Table Web 1"/>
    <w:lsdException w:unhideWhenUsed="0" w:uiPriority="4294967295" w:semiHidden="0" w:name="Table Web 2"/>
    <w:lsdException w:unhideWhenUsed="0" w:uiPriority="4294967295" w:semiHidden="0" w:name="Table Web 3"/>
    <w:lsdException w:unhideWhenUsed="0" w:uiPriority="4294967295" w:semiHidden="0" w:name="Balloon Text"/>
    <w:lsdException w:unhideWhenUsed="0" w:uiPriority="4294967295" w:semiHidden="0" w:name="Table Grid"/>
    <w:lsdException w:unhideWhenUsed="0" w:uiPriority="4294967295"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uiPriority w:val="0"/>
  </w:style>
  <w:style w:type="table" w:default="1" w:styleId="4">
    <w:name w:val="Normal Table"/>
    <w:uiPriority w:val="4294967295"/>
    <w:tblPr>
      <w:tblCellMar>
        <w:top w:w="0" w:type="dxa"/>
        <w:left w:w="108" w:type="dxa"/>
        <w:bottom w:w="0" w:type="dxa"/>
        <w:right w:w="108" w:type="dxa"/>
      </w:tblCellMar>
    </w:tblPr>
  </w:style>
  <w:style w:type="paragraph" w:default="1" w:styleId="6">
    <w:name w:val="No List"/>
    <w:semiHidden/>
    <w:uiPriority w:val="0"/>
    <w:rPr>
      <w:rFonts w:asciiTheme="minorHAnsi" w:hAnsiTheme="minorHAnsi" w:eastAsiaTheme="minorEastAsia" w:cstheme="minorBidi"/>
      <w:sz w:val="21"/>
      <w:szCs w:val="22"/>
    </w:rPr>
  </w:style>
  <w:style w:type="paragraph" w:styleId="2">
    <w:name w:val="footer"/>
    <w:basedOn w:val="1"/>
    <w:uiPriority w:val="4294967295"/>
    <w:pPr>
      <w:tabs>
        <w:tab w:val="center" w:pos="4153"/>
        <w:tab w:val="right" w:pos="8306"/>
      </w:tabs>
      <w:snapToGrid w:val="0"/>
      <w:jc w:val="left"/>
    </w:pPr>
    <w:rPr>
      <w:sz w:val="18"/>
    </w:rPr>
  </w:style>
  <w:style w:type="paragraph" w:styleId="3">
    <w:name w:val="header"/>
    <w:basedOn w:val="1"/>
    <w:qFormat/>
    <w:uiPriority w:val="4294967295"/>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20</Pages>
  <Words>5166</Words>
  <Characters>5923</Characters>
  <Lines>0</Lines>
  <Paragraphs>189</Paragraphs>
  <TotalTime>3</TotalTime>
  <ScaleCrop>false</ScaleCrop>
  <LinksUpToDate>false</LinksUpToDate>
  <CharactersWithSpaces>6257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2026-06-15T00:01:00Z</dcterms:created>
  <dc:creator>Administrator</dc:creator>
  <cp:lastModifiedBy>上帝掷骰子吗</cp:lastModifiedBy>
  <dcterms:modified xsi:type="dcterms:W3CDTF">2026-09-18T16:49:57Z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2052-12.1.0.28505</vt:lpwstr>
  </property>
  <property fmtid="{D5CDD505-2E9C-101B-9397-08002B2CF9AE}" pid="4" name="ICV">
    <vt:lpwstr>4B3C059858EF4A13B74FC2D41937E296_12</vt:lpwstr>
  </property>
</Properties>
</file>