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7FF1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12395200</wp:posOffset>
            </wp:positionV>
            <wp:extent cx="254000" cy="495300"/>
            <wp:effectExtent l="0" t="0" r="1270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年普通高等学校招生全国统一考试·北京卷</w:t>
      </w:r>
    </w:p>
    <w:p w14:paraId="4C922C7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  文</w:t>
      </w:r>
    </w:p>
    <w:p w14:paraId="19620CE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限时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   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E06A1E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FAF0E9E">
      <w:pPr>
        <w:spacing w:line="360" w:lineRule="auto"/>
        <w:ind w:firstLine="420"/>
        <w:jc w:val="left"/>
      </w:pPr>
      <w:r>
        <w:rPr>
          <w:rFonts w:ascii="宋体" w:hAnsi="宋体" w:eastAsia="宋体" w:cs="宋体"/>
          <w:color w:val="auto"/>
        </w:rPr>
        <w:t>阅读下面材料，完成各题。</w:t>
      </w:r>
    </w:p>
    <w:p w14:paraId="45F6F79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材料一</w:t>
      </w:r>
    </w:p>
    <w:p w14:paraId="00F5DB5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气候的波动变化对文明发展产生了重要影响，重建古代气候变化过程具有重要意义。</w:t>
      </w:r>
    </w:p>
    <w:p w14:paraId="7366F0C8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由于缺乏合适的温度代用指标，我国古温度重建结果分辨率较低，且多以定性记录为主，定量的古温度重建相对较少。全球历史温度变化曲线的重建主要借助冰芯、深海沉积物和树轮的记录，而我国是传统的农耕文明社会，陆地上的沉积记录才能更好地反映我国历史气候变化。随着技术的革新，微生物分子化石的研究蓬勃发展，微生物分子化石中的一类化合物——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楷体" w:hAnsi="楷体" w:eastAsia="楷体" w:cs="楷体"/>
          <w:color w:val="auto"/>
        </w:rPr>
        <w:t>（支链甘油二烷基甘油四醚酯）——被用于古气候研究。</w:t>
      </w:r>
    </w:p>
    <w:p w14:paraId="1068AEC7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楷体" w:hAnsi="楷体" w:eastAsia="楷体" w:cs="楷体"/>
          <w:color w:val="auto"/>
        </w:rPr>
        <w:t>是细菌细胞膜的组成部分，其分子结构中有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到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楷体" w:hAnsi="楷体" w:eastAsia="楷体" w:cs="楷体"/>
          <w:color w:val="auto"/>
        </w:rPr>
        <w:t>个甲基和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楷体" w:hAnsi="楷体" w:eastAsia="楷体" w:cs="楷体"/>
          <w:color w:val="auto"/>
        </w:rPr>
        <w:t>到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楷体" w:hAnsi="楷体" w:eastAsia="楷体" w:cs="楷体"/>
          <w:color w:val="auto"/>
        </w:rPr>
        <w:t>个环戊烷。如同人天冷需要加衣、天热需要减衣一样，寒冷的气候条件下细菌倾向于合成更多的甲基，而温暖的环境下合成的甲基数量则减少。微生物活体死亡后，细胞膜中的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楷体" w:hAnsi="楷体" w:eastAsia="楷体" w:cs="楷体"/>
          <w:color w:val="auto"/>
        </w:rPr>
        <w:t>等大分子能在地质体中长期保留下来，可以通过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楷体" w:hAnsi="楷体" w:eastAsia="楷体" w:cs="楷体"/>
          <w:color w:val="auto"/>
        </w:rPr>
        <w:t>结构中的甲基个数推断当时的温度。</w:t>
      </w:r>
    </w:p>
    <w:p w14:paraId="7619FEA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六盘山北联池靠近中华文明核心区，由中国科学院、南京大学、兰州大学等单位的研究人员组成的联合团队选取这里的沉积物样品，借助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楷体" w:hAnsi="楷体" w:eastAsia="楷体" w:cs="楷体"/>
          <w:color w:val="auto"/>
        </w:rPr>
        <w:t>，通过定量分析，重建了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楷体" w:hAnsi="楷体" w:eastAsia="楷体" w:cs="楷体"/>
          <w:color w:val="auto"/>
        </w:rPr>
        <w:t>年以来我国北方更高分辨率的暖季（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月至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楷体" w:hAnsi="楷体" w:eastAsia="楷体" w:cs="楷体"/>
          <w:color w:val="auto"/>
        </w:rPr>
        <w:t>月）温度变化过程。结合山西某地沉积物的孢粉重建的降水记录，联合团队获得了我国北方地区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楷体" w:hAnsi="楷体" w:eastAsia="楷体" w:cs="楷体"/>
          <w:color w:val="auto"/>
        </w:rPr>
        <w:t>年以来完整的气候演变历程。</w:t>
      </w:r>
    </w:p>
    <w:p w14:paraId="0E81816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从重建的温度与降水结果来看，我国北方地区的气候呈现出不断变冷、变干的大趋势。大约前</w:t>
      </w:r>
      <w:r>
        <w:rPr>
          <w:rFonts w:ascii="Times New Roman" w:hAnsi="Times New Roman" w:eastAsia="Times New Roman" w:cs="Times New Roman"/>
          <w:color w:val="auto"/>
        </w:rPr>
        <w:t>3000</w:t>
      </w:r>
      <w:r>
        <w:rPr>
          <w:rFonts w:ascii="楷体" w:hAnsi="楷体" w:eastAsia="楷体" w:cs="楷体"/>
          <w:color w:val="auto"/>
        </w:rPr>
        <w:t>年变化缓慢，之后的</w:t>
      </w:r>
      <w:r>
        <w:rPr>
          <w:rFonts w:ascii="Times New Roman" w:hAnsi="Times New Roman" w:eastAsia="Times New Roman" w:cs="Times New Roman"/>
          <w:color w:val="auto"/>
        </w:rPr>
        <w:t>2000</w:t>
      </w:r>
      <w:r>
        <w:rPr>
          <w:rFonts w:ascii="楷体" w:hAnsi="楷体" w:eastAsia="楷体" w:cs="楷体"/>
          <w:color w:val="auto"/>
        </w:rPr>
        <w:t>年变化加速。这主要与太阳辐射变化有关，太阳辐射能量在过去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楷体" w:hAnsi="楷体" w:eastAsia="楷体" w:cs="楷体"/>
          <w:color w:val="auto"/>
        </w:rPr>
        <w:t>年间持续下降。另外，过去</w:t>
      </w:r>
      <w:r>
        <w:rPr>
          <w:rFonts w:ascii="Times New Roman" w:hAnsi="Times New Roman" w:eastAsia="Times New Roman" w:cs="Times New Roman"/>
          <w:color w:val="auto"/>
        </w:rPr>
        <w:t>2000</w:t>
      </w:r>
      <w:r>
        <w:rPr>
          <w:rFonts w:ascii="楷体" w:hAnsi="楷体" w:eastAsia="楷体" w:cs="楷体"/>
          <w:color w:val="auto"/>
        </w:rPr>
        <w:t>年以来的快速冷干现象还可能与太阳活动、局部火山活动等因素有关。而且这一时期内区域植被中木本植物逐渐减少，导致地表反射率上升，也可能加快了气候变冷变干的速度。</w:t>
      </w:r>
    </w:p>
    <w:p w14:paraId="06F0896B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研究人员将气候重建的结果与中国历史朝代相对应，发现不同历史时期的气候呈现出冷暖交替的特点。比如，隋朝末年气候偏于冷干，唐朝初期和中期温暖湿润，后期快速转冷，与之相伴的是干旱化。五代十国时期，北方经历了</w:t>
      </w:r>
      <w:r>
        <w:rPr>
          <w:rFonts w:ascii="Times New Roman" w:hAnsi="Times New Roman" w:eastAsia="Times New Roman" w:cs="Times New Roman"/>
          <w:color w:val="auto"/>
        </w:rPr>
        <w:t>70</w:t>
      </w:r>
      <w:r>
        <w:rPr>
          <w:rFonts w:ascii="楷体" w:hAnsi="楷体" w:eastAsia="楷体" w:cs="楷体"/>
          <w:color w:val="auto"/>
        </w:rPr>
        <w:t>余年寒冷干燥的气候，北宋气候开始好转。</w:t>
      </w:r>
    </w:p>
    <w:p w14:paraId="3D290E5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之前有研究发现，古代气候变化深刻影响了我国古代农耕社会文明的发展，我国历史上百年尺度的冷暖变化与社会经济波动之间呈现同期性，总体上表现出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冷抑暖扬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的特点，即暖期气候是有利的。历史上经济发达、社会安定、国力强盛、人口增加的时期往往出现在暖期，相反的情况则发生在冷期。联合团队的研究也证实了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冷抑暖扬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这一特点，比如，温暖湿润的气候推动了唐朝初期和中期的农业发展与社会经济繁荣，寒冷干燥的气候使唐朝后期农业发展受到极大不利影响，这是造成当时社会不稳定的重要因素之一。</w:t>
      </w:r>
    </w:p>
    <w:p w14:paraId="08A1D216">
      <w:pPr>
        <w:spacing w:line="360" w:lineRule="auto"/>
        <w:ind w:firstLine="420"/>
        <w:jc w:val="right"/>
      </w:pPr>
      <w:r>
        <w:rPr>
          <w:rFonts w:ascii="楷体" w:hAnsi="楷体" w:eastAsia="楷体" w:cs="楷体"/>
          <w:color w:val="auto"/>
        </w:rPr>
        <w:t>（取材于程雅楠、葛全胜等的相关文章）</w:t>
      </w:r>
    </w:p>
    <w:p w14:paraId="233A397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材料二</w:t>
      </w:r>
    </w:p>
    <w:p w14:paraId="379671A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我国古代是农耕文明社会，加之古人应对自然灾害能力较差，农业对气候变化有较强的依赖性，暖期的气候总体有利于农业发展，从而为社会发展提供更为优越的物质条件，这是历史上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冷抑暖扬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特点形成的根本原因。气候变化直接影响粮食生产，从全国粮食亩产量和北方麦作亩产量的相对变化指数看，除了明清，秦汉以后气候寒冷时期，我国粮食亩产量均有下降。</w:t>
      </w:r>
    </w:p>
    <w:p w14:paraId="05B3728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尽管历史上暖期的影响总体好于冷期，但我国地域广阔，不论在暖期还是冷期，气候都可能有区域性差异，给区域社会经济带来有利或不利影响。唐朝和宋朝两个时期中国平均温度均偏高，但在地域分布上有很大差异。唐朝初期增温主要出现在黄河流域、中原腹地，其原因是区域尺度上大气净能量的增加以及有利的热量输送。而北宋初期，全国普遍增温是太阳辐射强度的增加造成的，是全球或半球尺度上的暖事件在中国的体现。暖期中的北宋时期，我国华北及北方农牧交错带相对湿润，而江南地区则受到干旱的威胁。</w:t>
      </w:r>
    </w:p>
    <w:p w14:paraId="2A1FEA8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暖期气候温暖湿润，会推动社会的繁荣和人口的较快增长。然而众多的人口也加大了社会对资源的需求，增加了环境的压力，导致以农业为基础的社会系统风险增加，这种在暖期尚能承受的压力，可能会因气候变冷导致农业生产力下降而凸显，甚至引发严重的社会危机。</w:t>
      </w:r>
    </w:p>
    <w:p w14:paraId="7140ECE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人类社会并未因气候变化的不利影响而停止前进的脚步，而是在应对气候变化的过程中不断开拓创新、积累经验，从而取得更大的繁荣。为适应暖期干湿变化的地域格局，北宋朝廷在变湿的华北地区积极推广水稻种植，在变干的南方则积极推广占城稻和稻麦连种。这一举措使粮食生产受气候制约的影响渐趋减少，是中国粮食生产史上的一次革命。</w:t>
      </w:r>
    </w:p>
    <w:p w14:paraId="56CC3761">
      <w:pPr>
        <w:spacing w:line="360" w:lineRule="auto"/>
        <w:ind w:firstLine="420"/>
        <w:jc w:val="right"/>
      </w:pPr>
      <w:r>
        <w:rPr>
          <w:rFonts w:ascii="楷体" w:hAnsi="楷体" w:eastAsia="楷体" w:cs="楷体"/>
          <w:color w:val="auto"/>
        </w:rPr>
        <w:t>（取材于葛全胜、申敏夏、刘嘉慧等的相关文章）</w:t>
      </w:r>
    </w:p>
    <w:p w14:paraId="6056C80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根据材料一，下列理解不正确的一项是（   ）</w:t>
      </w:r>
    </w:p>
    <w:p w14:paraId="47605F4B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联合团队重建古代温度变化过程使用的是深海沉积记录。</w:t>
      </w:r>
    </w:p>
    <w:p w14:paraId="4D2DF0F3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联合团队重建古代温度变化过程使用的是定量分析方法。</w:t>
      </w:r>
    </w:p>
    <w:p w14:paraId="794137E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联合团队的研究结果反映的是我国北方</w:t>
      </w:r>
      <w:r>
        <w:rPr>
          <w:rFonts w:ascii="Times New Roman" w:hAnsi="Times New Roman" w:eastAsia="Times New Roman" w:cs="Times New Roman"/>
          <w:color w:val="auto"/>
        </w:rPr>
        <w:t>5000</w:t>
      </w:r>
      <w:r>
        <w:rPr>
          <w:rFonts w:ascii="宋体" w:hAnsi="宋体" w:eastAsia="宋体" w:cs="宋体"/>
          <w:color w:val="auto"/>
        </w:rPr>
        <w:t>年来暖季的温度变化。</w:t>
      </w:r>
    </w:p>
    <w:p w14:paraId="78BEC367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联合团队的研究结果证实了之前研究得出的“冷抑暖扬”的结论。</w:t>
      </w:r>
    </w:p>
    <w:p w14:paraId="65195C6C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根据材料一，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宋体" w:hAnsi="宋体" w:eastAsia="宋体" w:cs="宋体"/>
          <w:color w:val="auto"/>
        </w:rPr>
        <w:t>被用于我国古温度重建，下列能说明其依据的一项是（   ）</w:t>
      </w:r>
    </w:p>
    <w:p w14:paraId="403547A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宋体" w:hAnsi="宋体" w:eastAsia="宋体" w:cs="宋体"/>
          <w:color w:val="auto"/>
        </w:rPr>
        <w:t>结构中的甲基个数越多，反映当时的温度越高。</w:t>
      </w:r>
    </w:p>
    <w:p w14:paraId="3C02447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宋体" w:hAnsi="宋体" w:eastAsia="宋体" w:cs="宋体"/>
          <w:color w:val="auto"/>
        </w:rPr>
        <w:t>结构中的甲基个数越多，反映当时的温度越低。</w:t>
      </w:r>
    </w:p>
    <w:p w14:paraId="6896860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宋体" w:hAnsi="宋体" w:eastAsia="宋体" w:cs="宋体"/>
          <w:color w:val="auto"/>
        </w:rPr>
        <w:t>结构中的环戊烷个数越多，反映当时的温度越高。</w:t>
      </w:r>
    </w:p>
    <w:p w14:paraId="1723D12B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brGDGTs</w:t>
      </w:r>
      <w:r>
        <w:rPr>
          <w:rFonts w:ascii="宋体" w:hAnsi="宋体" w:eastAsia="宋体" w:cs="宋体"/>
          <w:color w:val="auto"/>
        </w:rPr>
        <w:t>结构中的环戊烷个数越多，反映当时的温度越低。</w:t>
      </w:r>
    </w:p>
    <w:p w14:paraId="00870BFC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根据材料一，关于我国北方地区气候总体变冷、变干的主要原因，下列表述正确的一项是（   ）</w:t>
      </w:r>
    </w:p>
    <w:p w14:paraId="4B460225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太阳辐射能量持续下降。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太阳活动、局部火山活动。</w:t>
      </w:r>
    </w:p>
    <w:p w14:paraId="0D6B0EE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木本植物减少导致地表反射率上升。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我国古代北方农耕社会文明的发展。</w:t>
      </w:r>
    </w:p>
    <w:p w14:paraId="563DBFE9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对于材料一和材料二内容的比较分析，下列表述不正确的一项是（   ）</w:t>
      </w:r>
    </w:p>
    <w:p w14:paraId="21A360A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材料一指出了“冷抑暖扬”这一特点，材料二分析了该特点形成的根本原因。</w:t>
      </w:r>
    </w:p>
    <w:p w14:paraId="5F1FAFE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材料一指出我国不同历史时期冷暖交替，材料二分析了这一特点的根本原因。</w:t>
      </w:r>
    </w:p>
    <w:p w14:paraId="1FA7D01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材料一显示唐朝初期温暖湿润，材料二说明了增温的具体区域以及具体原因。</w:t>
      </w:r>
    </w:p>
    <w:p w14:paraId="4B3541B5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材料一显示北宋气候开始好转，材料二说明了北宋初期增温的范围及其原因。</w:t>
      </w:r>
    </w:p>
    <w:p w14:paraId="5EC6847F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结合材料一和材料二，简要概括气候影响我国古代社会文明发展的规律，并说明影响的复杂性。</w:t>
      </w:r>
    </w:p>
    <w:p w14:paraId="0C1755C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7A94AC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阅读下面文言文，完成各题。</w:t>
      </w:r>
    </w:p>
    <w:p w14:paraId="100A853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子墨子言曰：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古者王公大人，为政国家者。皆欲国家之富，人民之众，刑政之治。然而不得富而得贫，不得众而得寡，不得治而得乱，是故何也？执有命者之言曰：‘命富则富，命贫则贫，命众则众，命寡则寡，命治则治，命乱则乱。’以上说王公大人，下以阻百姓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从事，故执有命</w:t>
      </w:r>
      <w:r>
        <w:rPr>
          <w:rFonts w:ascii="楷体" w:hAnsi="楷体" w:eastAsia="楷体" w:cs="楷体"/>
          <w:color w:val="000000"/>
          <w:em w:val="dot"/>
        </w:rPr>
        <w:t>者</w:t>
      </w:r>
      <w:r>
        <w:rPr>
          <w:rFonts w:ascii="楷体" w:hAnsi="楷体" w:eastAsia="楷体" w:cs="楷体"/>
          <w:color w:val="000000"/>
        </w:rPr>
        <w:t>不仁。故</w:t>
      </w:r>
      <w:r>
        <w:rPr>
          <w:rFonts w:ascii="楷体" w:hAnsi="楷体" w:eastAsia="楷体" w:cs="楷体"/>
          <w:color w:val="000000"/>
          <w:em w:val="dot"/>
        </w:rPr>
        <w:t>当</w:t>
      </w:r>
      <w:r>
        <w:rPr>
          <w:rFonts w:ascii="楷体" w:hAnsi="楷体" w:eastAsia="楷体" w:cs="楷体"/>
          <w:color w:val="000000"/>
        </w:rPr>
        <w:t>执有命者之言，不可不明辨。</w:t>
      </w:r>
      <w:r>
        <w:rPr>
          <w:rFonts w:ascii="宋体" w:hAnsi="宋体" w:eastAsia="宋体" w:cs="宋体"/>
          <w:color w:val="000000"/>
        </w:rPr>
        <w:t>”</w:t>
      </w:r>
    </w:p>
    <w:p w14:paraId="7544D0E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然则明辩此说将奈何哉？子墨子言曰：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必立仪，言而无仪，譬犹运钧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之上而立朝夕者也。是非利害之辩，不可得而明知也。故言必有三表。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何谓三表？子墨子言曰：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有本之者，有原之者，有用之者。于何本之？上本之于古者圣王之事。于何原之？下原察百姓耳目之实。于何用之？发以为刑政，观其中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国家百姓人民之利。此所谓言有三表也。</w:t>
      </w:r>
    </w:p>
    <w:p w14:paraId="33C41F69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然而今天下之士君子，或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命为有。盖尝尚观于圣王之事，古者桀之所乱，汤受而治之；纣之所乱，武王受而治之。此世未易，民未</w:t>
      </w:r>
      <w:r>
        <w:rPr>
          <w:rFonts w:ascii="楷体" w:hAnsi="楷体" w:eastAsia="楷体" w:cs="楷体"/>
          <w:color w:val="000000"/>
          <w:em w:val="dot"/>
        </w:rPr>
        <w:t>渝</w:t>
      </w:r>
      <w:r>
        <w:rPr>
          <w:rFonts w:ascii="楷体" w:hAnsi="楷体" w:eastAsia="楷体" w:cs="楷体"/>
          <w:color w:val="000000"/>
        </w:rPr>
        <w:t>，在于桀纣，则天下乱，在于汤武，则天下治，岂可谓有命哉！盖尝尚观于先王之书，所以出于国家、布施百姓者，宪也；所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听狱制罪者，刑也。</w:t>
      </w:r>
      <w:r>
        <w:rPr>
          <w:rFonts w:ascii="楷体" w:hAnsi="楷体" w:eastAsia="楷体" w:cs="楷体"/>
          <w:color w:val="000000"/>
          <w:u w:val="single"/>
        </w:rPr>
        <w:t>今用执有命者之言，是覆天下之义。</w:t>
      </w:r>
      <w:r>
        <w:rPr>
          <w:rFonts w:ascii="楷体" w:hAnsi="楷体" w:eastAsia="楷体" w:cs="楷体"/>
          <w:color w:val="000000"/>
        </w:rPr>
        <w:t>此百姓之忧也。</w:t>
      </w:r>
      <w:r>
        <w:rPr>
          <w:rFonts w:ascii="楷体" w:hAnsi="楷体" w:eastAsia="楷体" w:cs="楷体"/>
          <w:color w:val="000000"/>
          <w:em w:val="dot"/>
        </w:rPr>
        <w:t>说</w:t>
      </w:r>
      <w:r>
        <w:rPr>
          <w:rFonts w:ascii="楷体" w:hAnsi="楷体" w:eastAsia="楷体" w:cs="楷体"/>
          <w:color w:val="000000"/>
        </w:rPr>
        <w:t>百姓之忧者，是灭天下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人也。</w:t>
      </w:r>
      <w:r>
        <w:rPr>
          <w:rFonts w:ascii="宋体" w:hAnsi="宋体" w:eastAsia="宋体" w:cs="宋体"/>
          <w:color w:val="000000"/>
        </w:rPr>
        <w:t>”</w:t>
      </w:r>
    </w:p>
    <w:p w14:paraId="47D545E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然则所谓欲义人在上者，何也？曰：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义人在上，天下必治，万民被其大利。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何以知之？于墨子言曰：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昔者文王封于岐周，与其百姓兼相爱、交相利，是以近者安其政，远者归其德。闻文王者，皆起而趋之。曰：‘</w:t>
      </w:r>
      <w:r>
        <w:rPr>
          <w:rFonts w:ascii="楷体" w:hAnsi="楷体" w:eastAsia="楷体" w:cs="楷体"/>
          <w:color w:val="000000"/>
          <w:u w:val="single"/>
        </w:rPr>
        <w:t>奈何乎使文王之地及我</w:t>
      </w:r>
      <w:r>
        <w:rPr>
          <w:rFonts w:ascii="楷体" w:hAnsi="楷体" w:eastAsia="楷体" w:cs="楷体"/>
          <w:color w:val="000000"/>
        </w:rPr>
        <w:t>，则吾岂不亦犹文王之民也哉！’吾用此知之。</w:t>
      </w:r>
      <w:r>
        <w:rPr>
          <w:rFonts w:ascii="楷体" w:hAnsi="楷体" w:eastAsia="楷体" w:cs="楷体"/>
          <w:color w:val="000000"/>
          <w:u w:val="single"/>
        </w:rPr>
        <w:t>古之圣王发宪出令</w:t>
      </w:r>
      <w:r>
        <w:rPr>
          <w:rFonts w:ascii="楷体" w:hAnsi="楷体" w:eastAsia="楷体" w:cs="楷体"/>
          <w:color w:val="000000"/>
        </w:rPr>
        <w:t>，设以为赏罚以劝贤沮暴，是以入则孝慈于亲戚，出则弟长于乡里。是故使治官府则不盗窃，守城则不崩叛。此上之所赏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百姓之所誉也。执有命者之言曰：‘上之所赏，命固且赏，非贤故赏也。上之所罚，命因且罚，不暴故罚也。’以此为君则不义，为臣则不忠，为父则不感，为子则不孝，而强执此</w:t>
      </w:r>
      <w:r>
        <w:rPr>
          <w:rFonts w:ascii="楷体" w:hAnsi="楷体" w:eastAsia="楷体" w:cs="楷体"/>
          <w:color w:val="000000"/>
          <w:em w:val="dot"/>
        </w:rPr>
        <w:t>者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>此特凶言之所自生</w:t>
      </w:r>
      <w:r>
        <w:rPr>
          <w:rFonts w:ascii="楷体" w:hAnsi="楷体" w:eastAsia="楷体" w:cs="楷体"/>
          <w:color w:val="000000"/>
        </w:rPr>
        <w:t>，而暴人之道也。</w:t>
      </w:r>
      <w:r>
        <w:rPr>
          <w:rFonts w:ascii="宋体" w:hAnsi="宋体" w:eastAsia="宋体" w:cs="宋体"/>
          <w:color w:val="000000"/>
        </w:rPr>
        <w:t>”</w:t>
      </w:r>
    </w:p>
    <w:p w14:paraId="0EB03A9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是故子墨子言曰：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今天下之士君子，中实欲天下之富而恶其贫，欲天下之治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恶其乱，执有命者之言，不可不非，此天下之大害也。</w:t>
      </w:r>
      <w:r>
        <w:rPr>
          <w:rFonts w:ascii="宋体" w:hAnsi="宋体" w:eastAsia="宋体" w:cs="宋体"/>
          <w:color w:val="000000"/>
        </w:rPr>
        <w:t>”</w:t>
      </w:r>
    </w:p>
    <w:p w14:paraId="59283A6A">
      <w:pPr>
        <w:spacing w:line="360" w:lineRule="auto"/>
        <w:ind w:firstLine="420"/>
        <w:jc w:val="right"/>
        <w:rPr>
          <w:color w:val="000000"/>
        </w:rPr>
      </w:pPr>
      <w:r>
        <w:rPr>
          <w:rFonts w:ascii="楷体" w:hAnsi="楷体" w:eastAsia="楷体" w:cs="楷体"/>
          <w:color w:val="000000"/>
        </w:rPr>
        <w:t>（取材于《墨子·非命》）</w:t>
      </w:r>
    </w:p>
    <w:p w14:paraId="5ACE3DD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注释：①钧：制作陶器所用的转轮。②中：符合。</w:t>
      </w:r>
    </w:p>
    <w:p w14:paraId="472E93C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下列对语句中加点词的解释，不正确的一项是（   ）</w:t>
      </w:r>
    </w:p>
    <w:p w14:paraId="6A350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宋体" w:hAnsi="宋体" w:eastAsia="宋体" w:cs="宋体"/>
          <w:color w:val="000000"/>
          <w:em w:val="dot"/>
        </w:rPr>
        <w:t>当</w:t>
      </w:r>
      <w:r>
        <w:rPr>
          <w:rFonts w:ascii="宋体" w:hAnsi="宋体" w:eastAsia="宋体" w:cs="宋体"/>
          <w:color w:val="000000"/>
        </w:rPr>
        <w:t>执有命者之言             当：面对</w:t>
      </w:r>
    </w:p>
    <w:p w14:paraId="45B82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此世未易，民未</w:t>
      </w:r>
      <w:r>
        <w:rPr>
          <w:rFonts w:ascii="宋体" w:hAnsi="宋体" w:eastAsia="宋体" w:cs="宋体"/>
          <w:color w:val="000000"/>
          <w:em w:val="dot"/>
        </w:rPr>
        <w:t>渝</w:t>
      </w:r>
      <w:r>
        <w:rPr>
          <w:rFonts w:ascii="宋体" w:hAnsi="宋体" w:eastAsia="宋体" w:cs="宋体"/>
          <w:color w:val="000000"/>
        </w:rPr>
        <w:t xml:space="preserve">             渝：改变</w:t>
      </w:r>
    </w:p>
    <w:p w14:paraId="546FC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说</w:t>
      </w:r>
      <w:r>
        <w:rPr>
          <w:rFonts w:ascii="宋体" w:hAnsi="宋体" w:eastAsia="宋体" w:cs="宋体"/>
          <w:color w:val="000000"/>
        </w:rPr>
        <w:t>百姓之忧者                 说：谈论</w:t>
      </w:r>
    </w:p>
    <w:p w14:paraId="6653B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设以为赏罚以劝贤</w:t>
      </w:r>
      <w:r>
        <w:rPr>
          <w:rFonts w:ascii="宋体" w:hAnsi="宋体" w:eastAsia="宋体" w:cs="宋体"/>
          <w:color w:val="000000"/>
          <w:em w:val="dot"/>
        </w:rPr>
        <w:t>沮</w:t>
      </w:r>
      <w:r>
        <w:rPr>
          <w:rFonts w:ascii="宋体" w:hAnsi="宋体" w:eastAsia="宋体" w:cs="宋体"/>
          <w:color w:val="000000"/>
        </w:rPr>
        <w:t>暴         沮：阻止</w:t>
      </w:r>
    </w:p>
    <w:p w14:paraId="2639FB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下列各组语句中，加点词的意义和用法都相同的一组是（   ）</w:t>
      </w:r>
    </w:p>
    <w:p w14:paraId="4A189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下以阻百姓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从事                 是灭天下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人也</w:t>
      </w:r>
    </w:p>
    <w:p w14:paraId="1F86E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故执有命</w:t>
      </w:r>
      <w:r>
        <w:rPr>
          <w:rFonts w:ascii="宋体" w:hAnsi="宋体" w:eastAsia="宋体" w:cs="宋体"/>
          <w:color w:val="000000"/>
          <w:em w:val="dot"/>
        </w:rPr>
        <w:t>者</w:t>
      </w:r>
      <w:r>
        <w:rPr>
          <w:rFonts w:ascii="宋体" w:hAnsi="宋体" w:eastAsia="宋体" w:cs="宋体"/>
          <w:color w:val="000000"/>
        </w:rPr>
        <w:t>不仁                   而强执此</w:t>
      </w:r>
      <w:r>
        <w:rPr>
          <w:rFonts w:ascii="宋体" w:hAnsi="宋体" w:eastAsia="宋体" w:cs="宋体"/>
          <w:color w:val="000000"/>
          <w:em w:val="dot"/>
        </w:rPr>
        <w:t>者</w:t>
      </w:r>
    </w:p>
    <w:p w14:paraId="37A88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命为有                       所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听狱制罪者，刑也</w:t>
      </w:r>
    </w:p>
    <w:p w14:paraId="07CE06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此上之所赏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百姓之所誉也         欲天下之治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恶其乱</w:t>
      </w:r>
    </w:p>
    <w:p w14:paraId="3D8B794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下列对文中语句的理解，不正确的一项是（   ）</w:t>
      </w:r>
    </w:p>
    <w:p w14:paraId="3EA5C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今用执有命者之言，是覆天下之义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如果在上者采用执有命者之说，这就是颠覆天下大义</w:t>
      </w:r>
    </w:p>
    <w:p w14:paraId="187CA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奈何乎使文王之地及我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怎么才能使文王的领土扩展到我们这里呢</w:t>
      </w:r>
    </w:p>
    <w:p w14:paraId="5249B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古之圣王发宪出令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古代圣王发布律法颁布政令</w:t>
      </w:r>
    </w:p>
    <w:p w14:paraId="5540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此特凶言之所自生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这样的话暴戾言论就自然发生了</w:t>
      </w:r>
    </w:p>
    <w:p w14:paraId="38255A1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根据文意，下列理解与推断，不正确的一项是（   ）</w:t>
      </w:r>
    </w:p>
    <w:p w14:paraId="48C1F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信奉有命之说的人认为世事皆由命定，非人力可改变。</w:t>
      </w:r>
    </w:p>
    <w:p w14:paraId="73DE0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墨子主张，肯定成否定某种学说必须遵从一定的准则。</w:t>
      </w:r>
    </w:p>
    <w:p w14:paraId="178DE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文章认为，桀纣等暴君亡天下的原因是信奉有命之说。</w:t>
      </w:r>
    </w:p>
    <w:p w14:paraId="12FDC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君主如果信奉有命之说，会导致赏罚不当、社会混乱。</w:t>
      </w:r>
    </w:p>
    <w:p w14:paraId="1311F92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墨子论述“非命”时，提出“言必有三表”，“三表”即本之、原之、用之。请分别谈谈你对三表的理解，并概括说明第三段和第四段是怎样体现三表的。</w:t>
      </w:r>
    </w:p>
    <w:p w14:paraId="060247E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58B43F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阅读下面诗歌，完成各题。</w:t>
      </w:r>
    </w:p>
    <w:p w14:paraId="7AAE537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马诗二十三首</w:t>
      </w:r>
      <w:r>
        <w:rPr>
          <w:rFonts w:ascii="楷体" w:hAnsi="楷体" w:eastAsia="楷体" w:cs="楷体"/>
          <w:color w:val="000000"/>
        </w:rPr>
        <w:t>（选四）</w:t>
      </w:r>
    </w:p>
    <w:p w14:paraId="2360A4B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李贺</w:t>
      </w:r>
    </w:p>
    <w:p w14:paraId="09423594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其一</w:t>
      </w:r>
    </w:p>
    <w:p w14:paraId="2642BD6D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龙脊贴连钱，银蹄白踏烟。无人织锦韂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，谁为铸金鞭。</w:t>
      </w:r>
    </w:p>
    <w:p w14:paraId="4BA16E65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其五</w:t>
      </w:r>
    </w:p>
    <w:p w14:paraId="63E87F2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大漠沙如雪，燕山月似钩。何当金络脑，快走踏清秋。</w:t>
      </w:r>
    </w:p>
    <w:p w14:paraId="4742B40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其十</w:t>
      </w:r>
    </w:p>
    <w:p w14:paraId="508ADE3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催榜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渡乌江，神骓泣向风。君王今解剑，何处逐英雄。</w:t>
      </w:r>
    </w:p>
    <w:p w14:paraId="48C4C3C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其十三</w:t>
      </w:r>
    </w:p>
    <w:p w14:paraId="7FBFFC7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宝玦谁家子，长闻侠骨香。堆金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买骏骨，将送楚襄王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</w:t>
      </w:r>
    </w:p>
    <w:p w14:paraId="0E72659E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注释：①韂：披在马腹两侧用来逗挡泥土的一种马具。②榜：船桨。③堆金：《战国策》载郭隗谓燕昭王曰：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臣闻古之君人，有以千金求千里马者。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④楚襄王：清人王琦曰：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夫襄王者，未闻有好马之癖。</w:t>
      </w:r>
      <w:r>
        <w:rPr>
          <w:rFonts w:ascii="宋体" w:hAnsi="宋体" w:eastAsia="宋体" w:cs="宋体"/>
          <w:color w:val="000000"/>
        </w:rPr>
        <w:t>”</w:t>
      </w:r>
    </w:p>
    <w:p w14:paraId="47B1E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下列对四首诗的依次解读，不正确的一项是（   ）</w:t>
      </w:r>
    </w:p>
    <w:p w14:paraId="1D333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其一言骏马脊上有钱形花纹，奔跑起来如踏烟云。</w:t>
      </w:r>
    </w:p>
    <w:p w14:paraId="5F9B0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其五描写壮丽的塞外风景，想象骏马驰骋的画面。</w:t>
      </w:r>
    </w:p>
    <w:p w14:paraId="58C10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其十写项羽自刎之后，乌骓马临风哭泣，怀念故主。</w:t>
      </w:r>
    </w:p>
    <w:p w14:paraId="6EB65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其十三写侠客千金买马，拜谒明主，实现人生价值。</w:t>
      </w:r>
    </w:p>
    <w:p w14:paraId="4F935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下列对四首诗的整体分析，正确的一项是（   ）</w:t>
      </w:r>
    </w:p>
    <w:p w14:paraId="085B0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四首诗借“金鞭”“金络脑”“宝玦”等多种马具，衬托马的形象。</w:t>
      </w:r>
    </w:p>
    <w:p w14:paraId="60403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四首诗多处使用“谁”“何”等，加强了语气，增强了情感表达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D1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四首诗都是五言绝句，句句对仗，典丽精工，将咏物、咏史熔于一炉。</w:t>
      </w:r>
    </w:p>
    <w:p w14:paraId="75B4A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四首诗灵活运用了比喻、拟人、排比等修辞手法，体现“诗鬼”之才。</w:t>
      </w:r>
    </w:p>
    <w:p w14:paraId="500E4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清人王琦评论说：“《马诗二十三首》，俱是借题抒意，或美，或讥，或悲……”请结合以上诗中表达这三种情感的诗句，分别说明作者如何“借题抒意”。</w:t>
      </w:r>
    </w:p>
    <w:p w14:paraId="6E02E5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在横线处填写作品原句。要求：字迹清晰。</w:t>
      </w:r>
    </w:p>
    <w:p w14:paraId="39FDEA7C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）春光旖旎，佳客临门，杜甫诗兴盎然：“舍南舍北皆春水，但见群鸥日日来。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。”</w:t>
      </w:r>
    </w:p>
    <w:p w14:paraId="3EEA28E6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）优美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神话传说常成为诗人灵感的来源，如秦观《鹊桥仙》：“柔情似水，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！”</w:t>
      </w:r>
    </w:p>
    <w:p w14:paraId="30859AE0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）孔子重视从心理角度阐说君子人格。《论语》曰：“知者不惑，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。”</w:t>
      </w:r>
    </w:p>
    <w:p w14:paraId="3E80BD9B"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）《史记·屈原贾生列传》认为，《离骚》兼具《国风》和《小雅》的情感特点，其中《国风》是“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”，《小雅》是“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”。</w:t>
      </w:r>
    </w:p>
    <w:p w14:paraId="642EAD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根据要求，回答问题。</w:t>
      </w:r>
    </w:p>
    <w:p w14:paraId="28284B0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《红楼梦》第三十五回：</w:t>
      </w:r>
    </w:p>
    <w:p w14:paraId="4697E1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贾母听了，笑道：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猴儿，</w:t>
      </w:r>
      <w:r>
        <w:rPr>
          <w:rFonts w:ascii="楷体" w:hAnsi="楷体" w:eastAsia="楷体" w:cs="楷体"/>
          <w:color w:val="000000"/>
          <w:u w:val="single"/>
        </w:rPr>
        <w:t>把你乖的！</w:t>
      </w:r>
      <w:r>
        <w:rPr>
          <w:rFonts w:ascii="楷体" w:hAnsi="楷体" w:eastAsia="楷体" w:cs="楷体"/>
          <w:color w:val="000000"/>
        </w:rPr>
        <w:t>拿着官中的钱你做人。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说的大家笑了。凤姐也忙笑道：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这不相干。这个小东道我还孝敬的起。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便回头吩咐妇人，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说给厨房里，只管好生添补着做了，在我的帐上来领银子。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妇人答应着去了。</w:t>
      </w:r>
    </w:p>
    <w:p w14:paraId="06468E9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宝钗一旁笑道：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我来了这么几年，留神看起来，</w:t>
      </w:r>
      <w:r>
        <w:rPr>
          <w:rFonts w:ascii="楷体" w:hAnsi="楷体" w:eastAsia="楷体" w:cs="楷体"/>
          <w:color w:val="000000"/>
          <w:u w:val="single"/>
        </w:rPr>
        <w:t>凤丫头凭他怎么巧，再巧不过老太太去。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贾母听说，便答道：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我如今老了，那里还巧什么。当日我像凤哥儿这么大年纪，比他还来得呢。他如今虽说不如我们，也就算好了，比你姨娘强远了。你姨娘可怜见的，不大说话，和木头似的，在公婆跟前就不大显好。</w:t>
      </w:r>
      <w:r>
        <w:rPr>
          <w:rFonts w:ascii="楷体" w:hAnsi="楷体" w:eastAsia="楷体" w:cs="楷体"/>
          <w:color w:val="000000"/>
          <w:u w:val="single"/>
        </w:rPr>
        <w:t>凤儿嘴乖，</w:t>
      </w:r>
      <w:r>
        <w:rPr>
          <w:rFonts w:ascii="楷体" w:hAnsi="楷体" w:eastAsia="楷体" w:cs="楷体"/>
          <w:color w:val="000000"/>
        </w:rPr>
        <w:t>怎么怨得人疼他。</w:t>
      </w:r>
      <w:r>
        <w:rPr>
          <w:rFonts w:ascii="宋体" w:hAnsi="宋体" w:eastAsia="宋体" w:cs="宋体"/>
          <w:color w:val="000000"/>
        </w:rPr>
        <w:t>”</w:t>
      </w:r>
    </w:p>
    <w:p w14:paraId="1B51E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贾母和薛宝钗用“乖”“巧”评价王熙凤。请结合书中其他情节，谈谈你对王熙凤“乖”“巧”的理解。</w:t>
      </w:r>
    </w:p>
    <w:p w14:paraId="1F55C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薛宝钗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话体现了她怎样的性格，又反映了贾母怎样的人物特点？请结合书中其他情节，分别予以解说。</w:t>
      </w:r>
    </w:p>
    <w:p w14:paraId="310FB4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52A5AF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阅读下面文章，完成各题。</w:t>
      </w:r>
    </w:p>
    <w:p w14:paraId="77B1F1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谈买书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188319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①两个多月前的一个上午，所坐的帆船一靠了长堤，我就跑上岸找寻住宿的地方。走着走着，不觉到了文德路。那些四壁和当中堆积着各色各样书籍的旧书铺子，像老朋友一样拉住了我。尽管我没有</w:t>
      </w:r>
      <w:r>
        <w:rPr>
          <w:rFonts w:ascii="楷体" w:hAnsi="楷体" w:eastAsia="楷体" w:cs="楷体"/>
          <w:color w:val="000000"/>
          <w:em w:val="dot"/>
        </w:rPr>
        <w:t>余裕</w:t>
      </w:r>
      <w:r>
        <w:rPr>
          <w:rFonts w:ascii="楷体" w:hAnsi="楷体" w:eastAsia="楷体" w:cs="楷体"/>
          <w:color w:val="000000"/>
        </w:rPr>
        <w:t>跟他们详谈细话，可是，草草打个照面，也就被包围在难以名状的快乐气氛中。因为七八年来，辗转在穷乡僻市，</w:t>
      </w:r>
      <w:r>
        <w:rPr>
          <w:rFonts w:ascii="楷体" w:hAnsi="楷体" w:eastAsia="楷体" w:cs="楷体"/>
          <w:color w:val="000000"/>
          <w:em w:val="dot"/>
        </w:rPr>
        <w:t>饥饿</w:t>
      </w:r>
      <w:r>
        <w:rPr>
          <w:rFonts w:ascii="楷体" w:hAnsi="楷体" w:eastAsia="楷体" w:cs="楷体"/>
          <w:color w:val="000000"/>
        </w:rPr>
        <w:t>着的心眼，久矣没有这种吞咽的机会了！</w:t>
      </w:r>
    </w:p>
    <w:p w14:paraId="49E38B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记得十二三岁的时候，我还是个小市镇里的小学生。在那僻远的地方，没有新旧书铺子，也没有公共图书馆。家里除了父亲看过的《笑林广记》之类，别无所有。但是，我非常渴望那些诗文集和史学的书籍。父亲每天给我的一点零钱，我私下把它积蓄起来，到了有相当数量的时候，就寄到汕头或上海的书店里去。买回来的，大都是一些寻常版本的国学书，却如同购入了至宝一般。</w:t>
      </w:r>
    </w:p>
    <w:p w14:paraId="6D4A48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③长大后的许多日子，大抵住在一些大都市里。大都市的生活，在我总觉得是一种压迫，至少，它常常叫我感到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陌生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。要我说出在大都市生活中那仅有的欢乐的话，恐怕就是买书方便这一点了，如果没有它，我是宁愿一辈子做乡下人的。我住在杭州的年月比较长久些，现在一想到那个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印象最鲜明的，就是那些旧书铺子了。哪间铺子里有些什么书，哪些书放在什么地方，哪间铺子里的书价钱便宜些，哪位老板有什么特别脾气……我的脑子里是清清楚楚的。现在我还常常记起那位上了年纪的书铺老板，他身材稍矮，头发灰白了，面颊却相当丰满往往还添上了酒红，一支短的旱烟管是很少离口的。因为本钱短少，周转不灵活的缘故罢，他的书往往卖得比较便宜，因此我也常到他那里去。后来我们仿佛像好朋友一样。他常常把一些杭州的</w:t>
      </w:r>
      <w:r>
        <w:rPr>
          <w:rFonts w:ascii="楷体" w:hAnsi="楷体" w:eastAsia="楷体" w:cs="楷体"/>
          <w:color w:val="000000"/>
          <w:em w:val="dot"/>
        </w:rPr>
        <w:t>掌故</w:t>
      </w:r>
      <w:r>
        <w:rPr>
          <w:rFonts w:ascii="楷体" w:hAnsi="楷体" w:eastAsia="楷体" w:cs="楷体"/>
          <w:color w:val="000000"/>
        </w:rPr>
        <w:t>告诉我，有时候还把他们书业界的隐秘情事吐露了出来。这在我可算是一种从买书上得来的副收获罢。</w:t>
      </w:r>
    </w:p>
    <w:p w14:paraId="4565A4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④买书看来像一件简单不过的事情，实际上也有种种曲折的情趣。</w:t>
      </w:r>
    </w:p>
    <w:p w14:paraId="3953D2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如果我们要的是容易买到的书，那么，你拿到手上虽然也会满意，可是却不怎样强烈。如果找的是一种绝版的或稀有的书，却能够顺利地得到它，那就使你特别高兴了。倘若有些书，既需要急用，又苦于找不到，对于它，你差不多绝望了，可是，忽然它却出现在面前，这种欢喜真是永远地留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余味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。我买到杜文澜编纂的《古谣谚》，就是这种经验的一个好例子。早就听到它的名字了，心中热想着它，可是，问来访去，都是徒然。失望使我暂时平静下来，我已经冷淡于追求了——像那些失恋者再鼓不起勇气来一样。不意偶然在一家旧书铺子里却遇到它，我做梦样地急促着呼吸去问店伙价钱，他一开口要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元（在战前，这不是一个便宜的价目），我生怕什么人在旁边抢买样的，马上就会钞了。可这时老板却走出来，说那书卖不得，因为北京一位学者在几年之前就托他寻找了。我用理由、感情去征服他，结果总算得到胜利。它就成了我买书历史上的一个夸耀。许久以后，有些要好的朋友到我的书房里，我还情不自禁地把这胜利品搬出来，硬要他们猜价钱，猜对了固然好，猜错了也一样高兴地谈笑，我的本意只在显示自己的高兴罢了。</w:t>
      </w:r>
    </w:p>
    <w:p w14:paraId="6DE611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书籍是一种天才的语言，但同时它又是一种市场的商品。在现在的社会里，你不付出代价，就没福分去享受那种美妙的语言。有许多书籍，我们出了相当代价并不觉得冤枉，因为它确实把精神的餐宴给予了我们。可是，有些时候，花了极小的代价却得到同样或更精美的盛宴，那就叫我们额外感到欢欣了。我用了一角钱买来的《雨果散文集》一类的书，它所给予我的启发和喜悦是多么深沉啊！</w:t>
      </w:r>
    </w:p>
    <w:p w14:paraId="344C84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⑦爱买书的人，有时还要受到一些惩罚。你今天看上了某一部书，高兴地把它买了，晚上在灯光下</w:t>
      </w:r>
      <w:r>
        <w:rPr>
          <w:rFonts w:ascii="楷体" w:hAnsi="楷体" w:eastAsia="楷体" w:cs="楷体"/>
          <w:color w:val="000000"/>
          <w:em w:val="dot"/>
        </w:rPr>
        <w:t>披读</w:t>
      </w:r>
      <w:r>
        <w:rPr>
          <w:rFonts w:ascii="楷体" w:hAnsi="楷体" w:eastAsia="楷体" w:cs="楷体"/>
          <w:color w:val="000000"/>
        </w:rPr>
        <w:t>一遍，原来是一种很平庸的著作，在金钱的损失外，你还要加上了对于自己鲁莽的嘲笑。有时候所买到的书，在版本上是不完善的，价钱也特别昂贵，你刚刚买过后就发现这些了。这时候，要去买那更好而又便宜的，自然有些不愿意，就此罢休呢，心里却又有些不畅快。</w:t>
      </w:r>
    </w:p>
    <w:p w14:paraId="3DFF62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书籍买得太多，就成了生活的一种累赘。在平时你得照顾它，整理、晒曝、去蠹虫、拂灰尘……在走动的时候，就更加麻烦了。要找许多箱囊去装盛，一路又担心着湿水或遗失，我从前很怕迁动，大半的原因就在这里。抗战以后，上海、杭州、兰溪、坪石等地先后失陷，我的全部文化财产也散失得一光二净——真成为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没有书的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读书人了。想起当年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坐拥书域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的情景，自然不免心绞鼻酸。可是，又一转念，却又觉得爽然——我苦笑地说：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无书一身轻！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记得陈简斋有句诗：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误矣载书三十乘！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我是要从自身所感到的另一种苦恼去同情他这个慨叹的。</w:t>
      </w:r>
    </w:p>
    <w:p w14:paraId="704F7A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⑨太爱买书是一种疾病，它给我们带来了好些妨害和痛苦。但那也是一种</w:t>
      </w:r>
      <w:r>
        <w:rPr>
          <w:rFonts w:ascii="楷体" w:hAnsi="楷体" w:eastAsia="楷体" w:cs="楷体"/>
          <w:color w:val="000000"/>
          <w:em w:val="dot"/>
        </w:rPr>
        <w:t>魔法</w:t>
      </w:r>
      <w:r>
        <w:rPr>
          <w:rFonts w:ascii="楷体" w:hAnsi="楷体" w:eastAsia="楷体" w:cs="楷体"/>
          <w:color w:val="000000"/>
        </w:rPr>
        <w:t>，它给我们许多难以想象的快乐。它甚至于能够移心换骨，使我们超越卑俗，蓦进于高远神异的境界。</w:t>
      </w:r>
    </w:p>
    <w:p w14:paraId="41ABFE6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（取材于钟敬文的同名散文）</w:t>
      </w:r>
    </w:p>
    <w:p w14:paraId="3A881A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注释：①文章写于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年代。</w:t>
      </w:r>
    </w:p>
    <w:p w14:paraId="7C938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下列对文中加点词语的解说，不正确的一项是（   ）</w:t>
      </w:r>
    </w:p>
    <w:p w14:paraId="55A35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</w:t>
      </w:r>
      <w:r>
        <w:rPr>
          <w:rFonts w:ascii="宋体" w:hAnsi="宋体" w:eastAsia="宋体" w:cs="宋体"/>
          <w:color w:val="000000"/>
          <w:em w:val="dot"/>
        </w:rPr>
        <w:t>余裕</w:t>
      </w:r>
      <w:r>
        <w:rPr>
          <w:rFonts w:ascii="宋体" w:hAnsi="宋体" w:eastAsia="宋体" w:cs="宋体"/>
          <w:color w:val="000000"/>
        </w:rPr>
        <w:t>跟他们详谈细话     余裕：富余的时间</w:t>
      </w:r>
    </w:p>
    <w:p w14:paraId="347B8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饥饿</w:t>
      </w:r>
      <w:r>
        <w:rPr>
          <w:rFonts w:ascii="宋体" w:hAnsi="宋体" w:eastAsia="宋体" w:cs="宋体"/>
          <w:color w:val="000000"/>
        </w:rPr>
        <w:t>着的心眼               饥饿：对书籍十分渴望</w:t>
      </w:r>
    </w:p>
    <w:p w14:paraId="01EAC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一些杭州的</w:t>
      </w:r>
      <w:r>
        <w:rPr>
          <w:rFonts w:ascii="宋体" w:hAnsi="宋体" w:eastAsia="宋体" w:cs="宋体"/>
          <w:color w:val="000000"/>
          <w:em w:val="dot"/>
        </w:rPr>
        <w:t>掌故</w:t>
      </w:r>
      <w:r>
        <w:rPr>
          <w:rFonts w:ascii="宋体" w:hAnsi="宋体" w:eastAsia="宋体" w:cs="宋体"/>
          <w:color w:val="000000"/>
        </w:rPr>
        <w:t xml:space="preserve">             掌故：历史上的人物、事迹等</w:t>
      </w:r>
    </w:p>
    <w:p w14:paraId="2F20B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在灯光下</w:t>
      </w:r>
      <w:r>
        <w:rPr>
          <w:rFonts w:ascii="宋体" w:hAnsi="宋体" w:eastAsia="宋体" w:cs="宋体"/>
          <w:color w:val="000000"/>
          <w:em w:val="dot"/>
        </w:rPr>
        <w:t>披读</w:t>
      </w:r>
      <w:r>
        <w:rPr>
          <w:rFonts w:ascii="宋体" w:hAnsi="宋体" w:eastAsia="宋体" w:cs="宋体"/>
          <w:color w:val="000000"/>
        </w:rPr>
        <w:t>一遍           披读：聚精会神地批阅</w:t>
      </w:r>
    </w:p>
    <w:p w14:paraId="01246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下列对文章的理解与赏析，不正确的一项是（   ）</w:t>
      </w:r>
    </w:p>
    <w:p w14:paraId="41603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第①段“像老朋友一样拉住了我”，将书铺人格化，表现了它对作者强烈的吸引力。</w:t>
      </w:r>
    </w:p>
    <w:p w14:paraId="509F6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第③段“宁愿一辈子做乡下人”表达作者在大都市的不适，突出买书对他的重要性。</w:t>
      </w:r>
    </w:p>
    <w:p w14:paraId="19E3C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第⑤段多次使用第二人称代词“你”，便于引导读者进入情境，产生情感的共鸣。</w:t>
      </w:r>
    </w:p>
    <w:p w14:paraId="4EABC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第⑥段用“天才的语言”和“市场的商品”作对比，凸显了书籍雅俗共赏的特点。</w:t>
      </w:r>
    </w:p>
    <w:p w14:paraId="4A07BE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有学者认为这篇散文有“以轻松之行文，写厚重之情味”的特点，请结合第⑧段的相关语句，谈谈你对这一特点的理解。</w:t>
      </w:r>
    </w:p>
    <w:p w14:paraId="591EE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请结合全文内容，分析最后一段中“魔法”的涵义。</w:t>
      </w:r>
    </w:p>
    <w:p w14:paraId="6AF24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2A01696">
      <w:pPr>
        <w:spacing w:line="360" w:lineRule="auto"/>
        <w:ind w:firstLine="4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语言基础运用（共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BF9A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阅读下面文字，完成下列小题。</w:t>
      </w:r>
    </w:p>
    <w:p w14:paraId="5095B7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①振奋人心的音乐能产生</w:t>
      </w:r>
      <w:r>
        <w:rPr>
          <w:rFonts w:ascii="楷体" w:hAnsi="楷体" w:eastAsia="楷体" w:cs="楷体"/>
          <w:color w:val="000000"/>
          <w:em w:val="dot"/>
        </w:rPr>
        <w:t>千军万马</w:t>
      </w:r>
      <w:r>
        <w:rPr>
          <w:rFonts w:ascii="楷体" w:hAnsi="楷体" w:eastAsia="楷体" w:cs="楷体"/>
          <w:color w:val="000000"/>
        </w:rPr>
        <w:t>的力量。②《黄河大合唱》就是这样一部庄严有力而</w:t>
      </w:r>
      <w:r>
        <w:rPr>
          <w:rFonts w:ascii="楷体" w:hAnsi="楷体" w:eastAsia="楷体" w:cs="楷体"/>
          <w:color w:val="000000"/>
          <w:em w:val="dot"/>
        </w:rPr>
        <w:t>不失</w:t>
      </w:r>
      <w:r>
        <w:rPr>
          <w:rFonts w:ascii="楷体" w:hAnsi="楷体" w:eastAsia="楷体" w:cs="楷体"/>
          <w:color w:val="000000"/>
        </w:rPr>
        <w:t>热情和诗意的不朽之作，它诞生于</w:t>
      </w:r>
      <w:r>
        <w:rPr>
          <w:rFonts w:ascii="Times New Roman" w:hAnsi="Times New Roman" w:eastAsia="Times New Roman" w:cs="Times New Roman"/>
          <w:color w:val="000000"/>
        </w:rPr>
        <w:t>1939</w:t>
      </w:r>
      <w:r>
        <w:rPr>
          <w:rFonts w:ascii="楷体" w:hAnsi="楷体" w:eastAsia="楷体" w:cs="楷体"/>
          <w:color w:val="000000"/>
        </w:rPr>
        <w:t>年的延安。③</w:t>
      </w:r>
      <w:r>
        <w:rPr>
          <w:rFonts w:ascii="楷体" w:hAnsi="楷体" w:eastAsia="楷体" w:cs="楷体"/>
          <w:color w:val="000000"/>
          <w:em w:val="dot"/>
        </w:rPr>
        <w:t>本</w:t>
      </w:r>
      <w:r>
        <w:rPr>
          <w:rFonts w:ascii="楷体" w:hAnsi="楷体" w:eastAsia="楷体" w:cs="楷体"/>
          <w:color w:val="000000"/>
        </w:rPr>
        <w:t>作品一经问世，便在烽火连天的抗战岁月里唱遍大江南北。④《黄河大合唱》</w:t>
      </w:r>
      <w:r>
        <w:rPr>
          <w:rFonts w:ascii="楷体" w:hAnsi="楷体" w:eastAsia="楷体" w:cs="楷体"/>
          <w:color w:val="000000"/>
          <w:u w:val="wave"/>
        </w:rPr>
        <w:t>表现了炎黄子孙保卫黄河的英雄气概，激励了无数中华儿女投身抗日救亡运动。</w:t>
      </w:r>
      <w:r>
        <w:rPr>
          <w:rFonts w:ascii="楷体" w:hAnsi="楷体" w:eastAsia="楷体" w:cs="楷体"/>
          <w:color w:val="000000"/>
        </w:rPr>
        <w:t>⑤在战争年代里，《黄河大合唱》_________；在和平的今天，《黄河大合唱》</w:t>
      </w:r>
      <w:r>
        <w:rPr>
          <w:rFonts w:ascii="楷体" w:hAnsi="楷体" w:eastAsia="楷体" w:cs="楷体"/>
          <w:color w:val="000000"/>
          <w:u w:val="single"/>
        </w:rPr>
        <w:t>协奏着民族复兴的乐章</w:t>
      </w:r>
      <w:r>
        <w:rPr>
          <w:rFonts w:ascii="楷体" w:hAnsi="楷体" w:eastAsia="楷体" w:cs="楷体"/>
          <w:color w:val="000000"/>
        </w:rPr>
        <w:t>。</w:t>
      </w:r>
    </w:p>
    <w:p w14:paraId="2EC17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下列说法正确的一项是（   ）</w:t>
      </w:r>
    </w:p>
    <w:p w14:paraId="55E25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第①句的“千军万马”前可以加上“堪比”。</w:t>
      </w:r>
    </w:p>
    <w:p w14:paraId="22E38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第②句的“不失”可以换为“不失为”。</w:t>
      </w:r>
    </w:p>
    <w:p w14:paraId="121C1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第③句的“本”使用无误。</w:t>
      </w:r>
    </w:p>
    <w:p w14:paraId="2BFD9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第④句画波浪线的两处可以互换位置。</w:t>
      </w:r>
    </w:p>
    <w:p w14:paraId="6BD1E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请在第⑤句横线处将句子补充完整。要求：使上下文语意连贯，与下文画横线部分结构一致，运用修辞手法，不超过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字。将答案写在答题卡上。</w:t>
      </w:r>
    </w:p>
    <w:p w14:paraId="0EF5B1E9">
      <w:pPr>
        <w:spacing w:line="360" w:lineRule="auto"/>
        <w:ind w:firstLine="4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微写作（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498076">
      <w:pPr>
        <w:spacing w:line="360" w:lineRule="auto"/>
        <w:ind w:firstLine="4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从下面三个题目中任选一题，按要求作答。</w:t>
      </w:r>
    </w:p>
    <w:p w14:paraId="7A18A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按要求完成下题。</w:t>
      </w:r>
    </w:p>
    <w:p w14:paraId="634D2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 微信朋友圈有“点赞”功能。有人关注“点赞”数量，有人热衷于给人“点赞”……对“点赞”现象，你有什么看法？请说明你的观点和理由。</w:t>
      </w:r>
    </w:p>
    <w:p w14:paraId="6A2FD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  要求：观点明确，言之有理。不超过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字。不透露所在区、学校及个人信息。</w:t>
      </w:r>
    </w:p>
    <w:p w14:paraId="059B3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年级准备开展“走进名人故乡”主题研学活动，计划在目的地研学两天，现征询同学们对目的地的建议。你建议去哪里？请说说理由。要求：明确写出名人及其故乡，重点陈述理由，理由合理。不超过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字。不透露所在区、学校及个人信息。</w:t>
      </w:r>
    </w:p>
    <w:p w14:paraId="6AC80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请以“月的独白”为题目，用月亮的口吻，写一首小诗或一段抒情文字。要求：感情真挚，语言生动，有感染力。不超过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字。不透露所在区、学校及个人信息。</w:t>
      </w:r>
    </w:p>
    <w:p w14:paraId="7C502393">
      <w:pPr>
        <w:spacing w:line="360" w:lineRule="auto"/>
        <w:ind w:firstLine="4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C84440">
      <w:pPr>
        <w:spacing w:line="360" w:lineRule="auto"/>
        <w:ind w:firstLine="48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从下面两个题目中任选一题，按要求作答。</w:t>
      </w:r>
    </w:p>
    <w:p w14:paraId="417FB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根据要求作文。</w:t>
      </w:r>
    </w:p>
    <w:p w14:paraId="41B7DB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几千年来，古老的经典常读常新，杰出的思想常用常新，中华民族的伟大精神亘古常新……很多事物，在时间的淬炼中，愈显活力和价值。</w:t>
      </w:r>
    </w:p>
    <w:p w14:paraId="5B8AACA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请以“历久弥新”为题目，写一篇议论文。</w:t>
      </w:r>
    </w:p>
    <w:p w14:paraId="6746E07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要求：论点明确，论据充分，论证合理；语言流畅，书写清晰；不少于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字；将题目写在答题卡上；不透露所在区、学校及个人信息。</w:t>
      </w:r>
    </w:p>
    <w:p w14:paraId="43844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根据要求作文。</w:t>
      </w:r>
    </w:p>
    <w:p w14:paraId="69C9A5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个人成长需要打开视野，人际交往需要打开心扉，科技创新需要打开思路……打开，发现新的自己；打开，带来新的气象。每一次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打开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，都有一段故事。</w:t>
      </w:r>
    </w:p>
    <w:p w14:paraId="244D35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请以“打开”为题目，写一篇记叙文。</w:t>
      </w:r>
    </w:p>
    <w:p w14:paraId="1FE4504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要求：思想健康；内容充实、合理，有细节描写；语言流畅，书写清晰；不少于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字；将题目写在答题卡上；不透露所在区、学校及个人信息。</w:t>
      </w:r>
    </w:p>
    <w:p w14:paraId="33CE235B">
      <w:pPr>
        <w:spacing w:line="360" w:lineRule="auto"/>
        <w:jc w:val="left"/>
        <w:textAlignment w:val="center"/>
        <w:rPr>
          <w:color w:val="000000"/>
        </w:rPr>
      </w:pPr>
    </w:p>
    <w:p w14:paraId="42DB9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A53C1C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E2BA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4918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421C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0459FA"/>
    <w:rsid w:val="295E62EF"/>
    <w:rsid w:val="38274566"/>
    <w:rsid w:val="57C4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8176</Words>
  <Characters>8501</Characters>
  <Lines>0</Lines>
  <Paragraphs>0</Paragraphs>
  <TotalTime>0</TotalTime>
  <ScaleCrop>false</ScaleCrop>
  <LinksUpToDate>false</LinksUpToDate>
  <CharactersWithSpaces>8796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2026-02-10T06:42:00Z</dcterms:created>
  <dc:creator>Administrator</dc:creator>
  <cp:lastModifiedBy>上帝掷骰子吗</cp:lastModifiedBy>
  <dcterms:modified xsi:type="dcterms:W3CDTF">2026-02-10T06:58:25Z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FF4E8E43FCF34C44946C68E08325E5A8_12</vt:lpwstr>
  </property>
</Properties>
</file>