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11BC58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10604500</wp:posOffset>
            </wp:positionV>
            <wp:extent cx="304800" cy="266700"/>
            <wp:effectExtent l="0" t="0" r="0" b="0"/>
            <wp:wrapNone/>
            <wp:docPr id="100067" name="图片 1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10744200</wp:posOffset>
            </wp:positionV>
            <wp:extent cx="381000" cy="457200"/>
            <wp:effectExtent l="0" t="0" r="0" b="0"/>
            <wp:wrapNone/>
            <wp:docPr id="6168476" name="图片 616847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8476" name="图片 616847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眉山市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年初中学业水平暨高中阶段学校招生考试</w:t>
      </w:r>
    </w:p>
    <w:p w14:paraId="30F9D25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化学试卷</w:t>
      </w:r>
    </w:p>
    <w:p w14:paraId="1126A4CF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考生注意事项：</w:t>
      </w:r>
    </w:p>
    <w:p w14:paraId="05E08CB5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．在答题前，务必将自己的姓名、准考证号等填写在试卷和答题卡规定的位置上。</w:t>
      </w:r>
    </w:p>
    <w:p w14:paraId="17C0D5C8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铅笔将答题卡上对应题号的答案标号涂黑，如需改动，用橡皮擦干净后，再选涂其它答案标号；答非选择题时，必须使用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毫米黑色签字笔将答案书写在答题卡规定的位置上。</w:t>
      </w:r>
    </w:p>
    <w:p w14:paraId="2F827B3C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．所有题目必须在答题卡上作答，在试题卷上答题无效；考试结束后，将试卷和答题卡一并交回。</w:t>
      </w:r>
    </w:p>
    <w:p w14:paraId="397CA2F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H—1  C—12  O—16  Na—23  Cl—35.5</w:t>
      </w:r>
    </w:p>
    <w:p w14:paraId="54B81A5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1~14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4BCACC6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分。在每小题列出的四个选项中，只有一项符合题目要求）</w:t>
      </w:r>
    </w:p>
    <w:p w14:paraId="08BC4BE3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为相对原子质量的测定做出了卓越贡献的中国科学院院士是</w:t>
      </w:r>
    </w:p>
    <w:p w14:paraId="626502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屠呦呦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张青莲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袁隆平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门捷列夫</w:t>
      </w:r>
    </w:p>
    <w:p w14:paraId="33A86F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下列消防安全标志表示“禁止吸烟”的是</w:t>
      </w:r>
    </w:p>
    <w:p w14:paraId="324352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95325" cy="685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95325" cy="685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33425" cy="723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23900" cy="723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5B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王安石《梅花》诗中的“遥知不是雪，为有暗香来”描述的现象，从微观角度解释正确的是</w:t>
      </w:r>
    </w:p>
    <w:p w14:paraId="1FA789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分子的质量变大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分子分解成原子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分子在不断运动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分子的体积变大</w:t>
      </w:r>
    </w:p>
    <w:p w14:paraId="01AA2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垃圾是放错位置的资源。废旧书本属于</w:t>
      </w:r>
    </w:p>
    <w:p w14:paraId="309257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可回收物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厨余垃圾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有害垃圾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其他垃圾</w:t>
      </w:r>
    </w:p>
    <w:p w14:paraId="027D6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正确的操作是实验成功的重要保证。下列实验操作正确的是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67"/>
        <w:gridCol w:w="2028"/>
        <w:gridCol w:w="2123"/>
        <w:gridCol w:w="2107"/>
      </w:tblGrid>
      <w:tr w14:paraId="184A7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DCA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28675" cy="771525"/>
                  <wp:effectExtent l="0" t="0" r="9525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9166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33425" cy="1123950"/>
                  <wp:effectExtent l="0" t="0" r="9525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D3130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71550" cy="923925"/>
                  <wp:effectExtent l="0" t="0" r="0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AF68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33450" cy="40005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AC7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340E8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color w:val="000000"/>
              </w:rPr>
              <w:t>．引燃酒精灯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4AC5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color w:val="000000"/>
              </w:rPr>
              <w:t>．过滤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72FE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color w:val="000000"/>
              </w:rPr>
              <w:t>．稀释浓硫酸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EAC0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color w:val="000000"/>
              </w:rPr>
              <w:t>．向试管中加入粉末状试剂</w:t>
            </w:r>
          </w:p>
        </w:tc>
      </w:tr>
    </w:tbl>
    <w:p w14:paraId="2B58DA12">
      <w:pPr>
        <w:spacing w:line="360" w:lineRule="auto"/>
        <w:jc w:val="left"/>
        <w:textAlignment w:val="center"/>
        <w:rPr>
          <w:color w:val="000000"/>
        </w:rPr>
      </w:pPr>
    </w:p>
    <w:p w14:paraId="0B9563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C092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下列物质的用途中，主要利用其化学性质的是</w:t>
      </w:r>
    </w:p>
    <w:p w14:paraId="083546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酒精可用作燃料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活性炭可用作冰箱除臭剂</w:t>
      </w:r>
    </w:p>
    <w:p w14:paraId="2510D0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铜可用作导线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金刚石可用来切割玻璃</w:t>
      </w:r>
    </w:p>
    <w:p w14:paraId="657D6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眉山盛产的柑橘口感极佳，水分充足，营养丰富，特别是维生素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21" o:title="eqIdf1beb34530b13191d855bb461f7a0f4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）的含量非常高，下列关于维生素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的说法正确的是</w:t>
      </w:r>
    </w:p>
    <w:p w14:paraId="784D33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元素的质量之比为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23" o:title="eqId7d79474aa6d8f87717a97b91a06131f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属于有机物</w:t>
      </w:r>
    </w:p>
    <w:p w14:paraId="11DB60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氢元素的质量分数最大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相对分子质量是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5" o:title="eqId3588080d37dd31b45615119eb3fe21e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</w:p>
    <w:p w14:paraId="4551F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在农业生产中，可用质量分数为</w:t>
      </w:r>
      <w:r>
        <w:rPr>
          <w:rFonts w:ascii="Times New Roman" w:hAnsi="Times New Roman" w:eastAsia="Times New Roman" w:cs="Times New Roman"/>
          <w:color w:val="000000"/>
        </w:rPr>
        <w:t>16%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27" o:title="eqId24a7a58438b831b6a45a9874adce105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溶液来选种。实验室配制</w:t>
      </w:r>
      <w:r>
        <w:rPr>
          <w:rFonts w:ascii="Times New Roman" w:hAnsi="Times New Roman" w:eastAsia="Times New Roman" w:cs="Times New Roman"/>
          <w:color w:val="000000"/>
        </w:rPr>
        <w:t>100 g</w:t>
      </w:r>
      <w:r>
        <w:rPr>
          <w:rFonts w:ascii="宋体" w:hAnsi="宋体" w:eastAsia="宋体" w:cs="宋体"/>
          <w:color w:val="000000"/>
        </w:rPr>
        <w:t>该溶液，下列操作正确的是</w:t>
      </w:r>
    </w:p>
    <w:p w14:paraId="5755B8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取用</w:t>
      </w:r>
      <w:r>
        <w:rPr>
          <w:color w:val="000000"/>
        </w:rPr>
        <w:drawing>
          <wp:inline distT="0" distB="0" distL="114300" distR="114300">
            <wp:extent cx="819150" cy="10382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称量</w:t>
      </w:r>
      <w:r>
        <w:rPr>
          <w:color w:val="000000"/>
        </w:rPr>
        <w:drawing>
          <wp:inline distT="0" distB="0" distL="114300" distR="114300">
            <wp:extent cx="1171575" cy="10477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量取</w:t>
      </w:r>
      <w:r>
        <w:rPr>
          <w:color w:val="000000"/>
        </w:rPr>
        <w:drawing>
          <wp:inline distT="0" distB="0" distL="114300" distR="114300">
            <wp:extent cx="771525" cy="9239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溶解</w:t>
      </w:r>
      <w:r>
        <w:rPr>
          <w:color w:val="000000"/>
        </w:rPr>
        <w:drawing>
          <wp:inline distT="0" distB="0" distL="114300" distR="114300">
            <wp:extent cx="390525" cy="11334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81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眉山某化工厂的核心产品之一为磷酸铁（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3" o:title="eqId5b3b85f3696b22a8965194d575cf0712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）和磷酸铁锂（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2pt;width:46.3pt;" o:ole="t" filled="f" o:preferrelative="t" stroked="f" coordsize="21600,21600">
            <v:path/>
            <v:fill on="f" focussize="0,0"/>
            <v:stroke on="f" joinstyle="miter"/>
            <v:imagedata r:id="rId35" o:title="eqIdc2a412094cb41f61d0897dcb799de248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）电极材料。其组成元素之一的氧元素在元素周期表中的信息如图所示，下列说法正确的是</w:t>
      </w:r>
    </w:p>
    <w:p w14:paraId="5C270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04875" cy="8667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20C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Li</w:t>
      </w:r>
      <w:r>
        <w:rPr>
          <w:rFonts w:ascii="宋体" w:hAnsi="宋体" w:eastAsia="宋体" w:cs="宋体"/>
          <w:color w:val="000000"/>
        </w:rPr>
        <w:t>均属于金属元素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pt;width:27pt;" o:ole="t" filled="f" o:preferrelative="t" stroked="f" coordsize="21600,21600">
            <v:path/>
            <v:fill on="f" focussize="0,0"/>
            <v:stroke on="f" joinstyle="miter"/>
            <v:imagedata r:id="rId38" o:title="eqId4a4f076ab8d8cdcb7555a29d3187514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中磷元素化合价为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0" o:title="eqIdc21383e21a15b343a49925ad7753630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</w:p>
    <w:p w14:paraId="75A62A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个氧原子中含有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个质子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42" o:title="eqIddba67aa38857c9bcdb03161595252d74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的结构示意图为</w:t>
      </w:r>
      <w:r>
        <w:rPr>
          <w:color w:val="000000"/>
        </w:rPr>
        <w:drawing>
          <wp:inline distT="0" distB="0" distL="114300" distR="114300">
            <wp:extent cx="657225" cy="6191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0B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下列灭火和防火的措施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24021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酒精灯洒出的酒精在实验台上燃烧，用湿抹布扑盖</w:t>
      </w:r>
    </w:p>
    <w:p w14:paraId="2E63E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炒菜时锅中的油着火，用锅盖盖灭</w:t>
      </w:r>
    </w:p>
    <w:p w14:paraId="765AB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图书馆内的图书着火，用水浇灭</w:t>
      </w:r>
    </w:p>
    <w:p w14:paraId="681BB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在森林中或森林与村庄之间设置防火隔离带</w:t>
      </w:r>
    </w:p>
    <w:p w14:paraId="10DEF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在化学研究中，我们常对物质进行分类。下列有关分类正确的是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"/>
        <w:gridCol w:w="1290"/>
        <w:gridCol w:w="2550"/>
      </w:tblGrid>
      <w:tr w14:paraId="05DCF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3257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C60E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等线" w:hAnsi="等线" w:eastAsia="等线" w:cs="等线"/>
                <w:color w:val="000000"/>
              </w:rPr>
              <w:t>单质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466F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等线" w:hAnsi="等线" w:eastAsia="等线" w:cs="等线"/>
                <w:color w:val="000000"/>
              </w:rPr>
              <w:t>冰、臭氧、石蜡</w:t>
            </w:r>
          </w:p>
        </w:tc>
      </w:tr>
      <w:tr w14:paraId="32D53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4860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009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等线" w:hAnsi="等线" w:eastAsia="等线" w:cs="等线"/>
                <w:color w:val="000000"/>
              </w:rPr>
              <w:t>金属氧化物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C5329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等线" w:hAnsi="等线" w:eastAsia="等线" w:cs="等线"/>
                <w:color w:val="000000"/>
              </w:rPr>
              <w:t>氧化铁、干冰、二氧化硫</w:t>
            </w:r>
          </w:p>
        </w:tc>
      </w:tr>
      <w:tr w14:paraId="31FF0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7534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CCD87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等线" w:hAnsi="等线" w:eastAsia="等线" w:cs="等线"/>
                <w:color w:val="000000"/>
              </w:rPr>
              <w:t>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EFC44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等线" w:hAnsi="等线" w:eastAsia="等线" w:cs="等线"/>
                <w:color w:val="000000"/>
              </w:rPr>
              <w:t>硝酸铵、小苏打、硫酸钡</w:t>
            </w:r>
          </w:p>
        </w:tc>
      </w:tr>
      <w:tr w14:paraId="51E7B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14E4B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45734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等线" w:hAnsi="等线" w:eastAsia="等线" w:cs="等线"/>
                <w:color w:val="000000"/>
              </w:rPr>
              <w:t>纯净物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1B257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等线" w:hAnsi="等线" w:eastAsia="等线" w:cs="等线"/>
                <w:color w:val="000000"/>
              </w:rPr>
              <w:t>液氮、氨水、白酒</w:t>
            </w:r>
          </w:p>
        </w:tc>
      </w:tr>
    </w:tbl>
    <w:p w14:paraId="4892ABA5">
      <w:pPr>
        <w:spacing w:line="360" w:lineRule="auto"/>
        <w:jc w:val="left"/>
        <w:textAlignment w:val="center"/>
        <w:rPr>
          <w:color w:val="000000"/>
        </w:rPr>
      </w:pPr>
    </w:p>
    <w:p w14:paraId="1CB4EB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3D6A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汽车尾气催化处理装置可将尾气中的气体进行转化，其中发生的某化学反应的微观示意图如图所示。</w:t>
      </w:r>
    </w:p>
    <w:p w14:paraId="1E41A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6286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AE2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下列关于该反应的说法正确的是</w:t>
      </w:r>
    </w:p>
    <w:p w14:paraId="1EDBC4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属于置换反应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19125" cy="4095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中的微观图示为</w:t>
      </w:r>
      <w:r>
        <w:rPr>
          <w:color w:val="000000"/>
        </w:rPr>
        <w:drawing>
          <wp:inline distT="0" distB="0" distL="114300" distR="114300">
            <wp:extent cx="333375" cy="1809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D1E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反应前后的分子数目没有发生变化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反应物和生成物均为无毒物质</w:t>
      </w:r>
    </w:p>
    <w:p w14:paraId="3F43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我国某盐湖地区有“夏天晒盐，冬天捞碱”的说法，这里的“盐”是指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，“碱”是指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的溶解度曲线如图所示。下列说法正确的是</w:t>
      </w:r>
    </w:p>
    <w:p w14:paraId="13882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5144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F4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的溶解度大于</w:t>
      </w:r>
      <w:r>
        <w:rPr>
          <w:rFonts w:ascii="Times New Roman" w:hAnsi="Times New Roman" w:eastAsia="Times New Roman" w:cs="Times New Roman"/>
          <w:color w:val="000000"/>
        </w:rPr>
        <w:t>NaCl</w:t>
      </w:r>
    </w:p>
    <w:p w14:paraId="00921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T℃</w:t>
      </w:r>
      <w:r>
        <w:rPr>
          <w:rFonts w:ascii="宋体" w:hAnsi="宋体" w:eastAsia="宋体" w:cs="宋体"/>
          <w:color w:val="000000"/>
        </w:rPr>
        <w:t>时，两种溶液中溶质的质量分数一定相等</w:t>
      </w:r>
    </w:p>
    <w:p w14:paraId="4583A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夏天晒“盐”，需要经过“降温结晶”的过程</w:t>
      </w:r>
    </w:p>
    <w:p w14:paraId="1B13E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冬天捞“碱”后，湖水中的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溶液是饱和的</w:t>
      </w:r>
    </w:p>
    <w:p w14:paraId="3A966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常温下，某同学用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传感器测定稀盐酸滴入氢氧化钠溶液过程中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的变化，测定结果如图所示。下列说法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1F898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314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18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点溶液中的溶质有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NaCl</w:t>
      </w:r>
    </w:p>
    <w:p w14:paraId="115F6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点溶液的</w:t>
      </w:r>
      <w:r>
        <w:rPr>
          <w:rFonts w:ascii="Times New Roman" w:hAnsi="Times New Roman" w:eastAsia="Times New Roman" w:cs="Times New Roman"/>
          <w:color w:val="000000"/>
        </w:rPr>
        <w:t>pH=7</w:t>
      </w:r>
      <w:r>
        <w:rPr>
          <w:rFonts w:ascii="宋体" w:hAnsi="宋体" w:eastAsia="宋体" w:cs="宋体"/>
          <w:color w:val="000000"/>
        </w:rPr>
        <w:t>，滴入稀盐酸的体积为</w:t>
      </w:r>
      <w:r>
        <w:rPr>
          <w:rFonts w:ascii="Times New Roman" w:hAnsi="Times New Roman" w:eastAsia="Times New Roman" w:cs="Times New Roman"/>
          <w:color w:val="000000"/>
        </w:rPr>
        <w:t>10 mL</w:t>
      </w:r>
    </w:p>
    <w:p w14:paraId="781A6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点溶液能使紫色石蕊溶液变红色</w:t>
      </w:r>
    </w:p>
    <w:p w14:paraId="4CE26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三点溶液中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的质量：</w:t>
      </w:r>
      <w:r>
        <w:rPr>
          <w:rFonts w:ascii="Times New Roman" w:hAnsi="Times New Roman" w:eastAsia="Times New Roman" w:cs="Times New Roman"/>
          <w:color w:val="000000"/>
        </w:rPr>
        <w:t>A&gt;B&gt;C</w:t>
      </w:r>
    </w:p>
    <w:p w14:paraId="3517B80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化学（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15~20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9EA1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H—1  C—12  O—16  Na—23  Cl—35.5</w:t>
      </w:r>
    </w:p>
    <w:p w14:paraId="7278DF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分，将正确答案直接填写在答题卡相应的位置上）</w:t>
      </w:r>
    </w:p>
    <w:p w14:paraId="699B1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日，“神舟二十三号”载人飞船成功发射，并于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日成功对接空间站，再次展现了我国航天科技的强大实力。</w:t>
      </w:r>
    </w:p>
    <w:p w14:paraId="0894A6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2F2AA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空间站内，航天员呼吸所需的氧气主要来自循环水电解制氧系统，电解水产生氢气和氧气的体积比理论上为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；但为了航天员的身体健康，需要模拟大气环境，工作舱内氧气的体积分数应约为</w:t>
      </w:r>
      <w:r>
        <w:rPr>
          <w:color w:val="000000"/>
        </w:rPr>
        <w:t>___________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0" o:title="eqId0f67a88085b1866f33f894293da618c8"/>
            <o:lock v:ext="edit" aspectratio="t"/>
            <w10:wrap type="none"/>
            <w10:anchorlock/>
          </v:shape>
          <o:OLEObject Type="Embed" ProgID="Equation.DSMT4" ShapeID="_x0000_i1034" DrawAspect="Content" ObjectID="_146807573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BF14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航天员每天的食品都要经过科学的设计，以保证他们营养均衡。其中鸡肉为航天员提供的主要营养物质是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（填“糖类”、“蛋白质”或“维生素”）。</w:t>
      </w:r>
    </w:p>
    <w:p w14:paraId="48A24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棉、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羊毛、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聚氯乙烯等材料制作而成的多层结构舱外航天服，可以保障航天员舱外活动的安全，以上三种材料属于合成材料的是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5AFAC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航天器的部分结构部件使用了钛合金等金属材料，钛合金的熔点比纯钛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（填“高”或“低”）。</w:t>
      </w:r>
    </w:p>
    <w:p w14:paraId="741BD8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碳酸钙细粉在牙膏中可用作摩擦剂，工业上可用如图所示的方法生产碳酸钙。</w:t>
      </w:r>
    </w:p>
    <w:p w14:paraId="4842B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3429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B4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0ED10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的反应条件是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4FF1D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生石灰的化学式是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2B75D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AF11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化学是一门以实验为基础的科学。据图回答下列问题：</w:t>
      </w:r>
    </w:p>
    <w:p w14:paraId="08A27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33900" cy="13716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1C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8CDE8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检查装置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的气密性时，在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处连接导管，并将导管末端浸入盛有水的烧杯中，微热试管，若气密性良好，很快会出现的是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（填序号，下同），冷却后会出现的是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5370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0191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01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实验室制取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55" o:title="eqId1e762a80c1216318892c2155bef79681"/>
            <o:lock v:ext="edit" aspectratio="t"/>
            <w10:wrap type="none"/>
            <w10:anchorlock/>
          </v:shape>
          <o:OLEObject Type="Embed" ProgID="Equation.DSMT4" ShapeID="_x0000_i1035" DrawAspect="Content" ObjectID="_146807573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，可选择的装置有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（填字母），对应发生反应的化学方程式为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41EE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为减缓全球变暖趋势，我国明确提出了减排目标：力争于</w:t>
      </w:r>
      <w:r>
        <w:rPr>
          <w:rFonts w:ascii="Times New Roman" w:hAnsi="Times New Roman" w:eastAsia="Times New Roman" w:cs="Times New Roman"/>
          <w:color w:val="000000"/>
        </w:rPr>
        <w:t>2030</w:t>
      </w:r>
      <w:r>
        <w:rPr>
          <w:rFonts w:ascii="宋体" w:hAnsi="宋体" w:eastAsia="宋体" w:cs="宋体"/>
          <w:color w:val="000000"/>
        </w:rPr>
        <w:t>年前达到碳达峰，</w:t>
      </w:r>
      <w:r>
        <w:rPr>
          <w:rFonts w:ascii="Times New Roman" w:hAnsi="Times New Roman" w:eastAsia="Times New Roman" w:cs="Times New Roman"/>
          <w:color w:val="000000"/>
        </w:rPr>
        <w:t>2060</w:t>
      </w:r>
      <w:r>
        <w:rPr>
          <w:rFonts w:ascii="宋体" w:hAnsi="宋体" w:eastAsia="宋体" w:cs="宋体"/>
          <w:color w:val="000000"/>
        </w:rPr>
        <w:t>年前实现碳中和。要实现这些目标，国家倡导采取低碳行动。</w:t>
      </w:r>
    </w:p>
    <w:p w14:paraId="07747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减少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7" o:title="eqIda4298cb837170c021b9f2cd4e674a6a3"/>
            <o:lock v:ext="edit" aspectratio="t"/>
            <w10:wrap type="none"/>
            <w10:anchorlock/>
          </v:shape>
          <o:OLEObject Type="Embed" ProgID="Equation.DSMT4" ShapeID="_x0000_i1036" DrawAspect="Content" ObjectID="_146807573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的排放</w:t>
      </w:r>
    </w:p>
    <w:p w14:paraId="045962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减少使用化石燃料，可减少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7" o:title="eqIda4298cb837170c021b9f2cd4e674a6a3"/>
            <o:lock v:ext="edit" aspectratio="t"/>
            <w10:wrap type="none"/>
            <w10:anchorlock/>
          </v:shape>
          <o:OLEObject Type="Embed" ProgID="Equation.DSMT4" ShapeID="_x0000_i1037" DrawAspect="Content" ObjectID="_146807573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的排放。当然，低碳行动也离不开我们每个人的努力，你能做到的是：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（写一条即可）。</w:t>
      </w:r>
    </w:p>
    <w:p w14:paraId="62996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促进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7" o:title="eqIda4298cb837170c021b9f2cd4e674a6a3"/>
            <o:lock v:ext="edit" aspectratio="t"/>
            <w10:wrap type="none"/>
            <w10:anchorlock/>
          </v:shape>
          <o:OLEObject Type="Embed" ProgID="Equation.DSMT4" ShapeID="_x0000_i1038" DrawAspect="Content" ObjectID="_146807573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的转化与吸收</w:t>
      </w:r>
    </w:p>
    <w:p w14:paraId="74A8DA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①植树造林能增加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7" o:title="eqIda4298cb837170c021b9f2cd4e674a6a3"/>
            <o:lock v:ext="edit" aspectratio="t"/>
            <w10:wrap type="none"/>
            <w10:anchorlock/>
          </v:shape>
          <o:OLEObject Type="Embed" ProgID="Equation.DSMT4" ShapeID="_x0000_i1039" DrawAspect="Content" ObjectID="_146807573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的吸收，该过程主要是通过绿色植物的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7" o:title="eqIda4298cb837170c021b9f2cd4e674a6a3"/>
            <o:lock v:ext="edit" aspectratio="t"/>
            <w10:wrap type="none"/>
            <w10:anchorlock/>
          </v:shape>
          <o:OLEObject Type="Embed" ProgID="Equation.DSMT4" ShapeID="_x0000_i1040" DrawAspect="Content" ObjectID="_146807574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转化为淀粉。</w:t>
      </w:r>
    </w:p>
    <w:p w14:paraId="6E2B3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②捕获排放源产生的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7" o:title="eqIda4298cb837170c021b9f2cd4e674a6a3"/>
            <o:lock v:ext="edit" aspectratio="t"/>
            <w10:wrap type="none"/>
            <w10:anchorlock/>
          </v:shape>
          <o:OLEObject Type="Embed" ProgID="Equation.DSMT4" ShapeID="_x0000_i1041" DrawAspect="Content" ObjectID="_146807574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，可采用化学吸收法，下列试剂中可以吸收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7" o:title="eqIda4298cb837170c021b9f2cd4e674a6a3"/>
            <o:lock v:ext="edit" aspectratio="t"/>
            <w10:wrap type="none"/>
            <w10:anchorlock/>
          </v:shape>
          <o:OLEObject Type="Embed" ProgID="Equation.DSMT4" ShapeID="_x0000_i1042" DrawAspect="Content" ObjectID="_146807574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124124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27" o:title="eqId24a7a58438b831b6a45a9874adce1055"/>
            <o:lock v:ext="edit" aspectratio="t"/>
            <w10:wrap type="none"/>
            <w10:anchorlock/>
          </v:shape>
          <o:OLEObject Type="Embed" ProgID="Equation.DSMT4" ShapeID="_x0000_i1043" DrawAspect="Content" ObjectID="_146807574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．稀盐酸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66" o:title="eqIdce93086f0133444d40743d654cba1c55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</w:p>
    <w:p w14:paraId="2A189B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③“液态阳光”技术以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7" o:title="eqIda4298cb837170c021b9f2cd4e674a6a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为原料，在催化剂作用下合成甲醇（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9" o:title="eqIdd4d1f1e78b8ee320c79a71d3308b8db0"/>
            <o:lock v:ext="edit" aspectratio="t"/>
            <w10:wrap type="none"/>
            <w10:anchorlock/>
          </v:shape>
          <o:OLEObject Type="Embed" ProgID="Equation.DSMT4" ShapeID="_x0000_i1046" DrawAspect="Content" ObjectID="_146807574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），生产过程如图所示。</w:t>
      </w:r>
    </w:p>
    <w:p w14:paraId="660AA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43400" cy="12668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574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以上“合成装置”中发生反应的化学方程式为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BFC23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三、实验探究题（本大题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分，将正确答案直接填写在答题卡相应的位置上）</w:t>
      </w:r>
    </w:p>
    <w:p w14:paraId="01FE4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某实验小组对铁、铜、锰（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）的金属活动性顺序进行实验探究，请补充下列实验报告。</w:t>
      </w:r>
    </w:p>
    <w:p w14:paraId="043750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【猜想】</w:t>
      </w:r>
    </w:p>
    <w:p w14:paraId="666FB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结合已知的金属活动性顺序，小组同学作出如下猜想。</w:t>
      </w:r>
    </w:p>
    <w:p w14:paraId="50DA3E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猜想一：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72" o:title="eqId9256c847f4293d70b4734b92c6a79e8d"/>
            <o:lock v:ext="edit" aspectratio="t"/>
            <w10:wrap type="none"/>
            <w10:anchorlock/>
          </v:shape>
          <o:OLEObject Type="Embed" ProgID="Equation.DSMT4" ShapeID="_x0000_i1047" DrawAspect="Content" ObjectID="_1468075747" r:id="rId71">
            <o:LockedField>false</o:LockedField>
          </o:OLEObject>
        </w:object>
      </w:r>
    </w:p>
    <w:p w14:paraId="10C66E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猜想二：</w:t>
      </w:r>
      <w:r>
        <w:rPr>
          <w:color w:val="000000"/>
        </w:rPr>
        <w:t>___________</w:t>
      </w:r>
    </w:p>
    <w:p w14:paraId="5375AF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猜想三：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74" o:title="eqId4bf24aa66ffcd94e6f032d16959b01c4"/>
            <o:lock v:ext="edit" aspectratio="t"/>
            <w10:wrap type="none"/>
            <w10:anchorlock/>
          </v:shape>
          <o:OLEObject Type="Embed" ProgID="Equation.DSMT4" ShapeID="_x0000_i1048" DrawAspect="Content" ObjectID="_1468075748" r:id="rId73">
            <o:LockedField>false</o:LockedField>
          </o:OLEObject>
        </w:object>
      </w:r>
    </w:p>
    <w:p w14:paraId="2189EB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【实验】</w:t>
      </w:r>
    </w:p>
    <w:p w14:paraId="2FD8D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88"/>
        <w:gridCol w:w="1881"/>
        <w:gridCol w:w="1367"/>
      </w:tblGrid>
      <w:tr w14:paraId="751DE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F3EB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等线" w:hAnsi="等线" w:eastAsia="等线" w:cs="等线"/>
                <w:color w:val="000000"/>
              </w:rPr>
              <w:t>实验内容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633E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等线" w:hAnsi="等线" w:eastAsia="等线" w:cs="等线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13460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等线" w:hAnsi="等线" w:eastAsia="等线" w:cs="等线"/>
                <w:color w:val="000000"/>
              </w:rPr>
              <w:t>结论</w:t>
            </w:r>
          </w:p>
        </w:tc>
      </w:tr>
      <w:tr w14:paraId="63BD9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E139E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Ⅰ</w:t>
            </w:r>
            <w:r>
              <w:rPr>
                <w:rFonts w:ascii="等线" w:hAnsi="等线" w:eastAsia="等线" w:cs="等线"/>
                <w:color w:val="000000"/>
              </w:rPr>
              <w:t>、将洁净的锰片浸入</w:t>
            </w:r>
            <w:r>
              <w:rPr>
                <w:color w:val="000000"/>
              </w:rPr>
              <w:t>____</w:t>
            </w:r>
            <w:r>
              <w:rPr>
                <w:rFonts w:ascii="等线" w:hAnsi="等线" w:eastAsia="等线" w:cs="等线"/>
                <w:color w:val="000000"/>
              </w:rPr>
              <w:t>溶液中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37079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等线" w:hAnsi="等线" w:eastAsia="等线" w:cs="等线"/>
                <w:color w:val="000000"/>
              </w:rPr>
              <w:t>锰片上有气泡产生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D4D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等线" w:hAnsi="等线" w:eastAsia="等线" w:cs="等线"/>
                <w:color w:val="000000"/>
              </w:rPr>
              <w:t>猜想</w:t>
            </w:r>
            <w:r>
              <w:rPr>
                <w:color w:val="000000"/>
              </w:rPr>
              <w:t>___</w:t>
            </w:r>
            <w:r>
              <w:rPr>
                <w:rFonts w:ascii="等线" w:hAnsi="等线" w:eastAsia="等线" w:cs="等线"/>
                <w:color w:val="000000"/>
              </w:rPr>
              <w:t>错误</w:t>
            </w:r>
          </w:p>
        </w:tc>
      </w:tr>
      <w:tr w14:paraId="6449F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82F86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Ⅱ</w:t>
            </w:r>
            <w:r>
              <w:rPr>
                <w:rFonts w:ascii="等线" w:hAnsi="等线" w:eastAsia="等线" w:cs="等线"/>
                <w:color w:val="000000"/>
              </w:rPr>
              <w:t>、向试管中加入适量</w:t>
            </w: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      <v:path/>
                  <v:fill on="f" focussize="0,0"/>
                  <v:stroke on="f" joinstyle="miter"/>
                  <v:imagedata r:id="rId76" o:title="eqIde2c48a105c996631cd51e98f66dda6b0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75">
                  <o:LockedField>false</o:LockedField>
                </o:OLEObject>
              </w:object>
            </w:r>
            <w:r>
              <w:rPr>
                <w:rFonts w:ascii="等线" w:hAnsi="等线" w:eastAsia="等线" w:cs="等线"/>
                <w:color w:val="000000"/>
              </w:rPr>
              <w:t>溶液，将洁净的锰片浸入</w:t>
            </w: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      <v:path/>
                  <v:fill on="f" focussize="0,0"/>
                  <v:stroke on="f" joinstyle="miter"/>
                  <v:imagedata r:id="rId76" o:title="eqIde2c48a105c996631cd51e98f66dda6b0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77">
                  <o:LockedField>false</o:LockedField>
                </o:OLEObject>
              </w:object>
            </w:r>
            <w:r>
              <w:rPr>
                <w:rFonts w:ascii="等线" w:hAnsi="等线" w:eastAsia="等线" w:cs="等线"/>
                <w:color w:val="000000"/>
              </w:rPr>
              <w:t>溶液中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E3B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等线" w:hAnsi="等线" w:eastAsia="等线" w:cs="等线"/>
                <w:color w:val="000000"/>
              </w:rPr>
              <w:t>锰片上</w:t>
            </w:r>
            <w:r>
              <w:rPr>
                <w:color w:val="000000"/>
              </w:rPr>
              <w:t>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BEF0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等线" w:hAnsi="等线" w:eastAsia="等线" w:cs="等线"/>
                <w:color w:val="000000"/>
              </w:rPr>
              <w:t>猜想一正确</w:t>
            </w:r>
          </w:p>
        </w:tc>
      </w:tr>
    </w:tbl>
    <w:p w14:paraId="6E76B4B2">
      <w:pPr>
        <w:spacing w:line="360" w:lineRule="auto"/>
        <w:jc w:val="left"/>
        <w:textAlignment w:val="center"/>
        <w:rPr>
          <w:color w:val="000000"/>
        </w:rPr>
      </w:pPr>
    </w:p>
    <w:p w14:paraId="658F4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中产生的气体是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（填化学式）。</w:t>
      </w:r>
    </w:p>
    <w:p w14:paraId="3D56A5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中发生反应的化学方程式为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（提示：产物中锰的化合价为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）。</w:t>
      </w:r>
    </w:p>
    <w:p w14:paraId="2DFD38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【结论】</w:t>
      </w:r>
    </w:p>
    <w:p w14:paraId="44A62D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三种金属的活动性顺序为：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72" o:title="eqId9256c847f4293d70b4734b92c6a79e8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8">
            <o:LockedField>false</o:LockedField>
          </o:OLEObject>
        </w:object>
      </w:r>
    </w:p>
    <w:p w14:paraId="2F873C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四、计算题（本大题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分，将正确答案直接填写在答题卡相应的位置上）</w:t>
      </w:r>
    </w:p>
    <w:p w14:paraId="5316C3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合理使用消毒剂，对于控制传染病的传播、保障人体健康具有重要作用。“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”消毒液是一种常用的消毒剂，其有效成分为次氯酸钠（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80" o:title="eqIdf4fcdce7444418a6bd89b0818fa2adb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），生产原理是：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84.2pt;" o:ole="t" filled="f" o:preferrelative="t" stroked="f" coordsize="21600,21600">
            <v:path/>
            <v:fill on="f" focussize="0,0"/>
            <v:stroke on="f" joinstyle="miter"/>
            <v:imagedata r:id="rId82" o:title="eqIdf0ec7921ef67c99ef6b4147ea503afbf"/>
            <o:lock v:ext="edit" aspectratio="t"/>
            <w10:wrap type="none"/>
            <w10:anchorlock/>
          </v:shape>
          <o:OLEObject Type="Embed" ProgID="Equation.DSMT4" ShapeID="_x0000_i1053" DrawAspect="Content" ObjectID="_146807575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。某厂欲生产</w:t>
      </w:r>
      <w:r>
        <w:rPr>
          <w:rFonts w:ascii="Times New Roman" w:hAnsi="Times New Roman" w:eastAsia="Times New Roman" w:cs="Times New Roman"/>
          <w:color w:val="000000"/>
        </w:rPr>
        <w:t>100 t</w:t>
      </w:r>
      <w:r>
        <w:rPr>
          <w:rFonts w:ascii="宋体" w:hAnsi="宋体" w:eastAsia="宋体" w:cs="宋体"/>
          <w:color w:val="000000"/>
        </w:rPr>
        <w:t>某品牌的“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”消毒液（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80" o:title="eqIdf4fcdce7444418a6bd89b0818fa2adbd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的质量分数为</w:t>
      </w:r>
      <w:r>
        <w:rPr>
          <w:rFonts w:ascii="Times New Roman" w:hAnsi="Times New Roman" w:eastAsia="Times New Roman" w:cs="Times New Roman"/>
          <w:color w:val="000000"/>
        </w:rPr>
        <w:t>7.45%</w:t>
      </w:r>
      <w:r>
        <w:rPr>
          <w:rFonts w:ascii="宋体" w:hAnsi="宋体" w:eastAsia="宋体" w:cs="宋体"/>
          <w:color w:val="000000"/>
        </w:rPr>
        <w:t>），理论上需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66" o:title="eqIdce93086f0133444d40743d654cba1c55"/>
            <o:lock v:ext="edit" aspectratio="t"/>
            <w10:wrap type="none"/>
            <w10:anchorlock/>
          </v:shape>
          <o:OLEObject Type="Embed" ProgID="Equation.DSMT4" ShapeID="_x0000_i1055" DrawAspect="Content" ObjectID="_146807575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的质量是多少？（写出计算过程）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E2137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3C68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B869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9E749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48BE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D76396"/>
    <w:rsid w:val="1EB324DC"/>
    <w:rsid w:val="2EF97B4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6" Type="http://schemas.openxmlformats.org/officeDocument/2006/relationships/fontTable" Target="fontTable.xml"/><Relationship Id="rId85" Type="http://schemas.openxmlformats.org/officeDocument/2006/relationships/customXml" Target="../customXml/item1.xml"/><Relationship Id="rId84" Type="http://schemas.openxmlformats.org/officeDocument/2006/relationships/oleObject" Target="embeddings/oleObject31.bin"/><Relationship Id="rId83" Type="http://schemas.openxmlformats.org/officeDocument/2006/relationships/oleObject" Target="embeddings/oleObject30.bin"/><Relationship Id="rId82" Type="http://schemas.openxmlformats.org/officeDocument/2006/relationships/image" Target="media/image44.wmf"/><Relationship Id="rId81" Type="http://schemas.openxmlformats.org/officeDocument/2006/relationships/oleObject" Target="embeddings/oleObject29.bin"/><Relationship Id="rId80" Type="http://schemas.openxmlformats.org/officeDocument/2006/relationships/image" Target="media/image43.wmf"/><Relationship Id="rId8" Type="http://schemas.openxmlformats.org/officeDocument/2006/relationships/footer" Target="footer3.xml"/><Relationship Id="rId79" Type="http://schemas.openxmlformats.org/officeDocument/2006/relationships/oleObject" Target="embeddings/oleObject28.bin"/><Relationship Id="rId78" Type="http://schemas.openxmlformats.org/officeDocument/2006/relationships/oleObject" Target="embeddings/oleObject27.bin"/><Relationship Id="rId77" Type="http://schemas.openxmlformats.org/officeDocument/2006/relationships/oleObject" Target="embeddings/oleObject26.bin"/><Relationship Id="rId76" Type="http://schemas.openxmlformats.org/officeDocument/2006/relationships/image" Target="media/image42.wmf"/><Relationship Id="rId75" Type="http://schemas.openxmlformats.org/officeDocument/2006/relationships/oleObject" Target="embeddings/oleObject25.bin"/><Relationship Id="rId74" Type="http://schemas.openxmlformats.org/officeDocument/2006/relationships/image" Target="media/image41.wmf"/><Relationship Id="rId73" Type="http://schemas.openxmlformats.org/officeDocument/2006/relationships/oleObject" Target="embeddings/oleObject24.bin"/><Relationship Id="rId72" Type="http://schemas.openxmlformats.org/officeDocument/2006/relationships/image" Target="media/image40.wmf"/><Relationship Id="rId71" Type="http://schemas.openxmlformats.org/officeDocument/2006/relationships/oleObject" Target="embeddings/oleObject23.bin"/><Relationship Id="rId70" Type="http://schemas.openxmlformats.org/officeDocument/2006/relationships/image" Target="media/image39.png"/><Relationship Id="rId7" Type="http://schemas.openxmlformats.org/officeDocument/2006/relationships/footer" Target="footer2.xml"/><Relationship Id="rId69" Type="http://schemas.openxmlformats.org/officeDocument/2006/relationships/image" Target="media/image38.wmf"/><Relationship Id="rId68" Type="http://schemas.openxmlformats.org/officeDocument/2006/relationships/oleObject" Target="embeddings/oleObject22.bin"/><Relationship Id="rId67" Type="http://schemas.openxmlformats.org/officeDocument/2006/relationships/oleObject" Target="embeddings/oleObject21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oleObject" Target="embeddings/oleObject19.bin"/><Relationship Id="rId63" Type="http://schemas.openxmlformats.org/officeDocument/2006/relationships/oleObject" Target="embeddings/oleObject18.bin"/><Relationship Id="rId62" Type="http://schemas.openxmlformats.org/officeDocument/2006/relationships/oleObject" Target="embeddings/oleObject17.bin"/><Relationship Id="rId61" Type="http://schemas.openxmlformats.org/officeDocument/2006/relationships/oleObject" Target="embeddings/oleObject16.bin"/><Relationship Id="rId60" Type="http://schemas.openxmlformats.org/officeDocument/2006/relationships/oleObject" Target="embeddings/oleObject15.bin"/><Relationship Id="rId6" Type="http://schemas.openxmlformats.org/officeDocument/2006/relationships/footer" Target="footer1.xml"/><Relationship Id="rId59" Type="http://schemas.openxmlformats.org/officeDocument/2006/relationships/oleObject" Target="embeddings/oleObject14.bin"/><Relationship Id="rId58" Type="http://schemas.openxmlformats.org/officeDocument/2006/relationships/oleObject" Target="embeddings/oleObject13.bin"/><Relationship Id="rId57" Type="http://schemas.openxmlformats.org/officeDocument/2006/relationships/image" Target="media/image36.wmf"/><Relationship Id="rId56" Type="http://schemas.openxmlformats.org/officeDocument/2006/relationships/oleObject" Target="embeddings/oleObject12.bin"/><Relationship Id="rId55" Type="http://schemas.openxmlformats.org/officeDocument/2006/relationships/image" Target="media/image35.wmf"/><Relationship Id="rId54" Type="http://schemas.openxmlformats.org/officeDocument/2006/relationships/oleObject" Target="embeddings/oleObject11.bin"/><Relationship Id="rId53" Type="http://schemas.openxmlformats.org/officeDocument/2006/relationships/image" Target="media/image34.png"/><Relationship Id="rId52" Type="http://schemas.openxmlformats.org/officeDocument/2006/relationships/image" Target="media/image33.png"/><Relationship Id="rId51" Type="http://schemas.openxmlformats.org/officeDocument/2006/relationships/image" Target="media/image32.png"/><Relationship Id="rId50" Type="http://schemas.openxmlformats.org/officeDocument/2006/relationships/image" Target="media/image31.wmf"/><Relationship Id="rId5" Type="http://schemas.openxmlformats.org/officeDocument/2006/relationships/header" Target="header3.xml"/><Relationship Id="rId49" Type="http://schemas.openxmlformats.org/officeDocument/2006/relationships/oleObject" Target="embeddings/oleObject10.bin"/><Relationship Id="rId48" Type="http://schemas.openxmlformats.org/officeDocument/2006/relationships/image" Target="media/image30.png"/><Relationship Id="rId47" Type="http://schemas.openxmlformats.org/officeDocument/2006/relationships/image" Target="media/image29.png"/><Relationship Id="rId46" Type="http://schemas.openxmlformats.org/officeDocument/2006/relationships/image" Target="media/image28.png"/><Relationship Id="rId45" Type="http://schemas.openxmlformats.org/officeDocument/2006/relationships/image" Target="media/image27.png"/><Relationship Id="rId44" Type="http://schemas.openxmlformats.org/officeDocument/2006/relationships/image" Target="media/image26.png"/><Relationship Id="rId43" Type="http://schemas.openxmlformats.org/officeDocument/2006/relationships/image" Target="media/image25.png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wmf"/><Relationship Id="rId37" Type="http://schemas.openxmlformats.org/officeDocument/2006/relationships/oleObject" Target="embeddings/oleObject7.bin"/><Relationship Id="rId36" Type="http://schemas.openxmlformats.org/officeDocument/2006/relationships/image" Target="media/image21.png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2551</Words>
  <Characters>2970</Characters>
  <Lines>0</Lines>
  <Paragraphs>0</Paragraphs>
  <TotalTime>0</TotalTime>
  <ScaleCrop>false</ScaleCrop>
  <LinksUpToDate>false</LinksUpToDate>
  <CharactersWithSpaces>3101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2026-09-13T13:36:39Z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{"ContentPropagator":"XKW","Label":"2","ProduceID":"4047572773716992","PropagateID":"58612036","ContentProducer":"XKW"}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  <property fmtid="{D5CDD505-2E9C-101B-9397-08002B2CF9AE}" pid="7" name="KSOTemplateDocerSaveRecord">
    <vt:lpwstr>eyJoZGlkIjoiMjljNjk0N2RhMTc0NzI3ZTQwZWEyZWMyMzA2NzliMDQiLCJ1c2VySWQiOiI3ODUwOTA2ODcifQ==</vt:lpwstr>
  </property>
  <property fmtid="{D5CDD505-2E9C-101B-9397-08002B2CF9AE}" pid="8" name="KSOProductBuildVer">
    <vt:lpwstr>2052-12.1.0.28505</vt:lpwstr>
  </property>
  <property fmtid="{D5CDD505-2E9C-101B-9397-08002B2CF9AE}" pid="9" name="ICV">
    <vt:lpwstr>2EF3C1DF0C084764B57D16CEC44258A7_12</vt:lpwstr>
  </property>
</Properties>
</file>