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D80B7B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10337800</wp:posOffset>
            </wp:positionV>
            <wp:extent cx="342900" cy="330200"/>
            <wp:effectExtent l="0" t="0" r="0" b="12700"/>
            <wp:wrapNone/>
            <wp:docPr id="200375" name="图片 2003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二〇二六年东营市初中学业水平考试</w:t>
      </w:r>
    </w:p>
    <w:p w14:paraId="6C1B92B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0947164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</w:t>
      </w:r>
    </w:p>
    <w:p w14:paraId="794CD0A2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9CE1BDC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分。每小题只有一个选项符合题意）</w:t>
      </w:r>
    </w:p>
    <w:p w14:paraId="72994DD3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下列属于化学变化的是</w:t>
      </w:r>
    </w:p>
    <w:p w14:paraId="2B1674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自来水消毒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湿衣服晒干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矿石粉碎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酒精挥发</w:t>
      </w:r>
    </w:p>
    <w:p w14:paraId="70F747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</w:t>
      </w:r>
      <w:r>
        <w:rPr>
          <w:rFonts w:ascii="宋体" w:hAnsi="宋体" w:eastAsia="宋体" w:cs="宋体"/>
          <w:color w:val="000000"/>
          <w:em w:val="dot"/>
          <w:lang w:eastAsia="zh-CN"/>
        </w:rPr>
        <w:t>不属</w:t>
      </w:r>
      <w:r>
        <w:rPr>
          <w:rFonts w:ascii="宋体" w:hAnsi="宋体" w:eastAsia="宋体" w:cs="宋体"/>
          <w:color w:val="000000"/>
        </w:rPr>
        <w:t>于常见危险化学品标志的是</w:t>
      </w:r>
    </w:p>
    <w:p w14:paraId="039CD5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95350" cy="876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95350" cy="8858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95350" cy="876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04875" cy="8858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0F6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水的天然循环是通过其三态变化实现的。下列说法正确的是</w:t>
      </w:r>
    </w:p>
    <w:p w14:paraId="20A7E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海水蒸发变成水蒸气是因为水分子变大了</w:t>
      </w:r>
    </w:p>
    <w:p w14:paraId="4260C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水蒸气遇冷变成雨雪是因为水分子不运动了</w:t>
      </w:r>
    </w:p>
    <w:p w14:paraId="3CB2B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水的天然循环给我们带来了淡水</w:t>
      </w:r>
    </w:p>
    <w:p w14:paraId="7BC80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雨水是纯净物</w:t>
      </w:r>
    </w:p>
    <w:p w14:paraId="255248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下列化学用语正确的是</w:t>
      </w:r>
    </w:p>
    <w:p w14:paraId="0A34A1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个氢分子：</w:t>
      </w:r>
      <w:r>
        <w:rPr>
          <w:rFonts w:ascii="Times New Roman" w:hAnsi="Times New Roman" w:eastAsia="Times New Roman" w:cs="Times New Roman"/>
          <w:color w:val="000000"/>
        </w:rPr>
        <w:t>2H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硫酸中硫元素的化合价：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4.75pt;width:41.25pt;" o:ole="t" filled="f" o:preferrelative="t" stroked="f" coordsize="21600,21600">
            <v:path/>
            <v:fill on="f" focussize="0,0"/>
            <v:stroke on="f" joinstyle="miter"/>
            <v:imagedata r:id="rId16" o:title="eqId9b60ce2f8dd5d8752559dff5ff4542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</w:p>
    <w:p w14:paraId="4AAFC5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氦气：</w:t>
      </w:r>
      <w:r>
        <w:rPr>
          <w:rFonts w:ascii="Times New Roman" w:hAnsi="Times New Roman" w:eastAsia="Times New Roman" w:cs="Times New Roman"/>
          <w:color w:val="000000"/>
        </w:rPr>
        <w:t>He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碳酸钠：</w:t>
      </w:r>
      <w:r>
        <w:rPr>
          <w:rFonts w:ascii="Times New Roman" w:hAnsi="Times New Roman" w:eastAsia="Times New Roman" w:cs="Times New Roman"/>
          <w:color w:val="000000"/>
        </w:rPr>
        <w:t>NaCO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</w:p>
    <w:p w14:paraId="2EA8C4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下列属于有机合成材料的是</w:t>
      </w:r>
    </w:p>
    <w:p w14:paraId="07E632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塑料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陶瓷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黄金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玻璃钢</w:t>
      </w:r>
    </w:p>
    <w:p w14:paraId="0573BF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《黄帝内经》有记载“五谷为养、五果为助、五畜为益、五菜为充、气味合而服之，以补精益气”。以下理解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2C185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遵循“主食为基础，蔬果为辅助，肉蛋为补充”的饮食观</w:t>
      </w:r>
    </w:p>
    <w:p w14:paraId="29A42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摄入的糖类、油脂、蛋白质和维生素都属于有机物</w:t>
      </w:r>
    </w:p>
    <w:p w14:paraId="278BA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人体内的各种元素保持相对稳定的“收支平衡”</w:t>
      </w:r>
    </w:p>
    <w:p w14:paraId="79F1E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大量添加“食品添加剂”可明显改善食品的色、香、味，多吃这样的食物能强身健体</w:t>
      </w:r>
    </w:p>
    <w:p w14:paraId="1C377C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某同学在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年东营市实验技能考试中抽到试题七“配制</w:t>
      </w:r>
      <w:r>
        <w:rPr>
          <w:rFonts w:ascii="Times New Roman" w:hAnsi="Times New Roman" w:eastAsia="Times New Roman" w:cs="Times New Roman"/>
          <w:color w:val="000000"/>
        </w:rPr>
        <w:t>50 g 6%</w:t>
      </w:r>
      <w:r>
        <w:rPr>
          <w:rFonts w:ascii="宋体" w:hAnsi="宋体" w:eastAsia="宋体" w:cs="宋体"/>
          <w:color w:val="000000"/>
        </w:rPr>
        <w:t>的氯化钠溶液”，其做法及结果正确的是</w:t>
      </w:r>
    </w:p>
    <w:p w14:paraId="02B21A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9334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47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调节托盘天平平衡，游码拨至</w:t>
      </w:r>
      <w:r>
        <w:rPr>
          <w:rFonts w:ascii="Times New Roman" w:hAnsi="Times New Roman" w:eastAsia="Times New Roman" w:cs="Times New Roman"/>
          <w:color w:val="000000"/>
        </w:rPr>
        <w:t>3g</w:t>
      </w:r>
      <w:r>
        <w:rPr>
          <w:rFonts w:ascii="宋体" w:hAnsi="宋体" w:eastAsia="宋体" w:cs="宋体"/>
          <w:color w:val="000000"/>
        </w:rPr>
        <w:t>，在左盘直接放入氯化钠称量</w:t>
      </w:r>
    </w:p>
    <w:p w14:paraId="06E38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选用</w:t>
      </w:r>
      <w:r>
        <w:rPr>
          <w:rFonts w:ascii="Times New Roman" w:hAnsi="Times New Roman" w:eastAsia="Times New Roman" w:cs="Times New Roman"/>
          <w:color w:val="000000"/>
        </w:rPr>
        <w:t>50mL</w:t>
      </w:r>
      <w:r>
        <w:rPr>
          <w:rFonts w:ascii="宋体" w:hAnsi="宋体" w:eastAsia="宋体" w:cs="宋体"/>
          <w:color w:val="000000"/>
        </w:rPr>
        <w:t>量筒，按如图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方法量取需要的水</w:t>
      </w:r>
    </w:p>
    <w:p w14:paraId="7A7B3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氯化钠未完全溶解时，装瓶、贴标签</w:t>
      </w:r>
    </w:p>
    <w:p w14:paraId="44D80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该同学配制的氯化钠溶液的质量分数小于</w:t>
      </w:r>
      <w:r>
        <w:rPr>
          <w:rFonts w:ascii="Times New Roman" w:hAnsi="Times New Roman" w:eastAsia="Times New Roman" w:cs="Times New Roman"/>
          <w:color w:val="000000"/>
        </w:rPr>
        <w:t>6%</w:t>
      </w:r>
    </w:p>
    <w:p w14:paraId="507AE1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化肥和农药对粮食增产有着非常重要的作用。下列说法或做法正确的是</w:t>
      </w:r>
    </w:p>
    <w:p w14:paraId="51D31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要解决粮食短缺问题，唯有大量施用化肥提高产量</w:t>
      </w:r>
    </w:p>
    <w:p w14:paraId="062C7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施加草木灰（主要成分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38.15pt;" o:ole="t" filled="f" o:preferrelative="t" stroked="f" coordsize="21600,21600">
            <v:path/>
            <v:fill on="f" focussize="0,0"/>
            <v:stroke on="f" joinstyle="miter"/>
            <v:imagedata r:id="rId19" o:title="eqIde79e826190bf595e86a07d72f7ea90d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）有助于预防作物“软骨病”</w:t>
      </w:r>
    </w:p>
    <w:p w14:paraId="0C936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波尔多液装在铁桶内，以便于储存和运输</w:t>
      </w:r>
    </w:p>
    <w:p w14:paraId="595A5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农药污染环境、危害人体健康，应杜绝使用</w:t>
      </w:r>
    </w:p>
    <w:p w14:paraId="448804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实验室制取二氧化碳，有时需改进反应装置达成实验目的。下列改进</w:t>
      </w:r>
      <w:r>
        <w:rPr>
          <w:rFonts w:ascii="宋体" w:hAnsi="宋体" w:eastAsia="宋体" w:cs="宋体"/>
          <w:color w:val="000000"/>
          <w:em w:val="dot"/>
          <w:lang w:eastAsia="zh-CN"/>
        </w:rPr>
        <w:t>不能</w:t>
      </w:r>
      <w:r>
        <w:rPr>
          <w:rFonts w:ascii="宋体" w:hAnsi="宋体" w:eastAsia="宋体" w:cs="宋体"/>
          <w:color w:val="000000"/>
        </w:rPr>
        <w:t>达成目的的是</w:t>
      </w:r>
    </w:p>
    <w:p w14:paraId="45E5D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为能制取更多气体</w:t>
      </w:r>
      <w:r>
        <w:rPr>
          <w:color w:val="000000"/>
        </w:rPr>
        <w:drawing>
          <wp:inline distT="0" distB="0" distL="114300" distR="114300">
            <wp:extent cx="2371725" cy="1047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33B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为能随时添加固体试剂</w:t>
      </w:r>
      <w:r>
        <w:rPr>
          <w:color w:val="000000"/>
        </w:rPr>
        <w:drawing>
          <wp:inline distT="0" distB="0" distL="114300" distR="114300">
            <wp:extent cx="2133600" cy="9048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BD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为能控制反应速率</w:t>
      </w:r>
      <w:r>
        <w:rPr>
          <w:color w:val="000000"/>
        </w:rPr>
        <w:drawing>
          <wp:inline distT="0" distB="0" distL="114300" distR="114300">
            <wp:extent cx="2228850" cy="10001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7EE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为能控制反应发生或停止</w:t>
      </w:r>
      <w:r>
        <w:rPr>
          <w:color w:val="000000"/>
        </w:rPr>
        <w:drawing>
          <wp:inline distT="0" distB="0" distL="114300" distR="114300">
            <wp:extent cx="2114550" cy="1009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EAF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以下说法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6FF5A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在一定条件下通过化学反应可以实现物质转化</w:t>
      </w:r>
    </w:p>
    <w:p w14:paraId="1B6FEA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收集证据和作出解释是获取科学知识、理解科学本质的重要途径</w:t>
      </w:r>
    </w:p>
    <w:p w14:paraId="0A2F4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依据不同分类标准，碳与金属氧化物的反应既属于置换反应也属于还原反应</w:t>
      </w:r>
    </w:p>
    <w:p w14:paraId="39CF1F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化学科学对促进社会发展有重要作用，可解决资源匮乏、药物短缺中的所有问题</w:t>
      </w:r>
    </w:p>
    <w:p w14:paraId="0029DE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白磷、红磷的着火点分别是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5" o:title="eqId9cc032171884de00fe8b2128dcafd196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7" o:title="eqId903be747332645a5b53207a32427a55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。用“控制变量法”研究燃烧条件，以下是对①②③④不同位置可燃物燃烧条件的分析及记录过程（“</w:t>
      </w:r>
      <w:r>
        <w:rPr>
          <w:rFonts w:ascii="Times New Roman" w:hAnsi="Times New Roman" w:eastAsia="Times New Roman" w:cs="Times New Roman"/>
          <w:color w:val="000000"/>
        </w:rPr>
        <w:t>√</w:t>
      </w:r>
      <w:r>
        <w:rPr>
          <w:rFonts w:ascii="宋体" w:hAnsi="宋体" w:eastAsia="宋体" w:cs="宋体"/>
          <w:color w:val="000000"/>
        </w:rPr>
        <w:t>”表示“选择”或“有”，“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”表示“不选择”或“没有”），有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783AD8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8572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60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660"/>
        <w:gridCol w:w="960"/>
        <w:gridCol w:w="1080"/>
        <w:gridCol w:w="1725"/>
        <w:gridCol w:w="1035"/>
      </w:tblGrid>
      <w:tr w14:paraId="764F3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F3EF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CD22B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位置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3BE74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可燃物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17ED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充足氧气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831E8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温度达其着火点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4536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</w:tr>
      <w:tr w14:paraId="2767E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3A78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4DFEF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①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F5FC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√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E6E03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√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68D4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√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5E0C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燃烧</w:t>
            </w:r>
          </w:p>
        </w:tc>
      </w:tr>
      <w:tr w14:paraId="2AF8B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A72C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DCEE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②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7C33B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√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B3050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×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88F3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√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2819B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不燃烧</w:t>
            </w:r>
          </w:p>
        </w:tc>
      </w:tr>
      <w:tr w14:paraId="59F4C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DE977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D18D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③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1F810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√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FE41C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√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F9CC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×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BAD9B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不燃烧</w:t>
            </w:r>
          </w:p>
        </w:tc>
      </w:tr>
      <w:tr w14:paraId="73949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1DB1A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6C963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④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62D1B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√</w:t>
            </w: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9400E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√</w:t>
            </w:r>
          </w:p>
        </w:tc>
        <w:tc>
          <w:tcPr>
            <w:tcW w:w="17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7F28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×</w:t>
            </w:r>
          </w:p>
        </w:tc>
        <w:tc>
          <w:tcPr>
            <w:tcW w:w="1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D4BE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燃烧</w:t>
            </w:r>
          </w:p>
        </w:tc>
      </w:tr>
    </w:tbl>
    <w:p w14:paraId="413FE4CC">
      <w:pPr>
        <w:spacing w:line="360" w:lineRule="auto"/>
        <w:jc w:val="both"/>
        <w:textAlignment w:val="center"/>
        <w:rPr>
          <w:color w:val="000000"/>
        </w:rPr>
      </w:pPr>
    </w:p>
    <w:p w14:paraId="03A041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39614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中国科学院大连化学物理研究所团队在二氧化碳加氢制甲醇（反应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）研究中取得新进展。下图是与甲醇有关的三个反应示意图，“</w:t>
      </w:r>
      <w:r>
        <w:rPr>
          <w:color w:val="000000"/>
        </w:rPr>
        <w:drawing>
          <wp:inline distT="0" distB="0" distL="114300" distR="114300">
            <wp:extent cx="419100" cy="266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”表示不交叉。下列说法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</w:t>
      </w:r>
    </w:p>
    <w:p w14:paraId="5ABDA8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8954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E4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属于分解反应</w:t>
      </w:r>
    </w:p>
    <w:p w14:paraId="23929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既有助于解决“碳超标”又能“变废为宝”</w:t>
      </w:r>
    </w:p>
    <w:p w14:paraId="435B8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的“一定条件”是为了生成更多的甲醇</w:t>
      </w:r>
    </w:p>
    <w:p w14:paraId="235DA2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中能实现循环利用的物质只有水</w:t>
      </w:r>
    </w:p>
    <w:p w14:paraId="1AE360A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568F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二、填空简答题（本题包括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C6F1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“宏观—微观—符号”之间建立联系是化学学科特有的思维方式。</w:t>
      </w:r>
    </w:p>
    <w:p w14:paraId="487BDD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97585"/>
            <wp:effectExtent l="0" t="0" r="0" b="1206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97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67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是几种元素在元素周期表中的位置。碳元素的原子序数是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；铝元素原子的质子数是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，硅元素的元素符号是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2AFE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是物质组成与结构的示意图。</w:t>
      </w:r>
    </w:p>
    <w:p w14:paraId="10C1D8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（选填“原子”或“分子”）。若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是碳原子，则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33" o:title="eqId04df1b0bd93fab85cce02a1ffc963ad2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”或“金刚石”）。金刚石和石墨的性质不同是因为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。若物质是氯化钠，其形成过程的宏观、微观、符号表达方式如图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，下列说法不正确的是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（填字母序号）。</w:t>
      </w:r>
    </w:p>
    <w:p w14:paraId="587999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．反应中元素的化合价没有发生变化</w:t>
      </w:r>
    </w:p>
    <w:p w14:paraId="43FF94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．氯化钠这种物质是由离子构成的</w:t>
      </w:r>
    </w:p>
    <w:p w14:paraId="2264CF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．化学方程式读作“钠与氯气在点燃的条件下反应生成氯化钠”</w:t>
      </w:r>
    </w:p>
    <w:p w14:paraId="6C45FA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．化学方程式表示每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个钠原子和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个氯分子恰好完全反应</w:t>
      </w:r>
    </w:p>
    <w:p w14:paraId="662DF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32 g</w:t>
      </w:r>
      <w:r>
        <w:rPr>
          <w:rFonts w:ascii="宋体" w:hAnsi="宋体" w:eastAsia="宋体" w:cs="宋体"/>
          <w:color w:val="000000"/>
        </w:rPr>
        <w:t>某物质在氧气中充分燃烧，只生成</w:t>
      </w:r>
      <w:r>
        <w:rPr>
          <w:rFonts w:ascii="Times New Roman" w:hAnsi="Times New Roman" w:eastAsia="Times New Roman" w:cs="Times New Roman"/>
          <w:color w:val="000000"/>
        </w:rPr>
        <w:t>36 g</w:t>
      </w:r>
      <w:r>
        <w:rPr>
          <w:rFonts w:ascii="宋体" w:hAnsi="宋体" w:eastAsia="宋体" w:cs="宋体"/>
          <w:color w:val="000000"/>
        </w:rPr>
        <w:t>水和</w:t>
      </w:r>
      <w:r>
        <w:rPr>
          <w:rFonts w:ascii="Times New Roman" w:hAnsi="Times New Roman" w:eastAsia="Times New Roman" w:cs="Times New Roman"/>
          <w:color w:val="000000"/>
        </w:rPr>
        <w:t>44 g</w:t>
      </w:r>
      <w:r>
        <w:rPr>
          <w:rFonts w:ascii="宋体" w:hAnsi="宋体" w:eastAsia="宋体" w:cs="宋体"/>
          <w:color w:val="000000"/>
        </w:rPr>
        <w:t>二氧化碳，可推测该物质的组成元素中一定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（选填“有”或“没有”）氧元素。</w:t>
      </w:r>
    </w:p>
    <w:p w14:paraId="280D6F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兴趣小组通过实验研究金属的性质。</w:t>
      </w:r>
    </w:p>
    <w:p w14:paraId="26188A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实验室有等大小的铝片、铁片和铜片。目测为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色的是铜片，通过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的简单物理方法可分开铝片和铁片。</w:t>
      </w:r>
    </w:p>
    <w:p w14:paraId="2997CA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为了验证铝和铁的金属活动性顺序，有以下两种实验方案：</w:t>
      </w:r>
    </w:p>
    <w:p w14:paraId="294FC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【实验一】取等大小的两种金属分别与酸溶液反应（见图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）。</w:t>
      </w:r>
    </w:p>
    <w:p w14:paraId="6B139D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0477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780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现象与结论：</w:t>
      </w:r>
    </w:p>
    <w:p w14:paraId="4DFB1F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实验：铝表面开始没有气泡产生，一段时间后快速产生气泡；</w:t>
      </w:r>
    </w:p>
    <w:p w14:paraId="63F404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实验：铁表面缓慢产生气泡，</w:t>
      </w:r>
      <w:r>
        <w:rPr>
          <w:color w:val="000000"/>
        </w:rPr>
        <w:t>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5DA6FB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铝表面开始没有气泡产生，原因是铝表面有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（写化学式），图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实验反应的化学方程式是</w:t>
      </w:r>
      <w:r>
        <w:rPr>
          <w:color w:val="000000"/>
        </w:rPr>
        <w:t>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7CF8F4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根据生成气泡速率的快慢得出金属活动性：铝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铁。</w:t>
      </w:r>
    </w:p>
    <w:p w14:paraId="687303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【实验二】金属与盐溶液反应（见图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，金属都已打磨）。</w:t>
      </w:r>
    </w:p>
    <w:p w14:paraId="706AC4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现象与结论：如果金属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，盐溶液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，实验现象为</w:t>
      </w:r>
      <w:r>
        <w:rPr>
          <w:color w:val="000000"/>
        </w:rPr>
        <w:t>__________________________</w:t>
      </w:r>
      <w:r>
        <w:rPr>
          <w:rFonts w:ascii="宋体" w:hAnsi="宋体" w:eastAsia="宋体" w:cs="宋体"/>
          <w:color w:val="000000"/>
        </w:rPr>
        <w:t>，则金属活动性：铝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铁。（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只写一种组合作答）</w:t>
      </w:r>
    </w:p>
    <w:p w14:paraId="27E650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实验反思：预测位于氢（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）以前某金属的活动性，只做“实验一”就得出结论，准确吗？同学们去查证一下吧。</w:t>
      </w:r>
    </w:p>
    <w:p w14:paraId="350C35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6" o:title="eqIdf179a5e46197a7f5f5646fefd47c1989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时，某粗盐水的成分为：水</w:t>
      </w:r>
      <w:r>
        <w:rPr>
          <w:rFonts w:ascii="Times New Roman" w:hAnsi="Times New Roman" w:eastAsia="Times New Roman" w:cs="Times New Roman"/>
          <w:color w:val="000000"/>
        </w:rPr>
        <w:t>200 g</w:t>
      </w:r>
      <w:r>
        <w:rPr>
          <w:rFonts w:ascii="宋体" w:hAnsi="宋体" w:eastAsia="宋体" w:cs="宋体"/>
          <w:color w:val="000000"/>
        </w:rPr>
        <w:t>、氯化钠</w:t>
      </w:r>
      <w:r>
        <w:rPr>
          <w:rFonts w:ascii="Times New Roman" w:hAnsi="Times New Roman" w:eastAsia="Times New Roman" w:cs="Times New Roman"/>
          <w:color w:val="000000"/>
        </w:rPr>
        <w:t>7.56 g</w:t>
      </w:r>
      <w:r>
        <w:rPr>
          <w:rFonts w:ascii="宋体" w:hAnsi="宋体" w:eastAsia="宋体" w:cs="宋体"/>
          <w:color w:val="000000"/>
        </w:rPr>
        <w:t>、硫酸镁</w:t>
      </w:r>
      <w:r>
        <w:rPr>
          <w:rFonts w:ascii="Times New Roman" w:hAnsi="Times New Roman" w:eastAsia="Times New Roman" w:cs="Times New Roman"/>
          <w:color w:val="000000"/>
        </w:rPr>
        <w:t>0.93 g</w:t>
      </w:r>
      <w:r>
        <w:rPr>
          <w:rFonts w:ascii="宋体" w:hAnsi="宋体" w:eastAsia="宋体" w:cs="宋体"/>
          <w:color w:val="000000"/>
        </w:rPr>
        <w:t>、氯化镁</w:t>
      </w:r>
      <w:r>
        <w:rPr>
          <w:rFonts w:ascii="Times New Roman" w:hAnsi="Times New Roman" w:eastAsia="Times New Roman" w:cs="Times New Roman"/>
          <w:color w:val="000000"/>
        </w:rPr>
        <w:t>0.65 g</w:t>
      </w:r>
      <w:r>
        <w:rPr>
          <w:rFonts w:ascii="宋体" w:hAnsi="宋体" w:eastAsia="宋体" w:cs="宋体"/>
          <w:color w:val="000000"/>
        </w:rPr>
        <w:t>及少量泥沙。兴趣小组在实验室将其提纯制氯化钠，结合物质溶解度曲线图，回答问题。</w:t>
      </w:r>
    </w:p>
    <w:p w14:paraId="5CAFCC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22669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D0F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粗盐水中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（选填“有”或“没有”）达到饱和的物质。</w:t>
      </w:r>
    </w:p>
    <w:p w14:paraId="01EAAC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可用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的方法除去粗盐水中的泥沙等不溶性杂质，其中玻璃棒的作用是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AE260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蒸发结晶。</w:t>
      </w:r>
      <w:r>
        <w:rPr>
          <w:rFonts w:ascii="Times New Roman" w:hAnsi="Times New Roman" w:eastAsia="Times New Roman" w:cs="Times New Roman"/>
          <w:color w:val="000000"/>
        </w:rPr>
        <w:t>70℃</w:t>
      </w:r>
      <w:r>
        <w:rPr>
          <w:rFonts w:ascii="宋体" w:hAnsi="宋体" w:eastAsia="宋体" w:cs="宋体"/>
          <w:color w:val="000000"/>
        </w:rPr>
        <w:t>时恒温蒸发溶剂，此温度硫酸镁析出较少的原因是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；继续恒温蒸发溶剂，当剩余水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时，开始析出氯化钠；当蒸发至有大量晶体出现时停止加热，此时仍不析出氯化镁，原因是</w:t>
      </w:r>
      <w:r>
        <w:rPr>
          <w:color w:val="000000"/>
        </w:rPr>
        <w:t>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33917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沉淀转化。最终获得产品中会含有少量氯化镁和硫酸镁。溶液中的氯化镁可加入氢氧化钠生成沉淀，将其去除，反应的化学方程式是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。硫酸镁可用其它化学方法将其去除以达到提纯目的。</w:t>
      </w:r>
    </w:p>
    <w:p w14:paraId="46F9B1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绿色化学又称环境无害化学、环境友好化学，强调从源头上减少或消除污染。</w:t>
      </w:r>
    </w:p>
    <w:p w14:paraId="2AAE0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下表是实验室制取氧气的三种方法和部分实验装置：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5"/>
        <w:gridCol w:w="2075"/>
        <w:gridCol w:w="2075"/>
        <w:gridCol w:w="2100"/>
      </w:tblGrid>
      <w:tr w14:paraId="435FB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F610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制氧气方法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FCA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反应条件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45653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副产物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4D86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原子利用率</w:t>
            </w:r>
          </w:p>
        </w:tc>
      </w:tr>
      <w:tr w14:paraId="2EC42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35526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方法一：分解过氧化氢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E7D58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常温、催化剂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7A41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水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D51E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47.06%</w:t>
            </w:r>
          </w:p>
        </w:tc>
      </w:tr>
      <w:tr w14:paraId="4ED84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2249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方法二：分解氯酸钾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FB3DE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加热、催化剂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0F2FA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氯化钾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CD50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39.18%</w:t>
            </w:r>
          </w:p>
        </w:tc>
      </w:tr>
      <w:tr w14:paraId="5BABF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BC4A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方法三：分解高锰酸钾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E037B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加热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B448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锰酸钾、二氧化锰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E8E4A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10.13%</w:t>
            </w:r>
          </w:p>
        </w:tc>
      </w:tr>
    </w:tbl>
    <w:p w14:paraId="52B957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76600" cy="10477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D7E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最符合绿色化学理念的方法是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（选填“一”“二”或“三”），理由是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（写出一条即可），反应的化学方程式是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。写出一种制备和收集较纯净氧气的仪器组合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。若用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装置收集氧气，验满的操作方法是</w:t>
      </w:r>
      <w:r>
        <w:rPr>
          <w:color w:val="000000"/>
        </w:rPr>
        <w:t>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0CE5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下图是木炭和硫粉在氧气中燃烧的实验。</w:t>
      </w:r>
    </w:p>
    <w:p w14:paraId="44D737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390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0F2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实验的现象是</w:t>
      </w:r>
      <w:r>
        <w:rPr>
          <w:color w:val="000000"/>
        </w:rPr>
        <w:t>___________________________</w:t>
      </w:r>
      <w:r>
        <w:rPr>
          <w:rFonts w:ascii="宋体" w:hAnsi="宋体" w:eastAsia="宋体" w:cs="宋体"/>
          <w:color w:val="000000"/>
        </w:rPr>
        <w:t>，澄清石灰水检验的物质是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7810C5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实验中燃烧的产物是一种大气污染物，它和二氧化碳具有相似的化学性质，为减少它对大气的污染，用氢氧化钠溶液将它吸收，产物之一为亚硫酸钠（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41" o:title="eqIdc97966cec2483fb19f48ca6416c0af99"/>
            <o:lock v:ext="edit" aspectratio="t"/>
            <w10:wrap type="none"/>
            <w10:anchorlock/>
          </v:shape>
          <o:OLEObject Type="Embed" ProgID="Equation.DSMT4" ShapeID="_x0000_i1031" DrawAspect="Content" ObjectID="_146807573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），反应的化学方程式是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。为减少大气污染，写出一条工业上从源头减少该气体排放的具体措施</w:t>
      </w:r>
      <w:r>
        <w:rPr>
          <w:color w:val="000000"/>
        </w:rPr>
        <w:t>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59AC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养鱼池中浮游生物大量繁殖会导致水体含氧量降低。以下是鱼塘增氧的两种方式：</w:t>
      </w:r>
    </w:p>
    <w:p w14:paraId="254DDD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方式一：“增氧机”增氧。把水喷向空中或把水搅动起来，将空气中的氧气不断溶解到水中，增加水体溶氧量。</w:t>
      </w:r>
    </w:p>
    <w:p w14:paraId="5C181F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方式二：“增氧剂”增氧。某“增氧剂”主要成分是过碳酸钠，它溶于水后生成碳酸钠和过氧化氢，过氧化氢分解，快速增加水体溶氧量。</w:t>
      </w:r>
    </w:p>
    <w:p w14:paraId="403EDF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任意选择一种增氧方式，从化学的视角对其优点和不足进行评价（优点、不足各写一条；两种方式都作答按一种计分）</w:t>
      </w:r>
      <w:r>
        <w:rPr>
          <w:color w:val="000000"/>
        </w:rPr>
        <w:t>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5AA99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三、科学探究题（本题包括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8B76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醋酸、盐酸是常见的酸，在人类生产、生活中有着广泛的用途。</w:t>
      </w:r>
    </w:p>
    <w:p w14:paraId="7B5FDB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我国是世界上最早用谷物酿醋的国家。食醋中的主要成分是醋酸（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43" o:title="eqId98a2171a5a118cf8e26c6bb3e714b811"/>
            <o:lock v:ext="edit" aspectratio="t"/>
            <w10:wrap type="none"/>
            <w10:anchorlock/>
          </v:shape>
          <o:OLEObject Type="Embed" ProgID="Equation.DSMT4" ShapeID="_x0000_i1032" DrawAspect="Content" ObjectID="_146807573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），它和盐酸具有相似化学性质的本质原因是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。食醋可用“固态发酵法”酿造，步骤为：①淀粉糖化为葡萄糖②葡萄糖发酵为酒精③酒精发酵为醋酸。步骤③反应的微观示意图如下：</w:t>
      </w:r>
    </w:p>
    <w:p w14:paraId="07A159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76650" cy="914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E87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方框内物质的化学式是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，物质类别属于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（选填“单质”“氧化物”“酸”“碱”或“盐”）。</w:t>
      </w:r>
    </w:p>
    <w:p w14:paraId="7E07E9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小东发现某白醋标签标注“醋酸含量</w:t>
      </w:r>
      <w:r>
        <w:rPr>
          <w:rFonts w:ascii="Times New Roman" w:hAnsi="Times New Roman" w:eastAsia="Times New Roman" w:cs="Times New Roman"/>
          <w:color w:val="000000"/>
        </w:rPr>
        <w:t>≥3.5 g/100mL</w:t>
      </w:r>
      <w:r>
        <w:rPr>
          <w:rFonts w:ascii="宋体" w:hAnsi="宋体" w:eastAsia="宋体" w:cs="宋体"/>
          <w:color w:val="000000"/>
        </w:rPr>
        <w:t>”。他用电子秤和小苏打（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）测定该白醋中醋酸含量是否达标。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醋酸与小苏打反应生成醋酸钠（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COONa</w:t>
      </w:r>
      <w:r>
        <w:rPr>
          <w:rFonts w:ascii="宋体" w:hAnsi="宋体" w:eastAsia="宋体" w:cs="宋体"/>
          <w:color w:val="000000"/>
        </w:rPr>
        <w:t>）、水和二氧化碳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115D12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①常温下取</w:t>
      </w:r>
      <w:r>
        <w:rPr>
          <w:rFonts w:ascii="Times New Roman" w:hAnsi="Times New Roman" w:eastAsia="Times New Roman" w:cs="Times New Roman"/>
          <w:color w:val="000000"/>
        </w:rPr>
        <w:t>50 mL</w:t>
      </w:r>
      <w:r>
        <w:rPr>
          <w:rFonts w:ascii="宋体" w:hAnsi="宋体" w:eastAsia="宋体" w:cs="宋体"/>
          <w:color w:val="000000"/>
        </w:rPr>
        <w:t>白醋，加入足量碳酸氢钠至不再产生气泡，测得反应前后装置总质量减少</w:t>
      </w:r>
      <w:r>
        <w:rPr>
          <w:rFonts w:ascii="Times New Roman" w:hAnsi="Times New Roman" w:eastAsia="Times New Roman" w:cs="Times New Roman"/>
          <w:color w:val="000000"/>
        </w:rPr>
        <w:t>1.29 g</w:t>
      </w:r>
      <w:r>
        <w:rPr>
          <w:rFonts w:ascii="宋体" w:hAnsi="宋体" w:eastAsia="宋体" w:cs="宋体"/>
          <w:color w:val="000000"/>
        </w:rPr>
        <w:t>（为逸出的二氧化碳质量；忽略水蒸气影响）。计算</w:t>
      </w:r>
      <w:r>
        <w:rPr>
          <w:rFonts w:ascii="Times New Roman" w:hAnsi="Times New Roman" w:eastAsia="Times New Roman" w:cs="Times New Roman"/>
          <w:color w:val="000000"/>
        </w:rPr>
        <w:t>50 mL</w:t>
      </w:r>
      <w:r>
        <w:rPr>
          <w:rFonts w:ascii="宋体" w:hAnsi="宋体" w:eastAsia="宋体" w:cs="宋体"/>
          <w:color w:val="000000"/>
        </w:rPr>
        <w:t>白醋中醋酸的质量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（写出计算过程，结果保留两位小数）。</w:t>
      </w:r>
    </w:p>
    <w:p w14:paraId="02CB23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②该白醋中醋酸含量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（选填“达标”或“不达标”）。</w:t>
      </w:r>
    </w:p>
    <w:p w14:paraId="3932F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小东用盐酸代替醋酸和氢氧化钠反应，利用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传感器实时监测酸和碱混合过程中溶液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的变化情况。</w:t>
      </w:r>
    </w:p>
    <w:p w14:paraId="77ABAA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7049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9B9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点表示的意义是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5A230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②恰好完全反应时，对应的点是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”）点，此时的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color w:val="000000"/>
        </w:rPr>
        <w:t>____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”），其本质原因是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，此时消耗盐酸的体积是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A5354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③实验过程中曲线出现了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点处所示的异常情况，造成这种异常的原因可能为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（填字母序号）。</w:t>
      </w:r>
    </w:p>
    <w:p w14:paraId="58D49C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．传感器不灵敏或电脑运行卡顿</w:t>
      </w:r>
    </w:p>
    <w:p w14:paraId="4A294B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．传感器探头附近碱浓度短时过高</w:t>
      </w:r>
    </w:p>
    <w:p w14:paraId="15CB0C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．传感器探头附近酸浓度短时过高</w:t>
      </w:r>
    </w:p>
    <w:p w14:paraId="127B6A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④国家《污水综合排放标准》（</w:t>
      </w:r>
      <w:r>
        <w:rPr>
          <w:rFonts w:ascii="Times New Roman" w:hAnsi="Times New Roman" w:eastAsia="Times New Roman" w:cs="Times New Roman"/>
          <w:color w:val="000000"/>
        </w:rPr>
        <w:t>GB8978—1996</w:t>
      </w:r>
      <w:r>
        <w:rPr>
          <w:rFonts w:ascii="宋体" w:hAnsi="宋体" w:eastAsia="宋体" w:cs="宋体"/>
          <w:color w:val="000000"/>
        </w:rPr>
        <w:t>）规定处理后的废水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值应在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之间。小东测量反应后溶液的</w:t>
      </w:r>
      <w:r>
        <w:rPr>
          <w:rFonts w:ascii="Times New Roman" w:hAnsi="Times New Roman" w:eastAsia="Times New Roman" w:cs="Times New Roman"/>
          <w:color w:val="000000"/>
        </w:rPr>
        <w:t>pH=1</w:t>
      </w:r>
      <w:r>
        <w:rPr>
          <w:rFonts w:ascii="宋体" w:hAnsi="宋体" w:eastAsia="宋体" w:cs="宋体"/>
          <w:color w:val="000000"/>
        </w:rPr>
        <w:t>，对废液进行处理使其达到排放标准，理论上曲线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（填字母序号）能正确表示小东对废液的处理过程。</w:t>
      </w:r>
    </w:p>
    <w:p w14:paraId="36EFCD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1114425" cy="10858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B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1162050" cy="11334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C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1162050" cy="11334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1114425" cy="10858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39AC1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75A3E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BA2E2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A3BF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DCB9E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76D76EC"/>
    <w:rsid w:val="6F351AF0"/>
    <w:rsid w:val="776E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1" Type="http://schemas.openxmlformats.org/officeDocument/2006/relationships/fontTable" Target="fontTable.xml"/><Relationship Id="rId50" Type="http://schemas.openxmlformats.org/officeDocument/2006/relationships/customXml" Target="../customXml/item1.xml"/><Relationship Id="rId5" Type="http://schemas.openxmlformats.org/officeDocument/2006/relationships/header" Target="header3.xml"/><Relationship Id="rId49" Type="http://schemas.openxmlformats.org/officeDocument/2006/relationships/image" Target="media/image32.png"/><Relationship Id="rId48" Type="http://schemas.openxmlformats.org/officeDocument/2006/relationships/image" Target="media/image31.png"/><Relationship Id="rId47" Type="http://schemas.openxmlformats.org/officeDocument/2006/relationships/image" Target="media/image30.png"/><Relationship Id="rId46" Type="http://schemas.openxmlformats.org/officeDocument/2006/relationships/image" Target="media/image29.png"/><Relationship Id="rId45" Type="http://schemas.openxmlformats.org/officeDocument/2006/relationships/image" Target="media/image28.png"/><Relationship Id="rId44" Type="http://schemas.openxmlformats.org/officeDocument/2006/relationships/image" Target="media/image27.png"/><Relationship Id="rId43" Type="http://schemas.openxmlformats.org/officeDocument/2006/relationships/image" Target="media/image26.png"/><Relationship Id="rId42" Type="http://schemas.openxmlformats.org/officeDocument/2006/relationships/oleObject" Target="embeddings/oleObject8.bin"/><Relationship Id="rId41" Type="http://schemas.openxmlformats.org/officeDocument/2006/relationships/image" Target="media/image25.png"/><Relationship Id="rId40" Type="http://schemas.openxmlformats.org/officeDocument/2006/relationships/oleObject" Target="embeddings/oleObject7.bin"/><Relationship Id="rId4" Type="http://schemas.openxmlformats.org/officeDocument/2006/relationships/header" Target="header2.xml"/><Relationship Id="rId39" Type="http://schemas.openxmlformats.org/officeDocument/2006/relationships/image" Target="media/image24.png"/><Relationship Id="rId38" Type="http://schemas.openxmlformats.org/officeDocument/2006/relationships/image" Target="media/image23.png"/><Relationship Id="rId37" Type="http://schemas.openxmlformats.org/officeDocument/2006/relationships/image" Target="media/image22.png"/><Relationship Id="rId36" Type="http://schemas.openxmlformats.org/officeDocument/2006/relationships/image" Target="media/image21.png"/><Relationship Id="rId35" Type="http://schemas.openxmlformats.org/officeDocument/2006/relationships/oleObject" Target="embeddings/oleObject6.bin"/><Relationship Id="rId34" Type="http://schemas.openxmlformats.org/officeDocument/2006/relationships/image" Target="media/image20.png"/><Relationship Id="rId33" Type="http://schemas.openxmlformats.org/officeDocument/2006/relationships/image" Target="media/image19.png"/><Relationship Id="rId32" Type="http://schemas.openxmlformats.org/officeDocument/2006/relationships/oleObject" Target="embeddings/oleObject5.bin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oleObject" Target="embeddings/oleObject4.bin"/><Relationship Id="rId25" Type="http://schemas.openxmlformats.org/officeDocument/2006/relationships/image" Target="media/image13.png"/><Relationship Id="rId24" Type="http://schemas.openxmlformats.org/officeDocument/2006/relationships/oleObject" Target="embeddings/oleObject3.bin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oleObject" Target="embeddings/oleObject2.bin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3603</Words>
  <Characters>4352</Characters>
  <Lines>0</Lines>
  <Paragraphs>0</Paragraphs>
  <TotalTime>0</TotalTime>
  <ScaleCrop>false</ScaleCrop>
  <LinksUpToDate>false</LinksUpToDate>
  <CharactersWithSpaces>4455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2026-09-13T13:36:47Z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D5020D43ED3C469D9F65C50452440B86_12</vt:lpwstr>
  </property>
</Properties>
</file>