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A48BD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12369800</wp:posOffset>
            </wp:positionV>
            <wp:extent cx="457200" cy="381000"/>
            <wp:effectExtent l="0" t="0" r="0" b="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11925300</wp:posOffset>
            </wp:positionV>
            <wp:extent cx="419100" cy="393700"/>
            <wp:effectExtent l="0" t="0" r="0" b="6350"/>
            <wp:wrapNone/>
            <wp:docPr id="324529" name="图片 3245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529" name="图片 3245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0101D29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  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64611C2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rFonts w:ascii="宋体" w:hAnsi="宋体" w:eastAsia="宋体" w:cs="宋体"/>
          <w:b/>
          <w:color w:val="auto"/>
          <w:sz w:val="24"/>
        </w:rPr>
        <w:t xml:space="preserve">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rFonts w:ascii="宋体" w:hAnsi="宋体" w:eastAsia="宋体" w:cs="宋体"/>
          <w:b/>
          <w:color w:val="auto"/>
          <w:sz w:val="24"/>
        </w:rPr>
        <w:t xml:space="preserve">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</w:p>
    <w:p w14:paraId="269EA00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分。在每小题给出的四个选项中，只有一个选项符合题目要求，请选出并在答题卡上将该选项涂黑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598FD42F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国以民为本，民以食为天。粮食安全是关乎国运民生、社会稳定的“国之大者”。下列举措与国家粮食安全战略</w:t>
      </w:r>
      <w:r>
        <w:rPr>
          <w:rFonts w:ascii="宋体" w:hAnsi="宋体" w:eastAsia="宋体" w:cs="宋体"/>
          <w:color w:val="auto"/>
          <w:em w:val="dot"/>
          <w:lang w:eastAsia="zh-CN"/>
        </w:rPr>
        <w:t>无直接</w:t>
      </w:r>
      <w:r>
        <w:rPr>
          <w:rFonts w:ascii="宋体" w:hAnsi="宋体" w:eastAsia="宋体" w:cs="宋体"/>
          <w:color w:val="auto"/>
        </w:rPr>
        <w:t>关联的是</w:t>
      </w:r>
    </w:p>
    <w:p w14:paraId="05CC32C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综合治理盐碱地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发展城市轨道交通</w:t>
      </w:r>
    </w:p>
    <w:p w14:paraId="48681F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建设种质资源库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推广气调储粮技术</w:t>
      </w:r>
    </w:p>
    <w:p w14:paraId="76C00D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端午节是我国首个入选《人类非物质文化遗产代表作名录》的传统节日。在这一天吃粽子、挂艾草等习俗历史久远。完成</w:t>
      </w:r>
      <w:r>
        <w:rPr>
          <w:rFonts w:ascii="Times New Roman" w:hAnsi="Times New Roman" w:eastAsia="Times New Roman" w:cs="Times New Roman"/>
          <w:color w:val="000000"/>
          <w:sz w:val="21"/>
        </w:rPr>
        <w:t>2~4</w:t>
      </w:r>
      <w:r>
        <w:rPr>
          <w:rFonts w:ascii="宋体" w:hAnsi="宋体" w:eastAsia="宋体" w:cs="宋体"/>
          <w:color w:val="000000"/>
          <w:sz w:val="21"/>
        </w:rPr>
        <w:t>题。</w:t>
      </w:r>
    </w:p>
    <w:p w14:paraId="558D74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粽叶中的叶绿素含有碳、氢、氧、氮、镁五种元素，其中属于金属元素的是</w:t>
      </w:r>
    </w:p>
    <w:p w14:paraId="4A7342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3B49E7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粽子的食材中含有铁元素。人体缺铁易患</w:t>
      </w:r>
    </w:p>
    <w:p w14:paraId="79E07A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甲状腺肿大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骨质疏松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贫血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龋齿</w:t>
      </w:r>
    </w:p>
    <w:p w14:paraId="531C28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艾草中的丁香酚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3" o:title="eqId6ff1d4f331ace3f1d0384be93021791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有特殊香味，能驱避蚊虫。关于丁香酚说法正确的是</w:t>
      </w:r>
    </w:p>
    <w:p w14:paraId="23369D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丁香酚具有挥发性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相对分子质量是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64 g</w:t>
      </w:r>
    </w:p>
    <w:p w14:paraId="3D47CD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碳、氢元素质量比为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氧元素的质量分数最小</w:t>
      </w:r>
    </w:p>
    <w:p w14:paraId="1869E3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“雷雨发庄稼”中一个反应的微观示意图如下。关于该反应前后的表述正确的是</w:t>
      </w:r>
    </w:p>
    <w:p w14:paraId="1D9C25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495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47F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原子数目改变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原子种类不变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分子数目改变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分子结构不变</w:t>
      </w:r>
    </w:p>
    <w:p w14:paraId="19FE94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设计下图实验，探究铁、铜的金属活动性顺序。下列说法正确的是</w:t>
      </w:r>
    </w:p>
    <w:p w14:paraId="4A3362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3817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B3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实验前铁丝无需用砂纸打磨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铁丝表面出现蓝色固体</w:t>
      </w:r>
    </w:p>
    <w:p w14:paraId="0BC3A2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实验后溶液中有硫酸亚铁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铜的金属活动性比铁的强</w:t>
      </w:r>
    </w:p>
    <w:p w14:paraId="17CDDA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增加对二氧化碳的吸收和转化被称为“增汇”，是碳中和的基本途径之一。下列做法可以实现“增汇”的是</w:t>
      </w:r>
    </w:p>
    <w:p w14:paraId="550346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用二氧化碳灭火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用干冰保鲜食品</w:t>
      </w:r>
    </w:p>
    <w:p w14:paraId="458F47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捕集二氧化碳制甲醇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减少使用化石燃料</w:t>
      </w:r>
    </w:p>
    <w:p w14:paraId="469C72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我国自主研发的柔性封装单晶硅太阳电池样品搭载天舟十号飞船，在空间站开展在轨实验。该电池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厚度仅为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rFonts w:ascii="宋体" w:hAnsi="宋体" w:eastAsia="宋体" w:cs="宋体"/>
          <w:color w:val="000000"/>
        </w:rPr>
        <w:t>毫米，有望破解传统航天电池成本高、质量大的难题。有关该电池的说法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36FF97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501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既轻又薄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可以卷曲</w:t>
      </w:r>
    </w:p>
    <w:p w14:paraId="4B6E3D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可应用于光伏发电领域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会增加航天器运载成本</w:t>
      </w:r>
    </w:p>
    <w:p w14:paraId="39BC01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我国古代民间制硝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8" o:title="eqId8c4510204f14e77cf66f16d43ca17a2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工序如下图所示。在硝池淋浸工序中，巧妙地使用鸡蛋来判断硝水的浓度。加水至浮起的鸡蛋下沉时，停止加水。所得硝水经除杂提纯后，便可集结成硝。已知：硝水浓度越大，密度越大。根据信息，完成下面小题。</w:t>
      </w:r>
    </w:p>
    <w:p w14:paraId="1EC089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362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CE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关于“硝池淋浸”说法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16068C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稻草起过滤作用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加水可使硝土全部溶解</w:t>
      </w:r>
    </w:p>
    <w:p w14:paraId="4A299C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硝水中含有硝酸钾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鸡蛋下沉表示硝水的浓度变小</w:t>
      </w:r>
    </w:p>
    <w:p w14:paraId="1B3E7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结合硝酸钾在不同温度下的溶解度数据，分析正确的是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92"/>
        <w:gridCol w:w="1206"/>
        <w:gridCol w:w="1206"/>
        <w:gridCol w:w="1206"/>
        <w:gridCol w:w="1168"/>
        <w:gridCol w:w="1173"/>
        <w:gridCol w:w="1174"/>
      </w:tblGrid>
      <w:tr w14:paraId="77EF5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1B3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      <v:path/>
                  <v:fill on="f" focussize="0,0"/>
                  <v:stroke on="f" joinstyle="miter"/>
                  <v:imagedata r:id="rId21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BE1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987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849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F0E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A9E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DBE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613FC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2D9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02D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62D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9FE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63.9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AA4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A31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C7F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246</w:t>
            </w:r>
          </w:p>
        </w:tc>
      </w:tr>
    </w:tbl>
    <w:p w14:paraId="11B52358">
      <w:pPr>
        <w:spacing w:line="360" w:lineRule="auto"/>
        <w:jc w:val="both"/>
        <w:textAlignment w:val="center"/>
        <w:rPr>
          <w:color w:val="000000"/>
        </w:rPr>
      </w:pPr>
    </w:p>
    <w:p w14:paraId="6828E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" o:title="eqId5f2969d81e7c1cc013e2bc059ac498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8" o:title="eqId8c4510204f14e77cf66f16d43ca17a2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的溶解度为</w:t>
      </w:r>
      <w:r>
        <w:rPr>
          <w:rFonts w:ascii="Times New Roman" w:hAnsi="Times New Roman" w:eastAsia="Times New Roman" w:cs="Times New Roman"/>
          <w:color w:val="000000"/>
        </w:rPr>
        <w:t>31.6</w:t>
      </w:r>
    </w:p>
    <w:p w14:paraId="68A1B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" o:title="eqId866116aa168650d791609535627e3cb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8" o:title="eqId8c4510204f14e77cf66f16d43ca17a2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饱和溶液中溶质的质量分数为</w:t>
      </w:r>
      <w:r>
        <w:rPr>
          <w:rFonts w:ascii="Times New Roman" w:hAnsi="Times New Roman" w:eastAsia="Times New Roman" w:cs="Times New Roman"/>
          <w:color w:val="000000"/>
        </w:rPr>
        <w:t>63.9%</w:t>
      </w:r>
    </w:p>
    <w:p w14:paraId="78845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9" o:title="eqIdca9835a4c1cbdb1311f0cd02710210b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 xml:space="preserve">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8" o:title="eqId8c4510204f14e77cf66f16d43ca17a2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固体加入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水中得到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溶液</w:t>
      </w:r>
    </w:p>
    <w:p w14:paraId="1D009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“集结成硝”时，可采用的方法是降温结晶</w:t>
      </w:r>
    </w:p>
    <w:p w14:paraId="487586C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  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5317A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H-1</w:t>
      </w:r>
      <w:r>
        <w:rPr>
          <w:rFonts w:ascii="宋体" w:hAnsi="宋体" w:eastAsia="宋体" w:cs="宋体"/>
          <w:b/>
          <w:color w:val="000000"/>
          <w:sz w:val="24"/>
        </w:rPr>
        <w:t xml:space="preserve"> 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C-12</w:t>
      </w:r>
      <w:r>
        <w:rPr>
          <w:rFonts w:ascii="宋体" w:hAnsi="宋体" w:eastAsia="宋体" w:cs="宋体"/>
          <w:b/>
          <w:color w:val="000000"/>
          <w:sz w:val="24"/>
        </w:rPr>
        <w:t xml:space="preserve"> 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O-16</w:t>
      </w:r>
    </w:p>
    <w:p w14:paraId="4FDA5B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二、化学与社会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个小题。化学方程式每空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56CB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【化学与工程】</w:t>
      </w:r>
    </w:p>
    <w:p w14:paraId="33017A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平陆运河是西部陆海新通道的骨干工程，是加快建设交通强国的标志工程，也是新中国成立以来第一条通江达海的大运河。结合相关信息，完成下面小题。</w:t>
      </w:r>
    </w:p>
    <w:p w14:paraId="201296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314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59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挖岩克礁是航道工程必不可少的环节。运河上游采用新型炸药爆破礁石，该过程中能量由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转化为热能和动能。在运河入海口施工时，为保护沿岸红树林生态系统，在湿地中铺设活性炭层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水中的污染物。同时引入自航绞吸船“天鲸号”，实现“挖、运、排”一体化控制，该做法的优点是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1883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马道枢纽主导航墙采用多孔结构浇筑技术浇筑混凝土，与实心结构相比，在解决混凝土开裂问题的同时，还能起到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的作用。为托举起船闸运行时的万吨水体，低位省水池里的钢筋混凝土支撑柱应具有的性能是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78F4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运河沿线跨河桥梁的建设使用了大量钢材。为防止钢材生锈，可采取的措施是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。沿线配套工程使用的电缆绝缘皮中添加的磷酸酯类阻燃剂，受热时会形成一层致密的碳化膜，起到阻燃作用，应用的灭火原理是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DD34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生态兴则文明兴，新运河有新标配。以</w:t>
      </w:r>
      <w:r>
        <w:rPr>
          <w:rFonts w:ascii="Times New Roman" w:hAnsi="Times New Roman" w:eastAsia="Times New Roman" w:cs="Times New Roman"/>
          <w:color w:val="000000"/>
        </w:rPr>
        <w:t>LNG(</w:t>
      </w:r>
      <w:r>
        <w:rPr>
          <w:rFonts w:ascii="宋体" w:hAnsi="宋体" w:eastAsia="宋体" w:cs="宋体"/>
          <w:color w:val="000000"/>
        </w:rPr>
        <w:t>液化天然气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动力船舶等为代表的绿色智能船型逐步成为市场主流。天然气完全燃烧的化学方程式为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。请结合所学知识，从运河水生态治理角度，再提出一条合理化建议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C653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【化学与资源】</w:t>
      </w:r>
    </w:p>
    <w:p w14:paraId="680107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煤制油是一项重要的石油替代技术。我国同时掌握了具有自主知识产权的百万吨级“煤直接液化”和“煤间接液化”两种煤制油技术。回答下列问题。</w:t>
      </w:r>
    </w:p>
    <w:p w14:paraId="03B09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煤直接液化   煤和氢气在一定条件下转变为液体油品，该过程属于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变化。</w:t>
      </w:r>
    </w:p>
    <w:p w14:paraId="02D5B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煤间接液化   煤先转化为合成气，然后转变为液体燃料等。合成气主要由氢气和一氧化碳组成，还有少量硫化氢气体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3" o:title="eqId624cfde5889eb5269fdac20cb1b275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、煤粉颗粒等杂质。从物质分类角度分析，合成气属于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。除去部分固体颗粒时会用到聚四氟乙烯塑料覆膜滤袋，聚四氟乙烯属于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材料。硫化氢会与铁质管道反应生成氢气和硫化亚铁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5" o:title="eqIdf7978ad436744b416c40bfb7d2307a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，腐蚀管道。硫化氢与铁反应的化学方程式为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A550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煤制油产品   煤基航天煤油替代石油基航天煤油，已成功应用于长征系列运载火箭，从能源角度分析这一突破的意义是</w:t>
      </w:r>
      <w:r>
        <w:rPr>
          <w:color w:val="000000"/>
        </w:rPr>
        <w:t>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B5BBC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三、科普阅读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个小题。化学方程式每空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FB991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地热能开发利用新突破</w:t>
      </w:r>
    </w:p>
    <w:p w14:paraId="7A4F4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首个地热能超临界二氧化碳取热项目正式投产，标志着我国在地热能高效开发利用领域实现新突破。超临界状态是一种介于液态和气态的中间状态。当二氧化碳超过特定温度和压力时，将处于超临界状态，不同于传统的地热能取热，该项目以二氧化碳作为闭式循环传热介质，将二氧化碳输送至深达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米的地热井底部，吸收地下热量后返回地面，将热量传递给供暖用水，用于居民集中供暖。</w:t>
      </w:r>
    </w:p>
    <w:p w14:paraId="2DFABB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与传统介质水相比，超临界二氧化碳取热效率更高，取热能力可提升约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，单位供暖能耗降低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。该项目可实现全过程不取地下水、不污染地层、不扰动地质环境，确保清洁安全取热。项目投运后可在冬季满足超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rFonts w:ascii="宋体" w:hAnsi="宋体" w:eastAsia="宋体" w:cs="宋体"/>
          <w:color w:val="000000"/>
        </w:rPr>
        <w:t>万平方米居民住宅集中供暖需求，每年可替代标准煤约</w:t>
      </w:r>
      <w:r>
        <w:rPr>
          <w:rFonts w:ascii="Times New Roman" w:hAnsi="Times New Roman" w:eastAsia="Times New Roman" w:cs="Times New Roman"/>
          <w:color w:val="000000"/>
        </w:rPr>
        <w:t>288</w:t>
      </w:r>
      <w:r>
        <w:rPr>
          <w:rFonts w:ascii="宋体" w:hAnsi="宋体" w:eastAsia="宋体" w:cs="宋体"/>
          <w:color w:val="000000"/>
        </w:rPr>
        <w:t>吨，减排二氧化碳约</w:t>
      </w:r>
      <w:r>
        <w:rPr>
          <w:rFonts w:ascii="Times New Roman" w:hAnsi="Times New Roman" w:eastAsia="Times New Roman" w:cs="Times New Roman"/>
          <w:color w:val="000000"/>
        </w:rPr>
        <w:t>750</w:t>
      </w:r>
      <w:r>
        <w:rPr>
          <w:rFonts w:ascii="宋体" w:hAnsi="宋体" w:eastAsia="宋体" w:cs="宋体"/>
          <w:color w:val="000000"/>
        </w:rPr>
        <w:t>吨。</w:t>
      </w:r>
    </w:p>
    <w:p w14:paraId="33A6C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895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262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结合图文，回答问题。</w:t>
      </w:r>
    </w:p>
    <w:p w14:paraId="28D38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地热能属于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能源。</w:t>
      </w:r>
    </w:p>
    <w:p w14:paraId="5269C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为实现二氧化碳闭式循环，管道应具备的性能是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5142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超临界二氧化碳进入“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8" o:title="eqIda4298cb837170c021b9f2cd4e674a6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水换热器”后，和供暖用水进行热交换。从微观角度分析，该过程中二氧化碳发生改变的是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CEE9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用超临界二氧化碳作为传热介质，具有的优势是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A1AE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煤燃烧产生二氧化碳的化学方程式为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。超临界二氧化碳取热项目可以缓解的环境问题是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68506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四、物质性质及应用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个小题。化学方程式每空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0C57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“侯氏制碱法”以氯化钠等为原料，将制碱与制氨结合起来，既生产碳酸钠又制得氯化铵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40" o:title="eqId648b45686eba2e2cb73251542a27e54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。同学们查阅资料，对相关物质进行了结构化梳理。结合实际，解决问题。</w:t>
      </w:r>
    </w:p>
    <w:p w14:paraId="6BA015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1085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44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碳酸钠的俗称是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C7AD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碳酸氢钠在医疗上的用途是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9330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氯化钠、碳酸氢钠、碳酸钠组成中都含有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12CB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碳酸钠转化为氢氧化钠的化学方程式为</w:t>
      </w:r>
      <w:r>
        <w:rPr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AA03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农业上以氯化铵为有效成分的化肥属于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肥。</w:t>
      </w:r>
    </w:p>
    <w:p w14:paraId="22F940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五、定量分析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(1)2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(2)4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39AE5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液氢和液氧是火箭发射的常用推进剂。要将某卫星送达预定轨道，火箭需要携带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液氢，为使这些液氢充分燃烧，至少应携带多少千克液氧？</w:t>
      </w:r>
    </w:p>
    <w:p w14:paraId="1BE93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上述反应的基本反应类型为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，生成物中氧元素的化合价为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7CBF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根据题目要求，完成计算过程。</w:t>
      </w:r>
    </w:p>
    <w:p w14:paraId="206790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六、科学探究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个小题。化学方程式每空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B9921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验证“可燃物燃烧剧烈程度与氧气含量的关系”。</w:t>
      </w:r>
    </w:p>
    <w:p w14:paraId="247C1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实验准备：小组同学在实验室制取氧气并收集于集气瓶中。发生反应的化学方程式为</w:t>
      </w:r>
      <w:r>
        <w:rPr>
          <w:color w:val="000000"/>
        </w:rPr>
        <w:t>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56BB8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实验步骤：如图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所示进行实验，观察现象。</w:t>
      </w:r>
    </w:p>
    <w:p w14:paraId="6F825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533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DCD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实验现象：图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中木炭在空气中燃烧发出红光；在氧气中燃烧发出白光。</w:t>
      </w:r>
    </w:p>
    <w:p w14:paraId="2E721F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中硫在空气中燃烧发出微弱的淡蓝色火焰；在氧气中燃烧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546864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实验结论：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1F8C3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【问题与思考】</w:t>
      </w:r>
    </w:p>
    <w:p w14:paraId="486A1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将红热的木炭插入集气瓶中，若无明显变化，原因可能是</w:t>
      </w:r>
      <w:r>
        <w:rPr>
          <w:color w:val="000000"/>
        </w:rPr>
        <w:t>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DBDC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影响同种可燃物燃烧剧烈程度的因素可能还有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B5995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茜草是中国染红文化史上的重要染料。同学们实地考察了某手工非遗染色坊，围绕植物染色工艺开展了实践活动。</w:t>
      </w:r>
    </w:p>
    <w:p w14:paraId="6A748F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   了解植物染色工艺</w:t>
      </w:r>
    </w:p>
    <w:p w14:paraId="5AFF3F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【参观学习】同学们了解到利用茜草染色的主要工艺如下：</w:t>
      </w:r>
    </w:p>
    <w:p w14:paraId="1A12AA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6762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F8F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【查阅资料】茜素是茜草的主要成分，微溶于冷水，易溶于热水。</w:t>
      </w:r>
    </w:p>
    <w:p w14:paraId="19AF72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【小组交流】</w:t>
      </w:r>
    </w:p>
    <w:p w14:paraId="55CB3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“色素提取”时，通常需将茜草切成小块，并用温度较高的水浸泡，这样做的目的是</w:t>
      </w:r>
      <w:r>
        <w:rPr>
          <w:color w:val="000000"/>
        </w:rPr>
        <w:t>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E05E4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   探究脱浆废水成分</w:t>
      </w:r>
    </w:p>
    <w:p w14:paraId="3A04E1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参观学习后，同学们在实验室围绕植物染色工艺分组开展实践活动。经老师指导，在棉绳脱浆过程中加入适量稀硫酸以加快脱浆速率。</w:t>
      </w:r>
    </w:p>
    <w:p w14:paraId="2D29DC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【提出问题】棉绳脱浆后的废水中是否含有硫酸？</w:t>
      </w:r>
    </w:p>
    <w:p w14:paraId="0973B5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56081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小组同学设计如下方案并完成实验。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3705"/>
        <w:gridCol w:w="2283"/>
        <w:gridCol w:w="1557"/>
      </w:tblGrid>
      <w:tr w14:paraId="67B7E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47B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检验离子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E13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2D0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203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315C1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4D5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H⁺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81D3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方案一：取少量废水于试管中，滴加紫色石蕊溶液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CC5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932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废水中含有硫酸</w:t>
            </w:r>
          </w:p>
        </w:tc>
      </w:tr>
      <w:tr w14:paraId="1EA55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CDBB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3D7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方案二：取少量废水于试管中，加入</w:t>
            </w:r>
            <w:r>
              <w:rPr>
                <w:color w:val="000000"/>
              </w:rPr>
              <w:t>____________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8DE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有气泡产生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AB0E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D991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D9E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      <v:path/>
                  <v:fill on="f" focussize="0,0"/>
                  <v:stroke on="f" joinstyle="miter"/>
                  <v:imagedata r:id="rId45" o:title="eqId3e467b1d06fca46dc6b0fb64aa7e4767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4">
                  <o:LockedField>false</o:LockedField>
                </o:OLEObject>
              </w:object>
            </w:r>
          </w:p>
        </w:tc>
        <w:tc>
          <w:tcPr>
            <w:tcW w:w="75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7A9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经检验，废水中含有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      <v:path/>
                  <v:fill on="f" focussize="0,0"/>
                  <v:stroke on="f" joinstyle="miter"/>
                  <v:imagedata r:id="rId45" o:title="eqId3e467b1d06fca46dc6b0fb64aa7e4767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6">
                  <o:LockedField>false</o:LockedField>
                </o:OLEObject>
              </w:objec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1763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36BD867">
      <w:pPr>
        <w:spacing w:line="360" w:lineRule="auto"/>
        <w:jc w:val="both"/>
        <w:textAlignment w:val="center"/>
        <w:rPr>
          <w:color w:val="000000"/>
        </w:rPr>
      </w:pPr>
    </w:p>
    <w:p w14:paraId="2FFB5E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【反思交流】</w:t>
      </w:r>
    </w:p>
    <w:p w14:paraId="271EB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方案二中发生反应的化学方程式为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9ECF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向上述废水中加入适量</w:t>
      </w:r>
      <w:r>
        <w:rPr>
          <w:color w:val="000000"/>
        </w:rPr>
        <w:t>________________________________________</w:t>
      </w:r>
      <w:r>
        <w:rPr>
          <w:rFonts w:ascii="宋体" w:hAnsi="宋体" w:eastAsia="宋体" w:cs="宋体"/>
          <w:color w:val="000000"/>
        </w:rPr>
        <w:t>进行中和处理。</w:t>
      </w:r>
    </w:p>
    <w:p w14:paraId="3DFF20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   分析染色影响因素</w:t>
      </w:r>
    </w:p>
    <w:p w14:paraId="2BE832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各小组的棉绳染红效果不同。大家查阅资料，对影响染色效果的因素进行分析。</w:t>
      </w:r>
    </w:p>
    <w:p w14:paraId="7D8C43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【实验测定】选取脱浆后相同长度的棉绳，在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时，将其置于不同浓度的染液中浸泡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分钟后取出，利用手机识别棉绳颜色的</w:t>
      </w:r>
      <w:r>
        <w:rPr>
          <w:rFonts w:ascii="Times New Roman" w:hAnsi="Times New Roman" w:eastAsia="Times New Roman" w:cs="Times New Roman"/>
          <w:color w:val="000000"/>
        </w:rPr>
        <w:t>RGB</w:t>
      </w:r>
      <w:r>
        <w:rPr>
          <w:rFonts w:ascii="宋体" w:hAnsi="宋体" w:eastAsia="宋体" w:cs="宋体"/>
          <w:color w:val="000000"/>
        </w:rPr>
        <w:t>数值，以衡量染色效果。绘制</w:t>
      </w:r>
      <w:r>
        <w:rPr>
          <w:rFonts w:ascii="Times New Roman" w:hAnsi="Times New Roman" w:eastAsia="Times New Roman" w:cs="Times New Roman"/>
          <w:color w:val="000000"/>
        </w:rPr>
        <w:t>RGB</w:t>
      </w:r>
      <w:r>
        <w:rPr>
          <w:rFonts w:ascii="宋体" w:hAnsi="宋体" w:eastAsia="宋体" w:cs="宋体"/>
          <w:color w:val="000000"/>
        </w:rPr>
        <w:t>与茜素浓度关系曲线，如图所示。</w:t>
      </w:r>
    </w:p>
    <w:p w14:paraId="6B1A0C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05D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【数据分析】</w:t>
      </w:r>
    </w:p>
    <w:p w14:paraId="7D14F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值与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值、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值与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值差越大，红色越明显。分析可知，在上述条件下，染红效果最明显的茜素浓度是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6AB6DB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【小组讨论】</w:t>
      </w:r>
    </w:p>
    <w:p w14:paraId="53F8F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影响染色效果的因素除染液浓度外，可能还有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F8D4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交流分享：随着纺织工业的发展，天然植物染料因色牢度弱、成本高昂而逐渐被现代化工染料替代；如今，随着对传统工艺重视程度的提升，手工非遗染色又重回大众视野。若由你选择染织衣物的染料，你会倾向哪一种，并说明理由</w:t>
      </w:r>
      <w:r>
        <w:rPr>
          <w:color w:val="000000"/>
        </w:rPr>
        <w:t>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6F67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3003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95C9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8897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10E9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097606"/>
    <w:rsid w:val="6AC300DE"/>
    <w:rsid w:val="780E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23.png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png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png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3772</Words>
  <Characters>4949</Characters>
  <Lines>0</Lines>
  <Paragraphs>0</Paragraphs>
  <TotalTime>0</TotalTime>
  <ScaleCrop>false</ScaleCrop>
  <LinksUpToDate>false</LinksUpToDate>
  <CharactersWithSpaces>5066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2026-09-13T13:36:53Z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{"ContentPropagator":"XKW","Label":"2","ProduceID":"4041556265518080","PropagateID":"58467041","ContentProducer":"XKW"}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6261C8DCE4574AE3A33C00BD7D299318_12</vt:lpwstr>
  </property>
</Properties>
</file>