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7433F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12407900</wp:posOffset>
            </wp:positionV>
            <wp:extent cx="457200" cy="419100"/>
            <wp:effectExtent l="0" t="0" r="0" b="0"/>
            <wp:wrapNone/>
            <wp:docPr id="100118" name="图片 100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8" name="图片 1001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12395200</wp:posOffset>
            </wp:positionV>
            <wp:extent cx="279400" cy="419100"/>
            <wp:effectExtent l="0" t="0" r="6350" b="0"/>
            <wp:wrapNone/>
            <wp:docPr id="687573662" name="图片 68757366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573662" name="图片 68757366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扬州市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年初中毕业升学考试</w:t>
      </w:r>
    </w:p>
    <w:p w14:paraId="365C64D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40615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F44A2">
            <w:pPr>
              <w:spacing w:line="360" w:lineRule="auto"/>
              <w:jc w:val="center"/>
              <w:textAlignment w:val="center"/>
            </w:pPr>
            <w:r>
              <w:rPr>
                <w:rFonts w:ascii="宋体" w:hAnsi="宋体" w:eastAsia="宋体" w:cs="宋体"/>
                <w:b/>
                <w:color w:val="auto"/>
                <w:sz w:val="24"/>
              </w:rPr>
              <w:t>注意事项</w:t>
            </w:r>
          </w:p>
          <w:p w14:paraId="0DB6C8A9">
            <w:pPr>
              <w:spacing w:line="360" w:lineRule="auto"/>
              <w:jc w:val="both"/>
              <w:textAlignment w:val="center"/>
            </w:pPr>
            <w:r>
              <w:rPr>
                <w:rFonts w:ascii="宋体" w:hAnsi="宋体" w:eastAsia="宋体" w:cs="宋体"/>
                <w:b/>
                <w:color w:val="auto"/>
                <w:sz w:val="24"/>
              </w:rPr>
              <w:t>考生在答题前请认真阅读本注意事项及各题答题要求</w:t>
            </w:r>
          </w:p>
          <w:p w14:paraId="02450273">
            <w:pPr>
              <w:spacing w:line="360" w:lineRule="auto"/>
              <w:jc w:val="both"/>
              <w:textAlignment w:val="center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．本试卷共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6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页，满分为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100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分，考试时间为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100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分钟。考试结束后，请将本试卷和答题卡一并交回。</w:t>
            </w:r>
          </w:p>
          <w:p w14:paraId="6361F3EB">
            <w:pPr>
              <w:spacing w:line="360" w:lineRule="auto"/>
              <w:jc w:val="both"/>
              <w:textAlignment w:val="center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．答题前，请务必将自己的姓名、准考证号用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0.5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毫米黑色墨水的签字笔填写在试卷及答题卡的规定位置，在试卷第一面的右下角填写好座位号。</w:t>
            </w:r>
          </w:p>
          <w:p w14:paraId="07EDA101">
            <w:pPr>
              <w:spacing w:line="360" w:lineRule="auto"/>
              <w:jc w:val="both"/>
              <w:textAlignment w:val="center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3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．请认真核对监考员在答题卡上所粘贴的条形码上的姓名、准考证号与本人是否相符。</w:t>
            </w:r>
          </w:p>
          <w:p w14:paraId="1CB4C831">
            <w:pPr>
              <w:spacing w:line="360" w:lineRule="auto"/>
              <w:jc w:val="both"/>
              <w:textAlignment w:val="center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4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．答选择题，必须用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2B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铅笔将答题卡上对应选项的方框涂满、涂黑；如需改动，请用橡皮擦干净后，再选涂其他答案。答非选择题，必须用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0.5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毫米黑色墨水的签字笔在答题卡上的指定位置作答，在其他位置作答一律无效。</w:t>
            </w:r>
          </w:p>
          <w:p w14:paraId="1DFB1902">
            <w:pPr>
              <w:spacing w:line="360" w:lineRule="auto"/>
              <w:jc w:val="both"/>
              <w:textAlignment w:val="center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5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．如需作图，必须用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2B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铅笔绘、写清楚，线条、符号等须加黑、加粗。</w:t>
            </w:r>
          </w:p>
        </w:tc>
      </w:tr>
    </w:tbl>
    <w:p w14:paraId="69B488A1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 1  Be 9  C 12  N 14  O 16  Al 27  S 32  Cu 64  Zn 65</w:t>
      </w:r>
    </w:p>
    <w:p w14:paraId="0981FE6E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一、单项选择题：共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分。每题</w:t>
      </w:r>
      <w:r>
        <w:rPr>
          <w:rFonts w:ascii="宋体" w:hAnsi="宋体" w:eastAsia="宋体" w:cs="宋体"/>
          <w:b/>
          <w:color w:val="auto"/>
          <w:sz w:val="24"/>
          <w:em w:val="dot"/>
          <w:lang w:eastAsia="zh-CN"/>
        </w:rPr>
        <w:t>只有一个</w:t>
      </w:r>
      <w:r>
        <w:rPr>
          <w:rFonts w:ascii="宋体" w:hAnsi="宋体" w:eastAsia="宋体" w:cs="宋体"/>
          <w:b/>
          <w:color w:val="auto"/>
          <w:sz w:val="24"/>
        </w:rPr>
        <w:t>选项最符合题意。</w:t>
      </w:r>
    </w:p>
    <w:p w14:paraId="786C6743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AI</w:t>
      </w:r>
      <w:r>
        <w:rPr>
          <w:rFonts w:ascii="宋体" w:hAnsi="宋体" w:eastAsia="宋体" w:cs="宋体"/>
          <w:color w:val="auto"/>
        </w:rPr>
        <w:t>能够辅助人们设计出合成物质的最优路线。要教会</w:t>
      </w:r>
      <w:r>
        <w:rPr>
          <w:rFonts w:ascii="Times New Roman" w:hAnsi="Times New Roman" w:eastAsia="Times New Roman" w:cs="Times New Roman"/>
          <w:color w:val="auto"/>
        </w:rPr>
        <w:t>AI</w:t>
      </w:r>
      <w:r>
        <w:rPr>
          <w:rFonts w:ascii="宋体" w:hAnsi="宋体" w:eastAsia="宋体" w:cs="宋体"/>
          <w:color w:val="auto"/>
        </w:rPr>
        <w:t>像化学家那样思考，让它学会在设计合成路线时优先考虑一些因素。下列</w:t>
      </w:r>
      <w:r>
        <w:rPr>
          <w:rFonts w:ascii="宋体" w:hAnsi="宋体" w:eastAsia="宋体" w:cs="宋体"/>
          <w:color w:val="auto"/>
          <w:em w:val="dot"/>
          <w:lang w:eastAsia="zh-CN"/>
        </w:rPr>
        <w:t>不属于</w:t>
      </w:r>
      <w:r>
        <w:rPr>
          <w:rFonts w:ascii="宋体" w:hAnsi="宋体" w:eastAsia="宋体" w:cs="宋体"/>
          <w:color w:val="auto"/>
        </w:rPr>
        <w:t>合成时需优先考虑的因素是</w:t>
      </w:r>
    </w:p>
    <w:p w14:paraId="26E8BB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成本较低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产率较高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绿色环保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步骤繁杂</w:t>
      </w:r>
    </w:p>
    <w:p w14:paraId="6D8CED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工业制备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rPr>
          <w:rFonts w:ascii="宋体" w:hAnsi="宋体" w:eastAsia="宋体" w:cs="宋体"/>
          <w:color w:val="000000"/>
        </w:rPr>
        <w:t>的方法为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+3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eqArr>
          <m:eqArrPr/>
          <m:e>
            <m:bar>
              <m:barPr/>
              <m:e>
                <m:bar>
                  <m:barPr/>
                  <m:e>
                    <m:r>
                      <m:rPr>
                        <m:sty m:val="p"/>
                      </m:rPr>
                      <w:rPr>
                        <w:rFonts w:ascii="Cambria Math" w:hAnsi="Cambria Math" w:eastAsia="宋体" w:cs="Cambria Math"/>
                      </w:rPr>
                      <m:t>催化剂</m:t>
                    </m:r>
                  </m:e>
                </m:bar>
              </m:e>
            </m:bar>
          </m:e>
          <m:e>
            <m:r>
              <m:rPr/>
              <m:t xml:space="preserve"> </m:t>
            </m:r>
          </m:e>
        </m:eqAr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  <m:r>
          <m:rPr/>
          <w:rPr>
            <w:rFonts w:ascii="Cambria Math" w:hAnsi="Cambria Math" w:eastAsia="宋体" w:cs="Cambria Math"/>
          </w:rPr>
          <m:t>+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3" o:title="eqId674e31dbbc3c338972a2fa85d588afa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的化学式是</w:t>
      </w:r>
    </w:p>
    <w:p w14:paraId="190CF0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color w:val="000000"/>
        </w:rPr>
        <w:tab/>
      </w:r>
      <w:r>
        <w:rPr>
          <w:color w:val="000000"/>
        </w:rPr>
        <w:t xml:space="preserve">B.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Cl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color w:val="000000"/>
        </w:rPr>
        <w:tab/>
      </w:r>
      <w:r>
        <w:rPr>
          <w:color w:val="000000"/>
        </w:rPr>
        <w:t xml:space="preserve">D.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</w:p>
    <w:p w14:paraId="6C2079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将少量的下列物质加入适量水中，所得混合物属于溶液的是</w:t>
      </w:r>
    </w:p>
    <w:p w14:paraId="3A3F89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碳酸钠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泥土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粉笔灰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植物油</w:t>
      </w:r>
    </w:p>
    <w:p w14:paraId="61E664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草木灰中含有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5" o:title="eqId8edeb81262588907bfac754016cd78d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，可作钾肥。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5" o:title="eqId8edeb81262588907bfac754016cd78d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中碳元素的化合价是</w:t>
      </w:r>
    </w:p>
    <w:p w14:paraId="24F8A5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+4</w:t>
      </w:r>
    </w:p>
    <w:p w14:paraId="373A05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牛皮糖配料中含麦芽糖（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11</m:t>
            </m:r>
          </m:sub>
        </m:sSub>
      </m:oMath>
      <w:r>
        <w:rPr>
          <w:rFonts w:ascii="宋体" w:hAnsi="宋体" w:eastAsia="宋体" w:cs="宋体"/>
          <w:color w:val="000000"/>
        </w:rPr>
        <w:t>）。下列关于麦芽糖的说法正确的是</w:t>
      </w:r>
    </w:p>
    <w:p w14:paraId="77AF9A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由碳、氢、氧三种元素组成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由碳原子和水分子构成</w:t>
      </w:r>
    </w:p>
    <w:p w14:paraId="37B5F8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氢元素的质量分数最大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碳、氧元素质量比为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 w14:paraId="62179D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扬州出土的青铜器“错银铜牛灯”的主要结构如图所示，灯座内注入清水，灯盘内盛放灯油，灯罩可自由开合。下列说法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60DCF0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43000" cy="1057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645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青铜属于合金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灯座内清水可降低灯油的着火点</w:t>
      </w:r>
    </w:p>
    <w:p w14:paraId="1DD7F2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灯罩可调节进入的空气量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烟气进入水中后，固体粉尘会被去除</w:t>
      </w:r>
    </w:p>
    <w:p w14:paraId="55ACD8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9" o:title="eqIdeff19349a80467d65564cc2953f0c97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" o:title="eqId1e762a80c1216318892c2155bef7968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中燃烧生成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5" o:title="eqId98183b7becdd0efb6fe8f57cdcbce98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，其转化可用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  <m:limUpp>
          <m:limUppPr/>
          <m:e>
            <m:limLow>
              <m:limLowPr/>
              <m:e>
                <m:r>
                  <m:rPr/>
                  <w:rPr>
                    <w:rFonts w:ascii="Cambria Math" w:hAnsi="Cambria Math" w:eastAsia="宋体" w:cs="Cambria Math"/>
                  </w:rPr>
                  <m:t>→</m:t>
                </m:r>
              </m:e>
              <m:lim>
                <m:r>
                  <m:rPr>
                    <m:sty m:val="p"/>
                  </m:rPr>
                  <w:rPr>
                    <w:rFonts w:ascii="Cambria Math" w:hAnsi="Cambria Math" w:eastAsia="宋体" w:cs="Cambria Math"/>
                  </w:rPr>
                  <m:t>点燃</m:t>
                </m:r>
              </m:lim>
            </m:limLow>
          </m:e>
          <m:lim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lim>
        </m:limUp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表示。在给定条件下，下列物质间的转化</w:t>
      </w:r>
      <w:r>
        <w:rPr>
          <w:rFonts w:ascii="宋体" w:hAnsi="宋体" w:eastAsia="宋体" w:cs="宋体"/>
          <w:color w:val="000000"/>
          <w:em w:val="dot"/>
          <w:lang w:eastAsia="zh-CN"/>
        </w:rPr>
        <w:t>不能</w:t>
      </w:r>
      <w:r>
        <w:rPr>
          <w:rFonts w:ascii="宋体" w:hAnsi="宋体" w:eastAsia="宋体" w:cs="宋体"/>
          <w:color w:val="000000"/>
        </w:rPr>
        <w:t>实现的是</w:t>
      </w:r>
    </w:p>
    <w:p w14:paraId="4E6195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Cu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d>
              <m:dPr>
                <m:sepChr m:val=","/>
              </m:dPr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OH</m:t>
                </m:r>
              </m:e>
            </m:d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limUpp>
          <m:limUppPr/>
          <m:e>
            <m:r>
              <m:rPr/>
              <w:rPr>
                <w:rFonts w:ascii="Cambria Math" w:hAnsi="Cambria Math" w:eastAsia="宋体" w:cs="Cambria Math"/>
              </w:rPr>
              <m:t>→</m:t>
            </m:r>
          </m:e>
          <m:lim>
            <m:r>
              <m:rPr/>
              <w:rPr>
                <w:rFonts w:ascii="Cambria Math" w:hAnsi="Cambria Math" w:eastAsia="宋体" w:cs="Cambria Math"/>
              </w:rPr>
              <m:t>△</m:t>
            </m:r>
          </m:lim>
        </m:limUpp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CuO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CuO</m:t>
        </m:r>
        <m:limLow>
          <m:limLowPr/>
          <m:e>
            <m:limUpp>
              <m:limUppPr/>
              <m:e>
                <m:r>
                  <m:rPr/>
                  <w:rPr>
                    <w:rFonts w:ascii="Cambria Math" w:hAnsi="Cambria Math" w:eastAsia="宋体" w:cs="Cambria Math"/>
                  </w:rPr>
                  <m:t>→</m:t>
                </m:r>
              </m:e>
              <m:lim>
                <m:r>
                  <m:rPr>
                    <m:sty m:val="p"/>
                  </m:rPr>
                  <w:rPr>
                    <w:rFonts w:ascii="Cambria Math" w:hAnsi="Cambria Math" w:eastAsia="宋体" w:cs="Cambria Math"/>
                  </w:rPr>
                  <m:t>稀硫酸</m:t>
                </m:r>
              </m:lim>
            </m:limUpp>
          </m:e>
          <m:lim/>
        </m:limLow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CuSO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rPr>
          <w:rFonts w:ascii="宋体" w:hAnsi="宋体" w:eastAsia="宋体" w:cs="宋体"/>
          <w:color w:val="000000"/>
        </w:rPr>
        <w:t>溶液</w:t>
      </w:r>
    </w:p>
    <w:p w14:paraId="5D8C51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27" o:title="eqIdbdcd76b0611c58a8a25dd1fc40454e9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m:oMath>
        <m:limUpp>
          <m:limUppPr/>
          <m:e>
            <m:r>
              <m:rPr/>
              <w:rPr>
                <w:rFonts w:ascii="Cambria Math" w:hAnsi="Cambria Math" w:eastAsia="宋体" w:cs="Cambria Math"/>
              </w:rPr>
              <m:t>→</m:t>
            </m:r>
          </m:e>
          <m:li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Zn</m:t>
            </m:r>
          </m:lim>
        </m:limUpp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Cu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Cu</m:t>
        </m:r>
        <m:limUpp>
          <m:limUppPr/>
          <m:e>
            <m:r>
              <m:rPr/>
              <w:rPr>
                <w:rFonts w:ascii="Cambria Math" w:hAnsi="Cambria Math" w:eastAsia="宋体" w:cs="Cambria Math"/>
              </w:rPr>
              <m:t>→</m:t>
            </m:r>
          </m:e>
          <m:lim>
            <m:r>
              <m:rPr>
                <m:sty m:val="p"/>
              </m:rPr>
              <w:rPr>
                <w:rFonts w:ascii="Cambria Math" w:hAnsi="Cambria Math" w:eastAsia="宋体" w:cs="Cambria Math"/>
              </w:rPr>
              <m:t>稀盐酸</m:t>
            </m:r>
          </m:lim>
        </m:limUp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CuCl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溶液</w:t>
      </w:r>
    </w:p>
    <w:p w14:paraId="401E78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阅读下列材料，完成下面小题。</w:t>
      </w:r>
    </w:p>
    <w:p w14:paraId="695C4D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中国立足“富煤少油”国情，发展现代煤化工产业，实现资源和技术自主可控。煤主要含碳元素，还含有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9" o:title="eqIda7c4fd6998a8748375793cd1674f741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1" o:title="eqId186354626d5a1d13b88dfb4df916947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3" o:title="eqIdcad135b14c9dcd83eab6618d7694c7b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35" o:title="eqIda454a2c91ace8ef50412a6adf91f80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7" o:title="eqIdf6efa7aa83e6863fa11e389467cf8e7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等元素。煤制气可得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，生成的气体进一步转化可得汽油（含多种碳氢化合物分子）等产品。</w:t>
      </w:r>
    </w:p>
    <w:p w14:paraId="2FFFE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下列属于金属元素的是</w:t>
      </w:r>
    </w:p>
    <w:p w14:paraId="4277BB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2D7C8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煤制气的主要反应为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eqArr>
          <m:eqArrPr/>
          <m:e>
            <m:bar>
              <m:barPr/>
              <m:e>
                <m:bar>
                  <m:barPr/>
                  <m:e>
                    <m:r>
                      <m:rPr>
                        <m:sty m:val="p"/>
                      </m:rPr>
                      <w:rPr>
                        <w:rFonts w:ascii="Cambria Math" w:hAnsi="Cambria Math" w:eastAsia="宋体" w:cs="Cambria Math"/>
                      </w:rPr>
                      <m:t>高温</m:t>
                    </m:r>
                  </m:e>
                </m:bar>
              </m:e>
            </m:bar>
          </m:e>
          <m:e>
            <m:r>
              <m:rPr/>
              <m:t xml:space="preserve"> </m:t>
            </m:r>
          </m:e>
        </m:eqAr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CO</m:t>
        </m:r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，该反应的类型是</w:t>
      </w:r>
    </w:p>
    <w:p w14:paraId="0785EF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化合反应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分解反应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置换反应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复分解反应</w:t>
      </w:r>
    </w:p>
    <w:p w14:paraId="39FD7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下列说法正确的是</w:t>
      </w:r>
    </w:p>
    <w:p w14:paraId="552D92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煤是单质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汽油是纯净物</w:t>
      </w:r>
    </w:p>
    <w:p w14:paraId="1517EA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煤转化为汽油是物理变化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将煤转化为汽油，可缓解石油短缺问题</w:t>
      </w:r>
    </w:p>
    <w:p w14:paraId="71FBC4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下列实验安全事项，与“浓盐酸稀释实验”</w:t>
      </w:r>
      <w:r>
        <w:rPr>
          <w:rFonts w:ascii="宋体" w:hAnsi="宋体" w:eastAsia="宋体" w:cs="宋体"/>
          <w:color w:val="000000"/>
          <w:em w:val="dot"/>
          <w:lang w:eastAsia="zh-CN"/>
        </w:rPr>
        <w:t>无关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0"/>
        <w:gridCol w:w="2070"/>
        <w:gridCol w:w="2070"/>
        <w:gridCol w:w="2070"/>
      </w:tblGrid>
      <w:tr w14:paraId="1D94C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512E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85825" cy="752475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8ECE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57250" cy="752475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7E1F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66775" cy="76200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3AFD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81050" cy="752475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6AD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90E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．进行实验需要佩戴护目镜，保护眼睛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6B2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．实验中用到或产生有害气体，应开启通风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5C4F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．实验中用到明火，要正确使用火源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8A3C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．实验结束离开前，需用肥皂等清洗双手</w:t>
            </w:r>
          </w:p>
        </w:tc>
      </w:tr>
    </w:tbl>
    <w:p w14:paraId="706AAC62">
      <w:pPr>
        <w:spacing w:line="360" w:lineRule="auto"/>
        <w:jc w:val="both"/>
        <w:textAlignment w:val="center"/>
        <w:rPr>
          <w:color w:val="000000"/>
        </w:rPr>
      </w:pPr>
    </w:p>
    <w:p w14:paraId="43C0C1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CE11D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氖气可用作霓虹灯的填充气，氖在元素周期表中的信息如图所示。下列说法正确的是</w:t>
      </w:r>
    </w:p>
    <w:p w14:paraId="04AB52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14475" cy="1485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757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氖的原子核内有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个质子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氖的元素符号为</w:t>
      </w:r>
      <w:r>
        <w:rPr>
          <w:rFonts w:ascii="Times New Roman" w:hAnsi="Times New Roman" w:eastAsia="Times New Roman" w:cs="Times New Roman"/>
          <w:color w:val="000000"/>
        </w:rPr>
        <w:t>Ne</w:t>
      </w:r>
    </w:p>
    <w:p w14:paraId="681302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氖的原子核外有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个电子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氖的相对原子质量为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14C2D9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下列物质的性质和用途对应关系正确的是</w:t>
      </w:r>
    </w:p>
    <w:p w14:paraId="18898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石墨具有导电性，可用作电池的电极</w:t>
      </w:r>
    </w:p>
    <w:p w14:paraId="5A330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活性炭是黑色固体，可用于吸附水中杂质</w:t>
      </w:r>
    </w:p>
    <w:p w14:paraId="14A0E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碳酸氢钠可溶于水，可用于治疗胃酸过多</w:t>
      </w:r>
    </w:p>
    <w:p w14:paraId="6B16C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甲烷是无色气体，可用作燃料</w:t>
      </w:r>
    </w:p>
    <w:p w14:paraId="33BFAC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构成物质的微观粒子有分子、原子、离子等。下列物质由离子构成的是</w:t>
      </w:r>
    </w:p>
    <w:p w14:paraId="4B595B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氢气</w:t>
      </w:r>
      <w:r>
        <w:rPr>
          <w:color w:val="000000"/>
        </w:rPr>
        <w:drawing>
          <wp:inline distT="0" distB="0" distL="114300" distR="114300">
            <wp:extent cx="1228725" cy="7905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氯化钠</w:t>
      </w:r>
      <w:r>
        <w:rPr>
          <w:color w:val="000000"/>
        </w:rPr>
        <w:drawing>
          <wp:inline distT="0" distB="0" distL="114300" distR="114300">
            <wp:extent cx="1666875" cy="9048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877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液态氧</w:t>
      </w:r>
      <w:r>
        <w:rPr>
          <w:color w:val="000000"/>
        </w:rPr>
        <w:drawing>
          <wp:inline distT="0" distB="0" distL="114300" distR="114300">
            <wp:extent cx="1657350" cy="9048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晶体硅</w:t>
      </w:r>
      <w:r>
        <w:rPr>
          <w:color w:val="000000"/>
        </w:rPr>
        <w:drawing>
          <wp:inline distT="0" distB="0" distL="114300" distR="114300">
            <wp:extent cx="1647825" cy="7905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3BB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阅读下列材料，完成下面小题。</w:t>
      </w:r>
    </w:p>
    <w:p w14:paraId="0013F5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石灰石经煅烧可制得生石灰。将少量生石灰加入水中，发生反应：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CaO</m:t>
        </m:r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r>
          <m:rPr/>
          <w:rPr>
            <w:rFonts w:ascii="Cambria Math" w:hAnsi="Cambria Math" w:eastAsia="宋体" w:cs="Cambria Math"/>
          </w:rPr>
          <m:t>=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Ca</m:t>
        </m:r>
        <m:sSub>
          <m:sSubPr/>
          <m:e>
            <m:d>
              <m:dPr>
                <m:sepChr m:val=","/>
              </m:dPr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OH</m:t>
                </m:r>
              </m:e>
            </m:d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，温度升高，得到石灰乳。石灰乳经过滤可得澄清石灰水。</w:t>
      </w:r>
    </w:p>
    <w:p w14:paraId="5FF7C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实验室模拟上述过程，并探究石灰水的性质及用途。下列装置与操作正确的是</w:t>
      </w:r>
    </w:p>
    <w:p w14:paraId="369E8E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高温煅烧石灰石</w:t>
      </w:r>
      <w:r>
        <w:rPr>
          <w:color w:val="000000"/>
        </w:rPr>
        <w:drawing>
          <wp:inline distT="0" distB="0" distL="114300" distR="114300">
            <wp:extent cx="1028700" cy="12287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检验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1133475" cy="9144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138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生石灰与水反应</w:t>
      </w:r>
      <w:r>
        <w:rPr>
          <w:color w:val="000000"/>
        </w:rPr>
        <w:drawing>
          <wp:inline distT="0" distB="0" distL="114300" distR="114300">
            <wp:extent cx="676275" cy="8382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测定石灰水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color w:val="000000"/>
        </w:rPr>
        <w:drawing>
          <wp:inline distT="0" distB="0" distL="114300" distR="114300">
            <wp:extent cx="1190625" cy="11906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54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下列物质属于盐的是</w:t>
      </w:r>
    </w:p>
    <w:p w14:paraId="19C4AB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53" o:title="eqIdc4473ae43844efa0a352bea6989c94a5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55" o:title="eqIdc639adea550f78c6885472654c3d989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</w:p>
    <w:p w14:paraId="0FA88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下列说法正确的是</w:t>
      </w:r>
    </w:p>
    <w:p w14:paraId="7F2D17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石灰石易与水反应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7" o:title="eqId8b111a57ced26b1adb55b7ab2ed9a6c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与水反应时吸收热量</w:t>
      </w:r>
    </w:p>
    <w:p w14:paraId="7589A1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过滤石灰乳可得到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53" o:title="eqIdc4473ae43844efa0a352bea6989c94a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53" o:title="eqIdc4473ae43844efa0a352bea6989c94a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易溶于水</w:t>
      </w:r>
    </w:p>
    <w:p w14:paraId="1375C8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KNO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1" o:title="eqId24a7a58438b831b6a45a9874adce1055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Li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rPr>
          <w:rFonts w:ascii="宋体" w:hAnsi="宋体" w:eastAsia="宋体" w:cs="宋体"/>
          <w:color w:val="000000"/>
        </w:rPr>
        <w:t>三种物质的溶解度曲线如图所示。下列说法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08132C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028825" cy="18383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CF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KNO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的溶解度为</w:t>
      </w:r>
      <m:oMath>
        <m:r>
          <m:rPr/>
          <w:rPr>
            <w:rFonts w:ascii="Cambria Math" w:hAnsi="Cambria Math" w:eastAsia="宋体" w:cs="Cambria Math"/>
          </w:rPr>
          <m:t>106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g</m:t>
        </m:r>
      </m:oMath>
      <w:r>
        <w:rPr>
          <w:rFonts w:ascii="Cambria Math" w:hAnsi="Cambria Math" w:eastAsia="宋体" w:cs="Cambria Math"/>
        </w:rPr>
        <w:t xml:space="preserve"> </w:t>
      </w:r>
    </w:p>
    <w:p w14:paraId="4ED6C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时，三种物质的溶解度大小关系：</w:t>
      </w:r>
      <m:oMath>
        <m:r>
          <m:rPr/>
          <w:rPr>
            <w:rFonts w:ascii="Cambria Math" w:hAnsi="Cambria Math" w:eastAsia="宋体" w:cs="Cambria Math"/>
          </w:rPr>
          <m:t>S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KNO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3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&gt;S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NaCl</m:t>
            </m:r>
          </m:e>
        </m:d>
        <m:r>
          <m:rPr/>
          <w:rPr>
            <w:rFonts w:ascii="Cambria Math" w:hAnsi="Cambria Math" w:eastAsia="宋体" w:cs="Cambria Math"/>
          </w:rPr>
          <m:t>&gt;S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Li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SO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4</m:t>
                </m:r>
              </m:sub>
            </m:sSub>
          </m:e>
        </m:d>
      </m:oMath>
    </w:p>
    <w:p w14:paraId="37E0F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升高温度，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1" o:title="eqId24a7a58438b831b6a45a9874adce1055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Li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rPr>
          <w:rFonts w:ascii="宋体" w:hAnsi="宋体" w:eastAsia="宋体" w:cs="宋体"/>
          <w:color w:val="000000"/>
        </w:rPr>
        <w:t>的溶解度变化趋势不同</w:t>
      </w:r>
    </w:p>
    <w:p w14:paraId="79B02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降低温度，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Li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rPr>
          <w:rFonts w:ascii="宋体" w:hAnsi="宋体" w:eastAsia="宋体" w:cs="宋体"/>
          <w:color w:val="000000"/>
        </w:rPr>
        <w:t>能从其热饱和溶液中结晶析出</w:t>
      </w:r>
    </w:p>
    <w:p w14:paraId="566563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下列实验方案及现象</w:t>
      </w:r>
      <w:r>
        <w:rPr>
          <w:rFonts w:ascii="宋体" w:hAnsi="宋体" w:eastAsia="宋体" w:cs="宋体"/>
          <w:color w:val="000000"/>
          <w:em w:val="dot"/>
          <w:lang w:eastAsia="zh-CN"/>
        </w:rPr>
        <w:t>不能</w:t>
      </w:r>
      <w:r>
        <w:rPr>
          <w:rFonts w:ascii="宋体" w:hAnsi="宋体" w:eastAsia="宋体" w:cs="宋体"/>
          <w:color w:val="000000"/>
        </w:rPr>
        <w:t>达到实验目的的是</w:t>
      </w:r>
    </w:p>
    <w:tbl>
      <w:tblPr>
        <w:tblStyle w:val="4"/>
        <w:tblW w:w="7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2970"/>
        <w:gridCol w:w="4395"/>
      </w:tblGrid>
      <w:tr w14:paraId="4692C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844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913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W w:w="4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F3CA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实验方案及现象</w:t>
            </w:r>
          </w:p>
        </w:tc>
      </w:tr>
      <w:tr w14:paraId="13BB2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1E11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6B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除去粗盐中的泥沙</w:t>
            </w:r>
          </w:p>
        </w:tc>
        <w:tc>
          <w:tcPr>
            <w:tcW w:w="4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1FE3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将粗盐加水溶解，蒸发水分，得到固体</w:t>
            </w:r>
          </w:p>
        </w:tc>
      </w:tr>
      <w:tr w14:paraId="28DDA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8915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2CC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验证分子之间有空隙</w:t>
            </w:r>
          </w:p>
        </w:tc>
        <w:tc>
          <w:tcPr>
            <w:tcW w:w="4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D41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</w:t>
            </w: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      <v:path/>
                  <v:fill on="f" focussize="0,0"/>
                  <v:stroke on="f" joinstyle="miter"/>
                  <v:imagedata r:id="rId65" o:title="eqId20f8d61f4739161968df49775a4a5604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量筒中将</w:t>
            </w:r>
            <m:oMath>
              <m:r>
                <m:rPr/>
                <w:rPr>
                  <w:rFonts w:ascii="Cambria Math" w:hAnsi="Cambria Math" w:eastAsia="宋体" w:cs="Cambria Math"/>
                </w:rPr>
                <m:t>50</m:t>
              </m:r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 mL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水和</w:t>
            </w:r>
            <m:oMath>
              <m:r>
                <m:rPr/>
                <w:rPr>
                  <w:rFonts w:ascii="Cambria Math" w:hAnsi="Cambria Math" w:eastAsia="宋体" w:cs="Cambria Math"/>
                </w:rPr>
                <m:t>50</m:t>
              </m:r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 mL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酒精混合，混合后的体积小于</w:t>
            </w: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      <v:path/>
                  <v:fill on="f" focussize="0,0"/>
                  <v:stroke on="f" joinstyle="miter"/>
                  <v:imagedata r:id="rId65" o:title="eqId20f8d61f4739161968df49775a4a5604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66">
                  <o:LockedField>false</o:LockedField>
                </o:OLEObject>
              </w:object>
            </w:r>
          </w:p>
        </w:tc>
      </w:tr>
      <w:tr w14:paraId="4CC2C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ED7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1F4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m:oMath>
              <m:sSub>
                <m:sSub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H</m:t>
                  </m:r>
                </m:e>
                <m:sub>
                  <m:r>
                    <m:rPr/>
                    <w:rPr>
                      <w:rFonts w:ascii="Cambria Math" w:hAnsi="Cambria Math" w:eastAsia="宋体" w:cs="Cambria Math"/>
                    </w:rPr>
                    <m:t>2</m:t>
                  </m:r>
                </m:sub>
              </m:sSub>
            </m:oMath>
            <w:r>
              <w:rPr>
                <w:rFonts w:ascii="宋体" w:hAnsi="宋体" w:eastAsia="宋体" w:cs="宋体"/>
                <w:color w:val="000000"/>
              </w:rPr>
              <w:t>中的水蒸气</w:t>
            </w:r>
          </w:p>
        </w:tc>
        <w:tc>
          <w:tcPr>
            <w:tcW w:w="4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137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将气体通过盛有浓硫酸的洗气瓶</w:t>
            </w:r>
          </w:p>
        </w:tc>
      </w:tr>
      <w:tr w14:paraId="4D606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3463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2C1D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判断盐酸已与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反应</w:t>
            </w:r>
          </w:p>
        </w:tc>
        <w:tc>
          <w:tcPr>
            <w:tcW w:w="4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3D7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向盐酸中滴加几滴酚酞试剂，再加入</w:t>
            </w: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3.85pt;width:36pt;" o:ole="t" filled="f" o:preferrelative="t" stroked="f" coordsize="21600,21600">
                  <v:path/>
                  <v:fill on="f" focussize="0,0"/>
                  <v:stroke on="f" joinstyle="miter"/>
                  <v:imagedata r:id="rId68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溶液，充分反应后，溶液由无色变成红色</w:t>
            </w:r>
          </w:p>
        </w:tc>
      </w:tr>
    </w:tbl>
    <w:p w14:paraId="25D0EEFD">
      <w:pPr>
        <w:spacing w:line="360" w:lineRule="auto"/>
        <w:jc w:val="both"/>
        <w:textAlignment w:val="center"/>
        <w:rPr>
          <w:color w:val="000000"/>
        </w:rPr>
      </w:pPr>
    </w:p>
    <w:p w14:paraId="5ECD08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E524C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0" o:title="eqId9c38c6b842b451f57d81f9f8dd320e4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能与有机物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3" o:title="eqId674e31dbbc3c338972a2fa85d588afa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反应，从而去除水样中的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3" o:title="eqId674e31dbbc3c338972a2fa85d588afa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。为研究不同固体催化剂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74" o:title="eqId29bcdd8c05cd04f46c6f4ba8aa3cb1d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3" o:title="eqIdcad135b14c9dcd83eab6618d7694c7b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对该反应中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3" o:title="eqId674e31dbbc3c338972a2fa85d588afa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去除率的影响，进行如图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所示的三组实验。相同时间后，测得实验结果如图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</w:t>
      </w:r>
    </w:p>
    <w:p w14:paraId="0A9CC0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3" o:title="eqId674e31dbbc3c338972a2fa85d588afa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的去除率</w:t>
      </w:r>
      <m:oMath>
        <m:r>
          <m:rPr/>
          <w:rPr>
            <w:rFonts w:ascii="Cambria Math" w:hAnsi="Cambria Math" w:eastAsia="宋体" w:cs="Cambria Math"/>
          </w:rPr>
          <m:t>=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1−</m:t>
            </m:r>
            <m:f>
              <m:fPr/>
              <m:num>
                <m:r>
                  <m:rPr>
                    <m:sty m:val="p"/>
                  </m:rPr>
                  <w:rPr>
                    <w:rFonts w:ascii="Cambria Math" w:hAnsi="Cambria Math" w:eastAsia="宋体" w:cs="Cambria Math"/>
                  </w:rPr>
                  <m:t>去除后水样中</m:t>
                </m:r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eastAsia="宋体" w:cs="Cambria Math"/>
                  </w:rPr>
                  <m:t>的质量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eastAsia="宋体" w:cs="Cambria Math"/>
                  </w:rPr>
                  <m:t>去除前水样中</m:t>
                </m:r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eastAsia="宋体" w:cs="Cambria Math"/>
                  </w:rPr>
                  <m:t>的质量</m:t>
                </m:r>
              </m:den>
            </m:f>
          </m:e>
        </m:d>
        <m:r>
          <m:rPr/>
          <w:rPr>
            <w:rFonts w:ascii="Cambria Math" w:hAnsi="Cambria Math" w:eastAsia="宋体" w:cs="Cambria Math"/>
          </w:rPr>
          <m:t>×100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%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74" o:title="eqId29bcdd8c05cd04f46c6f4ba8aa3cb1d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3" o:title="eqIdcad135b14c9dcd83eab6618d7694c7b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3" o:title="eqId674e31dbbc3c338972a2fa85d588afa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反应。</w:t>
      </w:r>
    </w:p>
    <w:p w14:paraId="747581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41450"/>
            <wp:effectExtent l="0" t="0" r="0" b="635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41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70F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下列有关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0" o:title="eqId9c38c6b842b451f57d81f9f8dd320e4c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3" o:title="eqId674e31dbbc3c338972a2fa85d588afa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的反应及上述实验的结论合理的是</w:t>
      </w:r>
    </w:p>
    <w:p w14:paraId="67443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对该反应无催化效果</w:t>
      </w:r>
    </w:p>
    <w:p w14:paraId="03F91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实验①与实验②，有机物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被去除的原理相同</w:t>
      </w:r>
    </w:p>
    <w:p w14:paraId="28DD9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上述实验条件下，与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74" o:title="eqId29bcdd8c05cd04f46c6f4ba8aa3cb1d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相比，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3" o:title="eqIdcad135b14c9dcd83eab6618d7694c7b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催化该反应的效果更好</w:t>
      </w:r>
    </w:p>
    <w:p w14:paraId="21E7E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其他条件相同时，与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74" o:title="eqId29bcdd8c05cd04f46c6f4ba8aa3cb1d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相比，改变温度对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3" o:title="eqIdcad135b14c9dcd83eab6618d7694c7b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催化该反应的影响更大</w:t>
      </w:r>
    </w:p>
    <w:p w14:paraId="060E53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6679C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扬州正聚力打造长三角算力枢纽节点。</w:t>
      </w:r>
    </w:p>
    <w:p w14:paraId="54F677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算力需“动力之源”。扬州与甘肃、青海“东数西算”工程节点城市推进算力协同。</w:t>
      </w:r>
    </w:p>
    <w:p w14:paraId="047465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①甘肃庆阳的石油、煤炭、天然气等储备量充足，并拥有丰富的风能、太阳能资源。上述能源中，属于可再生能源的是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532BF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②青海打造多元储能体系。下列方法中将电能转化为氢能的是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7072AD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．用电机将水从低处抽至高处</w:t>
      </w:r>
    </w:p>
    <w:p w14:paraId="1309FE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．用电解装置使水分解</w:t>
      </w:r>
    </w:p>
    <w:p w14:paraId="4DE67D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．用电力驱动压缩机将空气压缩液化</w:t>
      </w:r>
    </w:p>
    <w:p w14:paraId="14452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算力需“材料基石”。高纯硅（</w:t>
      </w:r>
      <w:r>
        <w:rPr>
          <w:rFonts w:ascii="Times New Roman" w:hAnsi="Times New Roman" w:eastAsia="Times New Roman" w:cs="Times New Roman"/>
          <w:color w:val="000000"/>
        </w:rPr>
        <w:t>Si</w:t>
      </w:r>
      <w:r>
        <w:rPr>
          <w:rFonts w:ascii="宋体" w:hAnsi="宋体" w:eastAsia="宋体" w:cs="宋体"/>
          <w:color w:val="000000"/>
        </w:rPr>
        <w:t>）和超纯水是生产芯片的基础性物料。</w:t>
      </w:r>
    </w:p>
    <w:p w14:paraId="380CD8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①用沙子（主要成分是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89" o:title="eqIdb29e5890a882a946f99eb379b94801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）和焦炭可制备粗硅，粗硅进一步提纯可制得高纯硅。从沙子、粗硅到高纯硅，硅元素的质量分数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（填“减小”“不变”或“增大”）。</w:t>
      </w:r>
    </w:p>
    <w:p w14:paraId="77795F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②生活污水回收再生可制备超纯水，其中的膜分离过程如图所示。比较微观粒子的直径：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（蛋白质分子）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（水分子）（填“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”）。通过反渗透膜后，所得水的导电能力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（填“增强”或“减弱”）。</w:t>
      </w:r>
    </w:p>
    <w:p w14:paraId="51C0A0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333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740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③硅芯片（主要成分是</w:t>
      </w:r>
      <w:r>
        <w:rPr>
          <w:rFonts w:ascii="Times New Roman" w:hAnsi="Times New Roman" w:eastAsia="Times New Roman" w:cs="Times New Roman"/>
          <w:color w:val="000000"/>
        </w:rPr>
        <w:t>Si</w:t>
      </w:r>
      <w:r>
        <w:rPr>
          <w:rFonts w:ascii="宋体" w:hAnsi="宋体" w:eastAsia="宋体" w:cs="宋体"/>
          <w:color w:val="000000"/>
        </w:rPr>
        <w:t>）制作时需浸没在超纯水中进行。为避免硅芯片表面生成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89" o:title="eqIdb29e5890a882a946f99eb379b94801b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杂质，超纯水还需进一步除去其中溶解的气体单质是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2976E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算力需“控温保障”。算力数据中心电子设备集中，发热量大。</w:t>
      </w:r>
    </w:p>
    <w:p w14:paraId="27ED8E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IT</w:t>
      </w:r>
      <w:r>
        <w:rPr>
          <w:rFonts w:ascii="宋体" w:hAnsi="宋体" w:eastAsia="宋体" w:cs="宋体"/>
          <w:color w:val="000000"/>
        </w:rPr>
        <w:t>设备芯片工作时温度会达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以上，对其冷却的一种方法是将设备浸没在导热性能良好的冷却液中。为探究不同冷却液的导热性能，设计实验如表所示，实验中所测数据对应的物理量为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4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</w:tblGrid>
      <w:tr w14:paraId="52D65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D892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7666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室温下，取两种冷却液各</w:t>
            </w: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      <v:path/>
                  <v:fill on="f" focussize="0,0"/>
                  <v:stroke on="f" joinstyle="miter"/>
                  <v:imagedata r:id="rId65" o:title="eqId20f8d61f4739161968df49775a4a5604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，分别注入两只相同的烧杯中，分别插入温度计</w:t>
            </w:r>
          </w:p>
        </w:tc>
      </w:tr>
      <w:tr w14:paraId="0AF35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3B2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1ED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将两只烧杯同时放入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60℃</w:t>
            </w:r>
            <w:r>
              <w:rPr>
                <w:rFonts w:ascii="宋体" w:hAnsi="宋体" w:eastAsia="宋体" w:cs="宋体"/>
                <w:color w:val="000000"/>
              </w:rPr>
              <w:t>恒温水浴中，记录数据</w:t>
            </w:r>
          </w:p>
        </w:tc>
      </w:tr>
      <w:tr w14:paraId="6063B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823E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4E2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待冷却液的温度达到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60℃</w:t>
            </w:r>
            <w:r>
              <w:rPr>
                <w:rFonts w:ascii="宋体" w:hAnsi="宋体" w:eastAsia="宋体" w:cs="宋体"/>
                <w:color w:val="000000"/>
              </w:rPr>
              <w:t>时，记录数据</w:t>
            </w:r>
          </w:p>
        </w:tc>
      </w:tr>
    </w:tbl>
    <w:p w14:paraId="0EE1B4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②冷却液应具备的化学性质有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点）。</w:t>
      </w:r>
    </w:p>
    <w:p w14:paraId="559571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二氧化碳的捕集、利用与封存技术，有力支撑“碳中和”目标的达成。</w:t>
      </w:r>
    </w:p>
    <w:p w14:paraId="5F359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“碳捕集”是指将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从工业生产、能源利用或大气中分离出来。</w:t>
      </w:r>
    </w:p>
    <w:p w14:paraId="4FD8B2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①气体的浓度可用质量浓度和体积浓度两种方式表示。质量浓度如“</w:t>
      </w:r>
      <m:oMath>
        <m:r>
          <m:rPr/>
          <w:rPr>
            <w:rFonts w:ascii="Cambria Math" w:hAnsi="Cambria Math" w:eastAsia="宋体" w:cs="Cambria Math"/>
          </w:rPr>
          <m:t>1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μg</m:t>
        </m:r>
        <m:r>
          <m:rPr/>
          <w:rPr>
            <w:rFonts w:ascii="Cambria Math" w:hAnsi="Cambria Math" w:eastAsia="宋体" w:cs="Cambria Math"/>
          </w:rPr>
          <m:t>⋅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−3</m:t>
            </m:r>
          </m:sup>
        </m:sSup>
      </m:oMath>
      <w:r>
        <w:rPr>
          <w:rFonts w:ascii="宋体" w:hAnsi="宋体" w:eastAsia="宋体" w:cs="宋体"/>
          <w:color w:val="000000"/>
        </w:rPr>
        <w:t>的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”，含义为每立方米气体中含</w:t>
      </w:r>
      <m:oMath>
        <m:r>
          <m:rPr/>
          <w:rPr>
            <w:rFonts w:ascii="Cambria Math" w:hAnsi="Cambria Math" w:eastAsia="宋体" w:cs="Cambria Math"/>
          </w:rPr>
          <m:t>1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μg</m:t>
        </m:r>
      </m:oMath>
      <w:r>
        <w:rPr>
          <w:rFonts w:ascii="Cambria Math" w:hAnsi="Cambria Math" w:eastAsia="宋体" w:cs="Cambria Math"/>
        </w:rPr>
        <w:t xml:space="preserve">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。体积浓度如“</w:t>
      </w:r>
      <m:oMath>
        <m:r>
          <m:rPr/>
          <w:rPr>
            <w:rFonts w:ascii="Cambria Math" w:hAnsi="Cambria Math" w:eastAsia="宋体" w:cs="Cambria Math"/>
          </w:rPr>
          <m:t>386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μL</m:t>
        </m:r>
        <m:r>
          <m:rPr/>
          <w:rPr>
            <w:rFonts w:ascii="Cambria Math" w:hAnsi="Cambria Math" w:eastAsia="宋体" w:cs="Cambria Math"/>
          </w:rPr>
          <m:t>⋅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L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</m:t>
            </m:r>
          </m:sup>
        </m:sSup>
      </m:oMath>
      <w:r>
        <w:rPr>
          <w:rFonts w:ascii="宋体" w:hAnsi="宋体" w:eastAsia="宋体" w:cs="宋体"/>
          <w:color w:val="000000"/>
        </w:rPr>
        <w:t>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”，含义为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9EAAE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②某区域大气中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浓度三年的变化如图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所示。该区域大气中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浓度的变化趋势为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4D6C1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20478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EAC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③对煤燃烧产生的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进行捕集时，相比于通入空气，通入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" o:title="eqId1e762a80c1216318892c2155bef796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与煤反应产生的烟气更有利于碳捕集，原因是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BEAB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“碳输送”是将捕集的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运送到利用或封存场地。</w:t>
      </w:r>
    </w:p>
    <w:p w14:paraId="2F77D1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①气态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可通过适度加压并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的措施转化为液态，以管道输送。</w:t>
      </w:r>
    </w:p>
    <w:p w14:paraId="6880E2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②固态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（干冰）常用于食品冷链保鲜。常温常压下，干冰在空气中会逐渐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（填物质状态变化名称），保持较低温度。</w:t>
      </w:r>
    </w:p>
    <w:p w14:paraId="73A78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“碳利用”是将捕集的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资源化利用。</w:t>
      </w:r>
    </w:p>
    <w:p w14:paraId="715F24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25pt;width:25.15pt;" o:ole="t" filled="f" o:preferrelative="t" stroked="f" coordsize="21600,21600">
            <v:path/>
            <v:fill on="f" focussize="0,0"/>
            <v:stroke on="f" joinstyle="miter"/>
            <v:imagedata r:id="rId106" o:title="eqIddbe2066525aa0616cf44d051d57bf71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为原料可制备尿素</w:t>
      </w:r>
      <w:r>
        <w:rPr>
          <w:rFonts w:ascii="Times New Roman" w:hAnsi="Times New Roman" w:eastAsia="Times New Roman" w:cs="Times New Roman"/>
          <w:color w:val="000000"/>
        </w:rPr>
        <w:t>[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CO</m:t>
        </m:r>
        <m:sSub>
          <m:sSubPr/>
          <m:e>
            <m:d>
              <m:dPr>
                <m:sepChr m:val=","/>
              </m:dPr>
              <m:e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NH</m:t>
                    </m: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2</m:t>
                    </m:r>
                  </m:sub>
                </m:sSub>
              </m:e>
            </m:d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</m:oMath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，同时生成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5" o:title="eqId98183b7becdd0efb6fe8f57cdcbce98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。理论上，参与该反应的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25pt;width:25.15pt;" o:ole="t" filled="f" o:preferrelative="t" stroked="f" coordsize="21600,21600">
            <v:path/>
            <v:fill on="f" focussize="0,0"/>
            <v:stroke on="f" joinstyle="miter"/>
            <v:imagedata r:id="rId106" o:title="eqIddbe2066525aa0616cf44d051d57bf71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2451D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为原料可合成甲醇，反应的微观示意图如图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所示。进入甲醇中的氢元素占参加该反应氢元素的比例为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（用分数表示）。</w:t>
      </w:r>
    </w:p>
    <w:p w14:paraId="5F0732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8001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56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“碳封存”可将捕集的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注入地下深部卤水层，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会与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5" o:title="eqId98183b7becdd0efb6fe8f57cdcbce98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（填化学式），最终可转化为碳酸盐固体。</w:t>
      </w:r>
    </w:p>
    <w:p w14:paraId="2C024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产生后再将其捕集或处理，而不是从源头避免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的产生，这种方法常被称为“末端治理”。下列措施属于末端治理的是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（填字母）。</w:t>
      </w:r>
    </w:p>
    <w:p w14:paraId="23EE8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用水力等清洁能源替代燃煤发电</w:t>
      </w:r>
    </w:p>
    <w:p w14:paraId="507F6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燃煤废气经吸收处理后再排放</w:t>
      </w:r>
    </w:p>
    <w:p w14:paraId="129F2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用电动汽车逐步取代燃油汽车</w:t>
      </w:r>
    </w:p>
    <w:p w14:paraId="238E44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铜锌合金在工业上有着重要的用途。</w:t>
      </w:r>
    </w:p>
    <w:p w14:paraId="035973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制备特定组成的铜锌合金时，熔炼温度约需</w:t>
      </w:r>
      <w:r>
        <w:rPr>
          <w:rFonts w:ascii="Times New Roman" w:hAnsi="Times New Roman" w:eastAsia="Times New Roman" w:cs="Times New Roman"/>
          <w:color w:val="000000"/>
        </w:rPr>
        <w:t>1200℃</w:t>
      </w:r>
      <w:r>
        <w:rPr>
          <w:rFonts w:ascii="宋体" w:hAnsi="宋体" w:eastAsia="宋体" w:cs="宋体"/>
          <w:color w:val="000000"/>
        </w:rPr>
        <w:t>，高于两种金属的熔点。</w:t>
      </w:r>
    </w:p>
    <w:p w14:paraId="14250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已知：铜的沸点为</w:t>
      </w:r>
      <w:r>
        <w:rPr>
          <w:rFonts w:ascii="Times New Roman" w:hAnsi="Times New Roman" w:eastAsia="Times New Roman" w:cs="Times New Roman"/>
          <w:color w:val="000000"/>
        </w:rPr>
        <w:t>2562℃</w:t>
      </w:r>
      <w:r>
        <w:rPr>
          <w:rFonts w:ascii="宋体" w:hAnsi="宋体" w:eastAsia="宋体" w:cs="宋体"/>
          <w:color w:val="000000"/>
        </w:rPr>
        <w:t>，锌的沸点为</w:t>
      </w:r>
      <w:r>
        <w:rPr>
          <w:rFonts w:ascii="Times New Roman" w:hAnsi="Times New Roman" w:eastAsia="Times New Roman" w:cs="Times New Roman"/>
          <w:color w:val="000000"/>
        </w:rPr>
        <w:t>906℃</w:t>
      </w:r>
      <w:r>
        <w:rPr>
          <w:rFonts w:ascii="宋体" w:hAnsi="宋体" w:eastAsia="宋体" w:cs="宋体"/>
          <w:color w:val="000000"/>
        </w:rPr>
        <w:t>。与合金组成比例相比，熔炼时原料中铜与锌需适当过量的是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F5A9D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铜锌合金中硫元素的含量需控制在较低范围内，测定合金中硫元素含量的部分装置如图所示。</w:t>
      </w:r>
    </w:p>
    <w:p w14:paraId="24B7DD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3105150" cy="8763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CC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合金中的硫元素以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35" o:title="eqIda454a2c91ace8ef50412a6adf91f808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Cu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S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等形式存在，</w:t>
      </w:r>
      <w:r>
        <w:rPr>
          <w:rFonts w:ascii="Times New Roman" w:hAnsi="Times New Roman" w:eastAsia="Times New Roman" w:cs="Times New Roman"/>
          <w:color w:val="000000"/>
        </w:rPr>
        <w:t>1250℃</w:t>
      </w:r>
      <w:r>
        <w:rPr>
          <w:rFonts w:ascii="宋体" w:hAnsi="宋体" w:eastAsia="宋体" w:cs="宋体"/>
          <w:color w:val="000000"/>
        </w:rPr>
        <w:t>时合金中的含硫物质会与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" o:title="eqId1e762a80c1216318892c2155bef7968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反应转化为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21" o:title="eqId3cd6200aa9357b208a994c93c210ff6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。写出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Cu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S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" o:title="eqId1e762a80c1216318892c2155bef796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Cu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21" o:title="eqId3cd6200aa9357b208a994c93c210ff6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。保持反应温度、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" o:title="eqId1e762a80c1216318892c2155bef796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流速不变，为使合金中含硫物质充分反应，可采取的措施有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点）。</w:t>
      </w:r>
    </w:p>
    <w:p w14:paraId="79567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生成的气体经冷却后，用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0" o:title="eqId9c38c6b842b451f57d81f9f8dd320e4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溶液吸收，其中的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21" o:title="eqId3cd6200aa9357b208a994c93c210ff6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全部转化为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28" o:title="eqIddabf3433f95b16485024c4eede9f2a5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。吸收前气体需冷却，原因是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CB75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①取</w:t>
      </w:r>
      <m:oMath>
        <m:r>
          <m:rPr/>
          <w:rPr>
            <w:rFonts w:ascii="Cambria Math" w:hAnsi="Cambria Math" w:eastAsia="宋体" w:cs="Cambria Math"/>
          </w:rPr>
          <m:t>1.000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合金样品进行实验，测得最终生成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28" o:title="eqIddabf3433f95b16485024c4eede9f2a5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m:oMath>
        <m:r>
          <m:rPr/>
          <w:rPr>
            <w:rFonts w:ascii="Cambria Math" w:hAnsi="Cambria Math" w:eastAsia="宋体" w:cs="Cambria Math"/>
          </w:rPr>
          <m:t>4.9×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10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−4</m:t>
            </m:r>
          </m:sup>
        </m:sSup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。计算样品中硫元素的质量分数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（写出计算过程）。</w:t>
      </w:r>
    </w:p>
    <w:p w14:paraId="5EE266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②实验前须采取措施消除合金中锌对测定结果的干扰，否则加热装置内会产生烟尘，使测定结果偏低，原因是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66221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利用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31" o:title="eqId07d05cee2402360de2e5becf2e06a63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溶液的腐蚀性，可分析不同铜锌合金的耐腐蚀性。方法如下：</w:t>
      </w:r>
      <w:r>
        <w:rPr>
          <w:rFonts w:ascii="Times New Roman" w:hAnsi="Times New Roman" w:eastAsia="Times New Roman" w:cs="Times New Roman"/>
          <w:color w:val="000000"/>
        </w:rPr>
        <w:t>75℃</w:t>
      </w:r>
      <w:r>
        <w:rPr>
          <w:rFonts w:ascii="宋体" w:hAnsi="宋体" w:eastAsia="宋体" w:cs="宋体"/>
          <w:color w:val="000000"/>
        </w:rPr>
        <w:t>时，将样品在</w:t>
      </w:r>
      <w:r>
        <w:rPr>
          <w:rFonts w:ascii="Times New Roman" w:hAnsi="Times New Roman" w:eastAsia="Times New Roman" w:cs="Times New Roman"/>
          <w:color w:val="000000"/>
        </w:rPr>
        <w:t>1%CuCl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溶液中腐蚀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小时，计算腐蚀速率（腐蚀速率</w:t>
      </w:r>
      <m:oMath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>
                <m:sty m:val="p"/>
              </m:rPr>
              <w:rPr>
                <w:rFonts w:ascii="Cambria Math" w:hAnsi="Cambria Math" w:eastAsia="宋体" w:cs="Cambria Math"/>
              </w:rPr>
              <m:t>腐蚀前样品质量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sty m:val="p"/>
              </m:rPr>
              <w:rPr>
                <w:rFonts w:ascii="Cambria Math" w:hAnsi="Cambria Math" w:eastAsia="宋体" w:cs="Cambria Math"/>
              </w:rPr>
              <m:t>腐蚀后样品质量</m:t>
            </m:r>
          </m:num>
          <m:den>
            <m:r>
              <m:rPr>
                <m:sty m:val="p"/>
              </m:rPr>
              <w:rPr>
                <w:rFonts w:ascii="Cambria Math" w:hAnsi="Cambria Math" w:eastAsia="宋体" w:cs="Cambria Math"/>
              </w:rPr>
              <m:t>样品表面积</m:t>
            </m:r>
            <m:r>
              <m:rPr/>
              <w:rPr>
                <w:rFonts w:ascii="Cambria Math" w:hAnsi="Cambria Math" w:eastAsia="宋体" w:cs="Cambria Math"/>
              </w:rPr>
              <m:t>×24</m:t>
            </m:r>
            <m:r>
              <m:rPr>
                <m:sty m:val="p"/>
              </m:rPr>
              <w:rPr>
                <w:rFonts w:ascii="Cambria Math" w:hAnsi="Cambria Math" w:eastAsia="宋体" w:cs="Cambria Math"/>
              </w:rPr>
              <m:t>小时</m:t>
            </m:r>
          </m:den>
        </m:f>
      </m:oMath>
      <w:r>
        <w:rPr>
          <w:rFonts w:ascii="宋体" w:hAnsi="宋体" w:eastAsia="宋体" w:cs="宋体"/>
          <w:color w:val="000000"/>
        </w:rPr>
        <w:t>）。</w:t>
      </w:r>
    </w:p>
    <w:p w14:paraId="40631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现有已知表面积的铜锌合金样品，请补充完整测定其腐蚀速率的实验操作：取合金样品，称其质量，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75℃</w:t>
      </w:r>
      <w:r>
        <w:rPr>
          <w:rFonts w:ascii="宋体" w:hAnsi="宋体" w:eastAsia="宋体" w:cs="宋体"/>
          <w:color w:val="000000"/>
        </w:rPr>
        <w:t>下放置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小时，取出样品，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，称其质量，计算腐蚀速率。</w:t>
      </w:r>
    </w:p>
    <w:p w14:paraId="046F8D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从天外陨铁到超细铁粉，人类对铁的利用不断实现跨越。</w:t>
      </w:r>
    </w:p>
    <w:p w14:paraId="24B381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人类最早使用的铁器由陨铁制成。陨铁可直接锻打制成刀刃等器物，主要利用陨铁的物理性质是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80CE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我国铁的冶炼可以追溯到殷商时期。《天工开物》记载：“凡铁一炉载土二千余斤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或用木炭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土化成铁之后，从炉腰孔流出”。这里的“土”指的是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。“从炉腰孔流出”说明此时获得的生铁呈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态（填物质状态）。</w:t>
      </w:r>
    </w:p>
    <w:p w14:paraId="3AF87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京杭大运河沿岸某地有一露天放置的大型生铁所铸文物，表面已被锈蚀。对其进行保护时，围绕“在文物上方修建遮雨棚能否减缓腐蚀”有不同观点。模拟实验发现，该地区湿度大，若建遮雨棚，内部空气流通不畅，夜间温度降低时，空气中的水蒸气会在文物表面凝结。</w:t>
      </w:r>
    </w:p>
    <w:tbl>
      <w:tblPr>
        <w:tblStyle w:val="4"/>
        <w:tblW w:w="4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</w:tblGrid>
      <w:tr w14:paraId="6923A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585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93A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修建遮雨棚，能够减缓腐蚀</w:t>
            </w:r>
          </w:p>
        </w:tc>
      </w:tr>
      <w:tr w14:paraId="60B2B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E8E6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762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修建遮雨棚，会加速腐蚀</w:t>
            </w:r>
          </w:p>
        </w:tc>
      </w:tr>
    </w:tbl>
    <w:p w14:paraId="161236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请选择其中一个观点，运用金属生锈的条件进行解释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B1AA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超细铁粉是一种新型燃料，燃烧后生成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33" o:title="eqIdf8ee03f651a70dac0aa64bf1323f74c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。取两种等质量的铁粉，颗粒直径分别为</w:t>
      </w:r>
      <m:oMath>
        <m:r>
          <m:rPr/>
          <w:rPr>
            <w:rFonts w:ascii="Cambria Math" w:hAnsi="Cambria Math" w:eastAsia="宋体" w:cs="Cambria Math"/>
          </w:rPr>
          <m:t>2×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10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−5</m:t>
            </m:r>
          </m:sup>
        </m:sSup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（用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Fe</m:t>
        </m:r>
        <m:r>
          <m:rPr/>
          <w:rPr>
            <w:rFonts w:ascii="Cambria Math" w:hAnsi="Cambria Math" w:eastAsia="宋体" w:cs="Cambria Math"/>
          </w:rPr>
          <m:t>−1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表示）、</w:t>
      </w:r>
      <m:oMath>
        <m:r>
          <m:rPr/>
          <w:rPr>
            <w:rFonts w:ascii="Cambria Math" w:hAnsi="Cambria Math" w:eastAsia="宋体" w:cs="Cambria Math"/>
          </w:rPr>
          <m:t>2×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10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−6</m:t>
            </m:r>
          </m:sup>
        </m:sSup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（用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Fe</m:t>
        </m:r>
        <m:r>
          <m:rPr/>
          <w:rPr>
            <w:rFonts w:ascii="Cambria Math" w:hAnsi="Cambria Math" w:eastAsia="宋体" w:cs="Cambria Math"/>
          </w:rPr>
          <m:t>−2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表示），分别置于含足量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" o:title="eqId1e762a80c1216318892c2155bef796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的容器中，对其进行加热至燃烧，测得容器内固体质量的增加与温度的变化关系如图所示。</w:t>
      </w:r>
    </w:p>
    <w:p w14:paraId="6EC8B5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009775" cy="16383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FBA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①下列表示</w:t>
      </w:r>
      <w:r>
        <w:rPr>
          <w:rFonts w:ascii="Times New Roman" w:hAnsi="Times New Roman" w:eastAsia="Times New Roman" w:cs="Times New Roman"/>
          <w:color w:val="000000"/>
        </w:rPr>
        <w:t>Fe-1</w:t>
      </w:r>
      <w:r>
        <w:rPr>
          <w:rFonts w:ascii="宋体" w:hAnsi="宋体" w:eastAsia="宋体" w:cs="宋体"/>
          <w:color w:val="000000"/>
        </w:rPr>
        <w:t>处于剧烈燃烧阶段的是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5123AD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段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段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段</w:t>
      </w:r>
    </w:p>
    <w:p w14:paraId="26ABD8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②实验可知，两种铁粉中着火点较低的是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Fe</m:t>
        </m:r>
        <m:r>
          <m:rPr/>
          <w:rPr>
            <w:rFonts w:ascii="Cambria Math" w:hAnsi="Cambria Math" w:eastAsia="宋体" w:cs="Cambria Math"/>
          </w:rPr>
          <m:t>−1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”或“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Fe</m:t>
        </m:r>
        <m:r>
          <m:rPr/>
          <w:rPr>
            <w:rFonts w:ascii="Cambria Math" w:hAnsi="Cambria Math" w:eastAsia="宋体" w:cs="Cambria Math"/>
          </w:rPr>
          <m:t>−2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”）。</w:t>
      </w:r>
    </w:p>
    <w:p w14:paraId="0E0356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③判断哪种铁粉在实验过程中，参加反应的铁的质量较大，并写出判断的依据：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53D74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Al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AlN</w:t>
      </w:r>
      <w:r>
        <w:rPr>
          <w:rFonts w:ascii="宋体" w:hAnsi="宋体" w:eastAsia="宋体" w:cs="宋体"/>
          <w:color w:val="000000"/>
        </w:rPr>
        <w:t>熔点均高于</w:t>
      </w:r>
      <w:r>
        <w:rPr>
          <w:rFonts w:ascii="Times New Roman" w:hAnsi="Times New Roman" w:eastAsia="Times New Roman" w:cs="Times New Roman"/>
          <w:color w:val="000000"/>
        </w:rPr>
        <w:t>2000℃</w:t>
      </w:r>
      <w:r>
        <w:rPr>
          <w:rFonts w:ascii="宋体" w:hAnsi="宋体" w:eastAsia="宋体" w:cs="宋体"/>
          <w:color w:val="000000"/>
        </w:rPr>
        <w:t>，都可用作耐高温陶瓷材料。</w:t>
      </w:r>
    </w:p>
    <w:p w14:paraId="419DD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将铝粉、碳粉和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37" o:title="eqIda514d343660159732a5051502d79a65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粉末混合均匀后分布在金属表面，在高温条件下反应生成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TiC</w:t>
      </w:r>
      <w:r>
        <w:rPr>
          <w:rFonts w:ascii="宋体" w:hAnsi="宋体" w:eastAsia="宋体" w:cs="宋体"/>
          <w:color w:val="000000"/>
        </w:rPr>
        <w:t>，在金属表面形成耐高温陶瓷涂层，用于航空领域。</w:t>
      </w:r>
    </w:p>
    <w:p w14:paraId="6D0EF1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①写出该反应的化学方程式：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8847C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②在金属表面覆上陶瓷涂层，形成的材料属于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6527DA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．无机金属材料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．无机非金属材料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．复合材料</w:t>
      </w:r>
    </w:p>
    <w:p w14:paraId="78E9D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属于氧化物，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AlN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属于氮化物。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AlN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39" o:title="eqId909fc6ee5998dc6da434bed770af602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易与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" o:title="eqId1e762a80c1216318892c2155bef796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反应转化为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。采用铝粉与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42" o:title="eqIdf5547e0098754a8e3f31bae5d5bcb4d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反应的方法制备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AlN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较为困难，原因是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E08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铝粉与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42" o:title="eqIdf5547e0098754a8e3f31bae5d5bcb4d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反应制得的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AlN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纯度不高。以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AlCl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（沸点为</w:t>
      </w:r>
      <w:r>
        <w:rPr>
          <w:rFonts w:ascii="Times New Roman" w:hAnsi="Times New Roman" w:eastAsia="Times New Roman" w:cs="Times New Roman"/>
          <w:color w:val="000000"/>
        </w:rPr>
        <w:t>190℃</w:t>
      </w:r>
      <w:r>
        <w:rPr>
          <w:rFonts w:ascii="宋体" w:hAnsi="宋体" w:eastAsia="宋体" w:cs="宋体"/>
          <w:color w:val="000000"/>
        </w:rPr>
        <w:t>）与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25pt;width:25.15pt;" o:ole="t" filled="f" o:preferrelative="t" stroked="f" coordsize="21600,21600">
            <v:path/>
            <v:fill on="f" focussize="0,0"/>
            <v:stroke on="f" joinstyle="miter"/>
            <v:imagedata r:id="rId106" o:title="eqIddbe2066525aa0616cf44d051d57bf71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为原料，在</w:t>
      </w:r>
      <w:r>
        <w:rPr>
          <w:rFonts w:ascii="Times New Roman" w:hAnsi="Times New Roman" w:eastAsia="Times New Roman" w:cs="Times New Roman"/>
          <w:color w:val="000000"/>
        </w:rPr>
        <w:t>700℃</w:t>
      </w:r>
      <w:r>
        <w:rPr>
          <w:rFonts w:ascii="宋体" w:hAnsi="宋体" w:eastAsia="宋体" w:cs="宋体"/>
          <w:color w:val="000000"/>
        </w:rPr>
        <w:t>反应生成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AlN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7pt;width:24pt;" o:ole="t" filled="f" o:preferrelative="t" stroked="f" coordsize="21600,21600">
            <v:path/>
            <v:fill on="f" focussize="0,0"/>
            <v:stroke on="f" joinstyle="miter"/>
            <v:imagedata r:id="rId146" o:title="eqId387d2029bc8e5f0ceb454be937a07e3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。该方法制得的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AlN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纯度较高，原因是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20A1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大功率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灯具常需频繁开关，工作时其芯片会产生大量的热，需将芯片贴合在绝缘散热板上。可用的三种散热板材料是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AlN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、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BeO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，它们的部分指标如表所示（已知：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芯片的热膨胀系数约为</w:t>
      </w:r>
      <m:oMath>
        <m:r>
          <m:rPr/>
          <w:rPr>
            <w:rFonts w:ascii="Cambria Math" w:hAnsi="Cambria Math" w:eastAsia="宋体" w:cs="Cambria Math"/>
          </w:rPr>
          <m:t>5×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10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−6</m:t>
            </m:r>
          </m:sup>
        </m:sSup>
        <m:r>
          <m:rPr/>
          <w:rPr>
            <w:rFonts w:ascii="Cambria Math" w:hAnsi="Cambria Math" w:eastAsia="宋体" w:cs="Cambria Math"/>
          </w:rPr>
          <m:t>°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</m:t>
            </m:r>
          </m:sup>
        </m:sSup>
      </m:oMath>
      <w:r>
        <w:rPr>
          <w:rFonts w:ascii="宋体" w:hAnsi="宋体" w:eastAsia="宋体" w:cs="宋体"/>
          <w:color w:val="000000"/>
        </w:rPr>
        <w:t>）。</w:t>
      </w:r>
    </w:p>
    <w:tbl>
      <w:tblPr>
        <w:tblStyle w:val="4"/>
        <w:tblW w:w="7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4215"/>
        <w:gridCol w:w="855"/>
        <w:gridCol w:w="855"/>
        <w:gridCol w:w="705"/>
      </w:tblGrid>
      <w:tr w14:paraId="39F45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0CE9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6AF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指标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1E2C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AlN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339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Para>
              <m:oMath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Al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2</m:t>
                    </m:r>
                  </m:sub>
                </m:sSub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O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F2E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BeO</w:t>
            </w:r>
          </w:p>
        </w:tc>
      </w:tr>
      <w:tr w14:paraId="434F0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1BDF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9DF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价格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·kg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-1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CD8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8A8A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8CD3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</w:tr>
      <w:tr w14:paraId="0FDE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481E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8F5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毒性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40EC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无毒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C04A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无毒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C8A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有毒</w:t>
            </w:r>
          </w:p>
        </w:tc>
      </w:tr>
      <w:tr w14:paraId="7BC0E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32A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027B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导热率（反映材料热传导能力的物理量，导热率越大，导热性能越强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m:oMath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W</m:t>
              </m:r>
              <m:r>
                <m:rPr/>
                <w:rPr>
                  <w:rFonts w:ascii="Cambria Math" w:hAnsi="Cambria Math" w:eastAsia="宋体" w:cs="Cambria Math"/>
                </w:rPr>
                <m:t>⋅</m:t>
              </m:r>
              <m:sSup>
                <m:sSup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m</m:t>
                  </m:r>
                </m:e>
                <m:sup>
                  <m:r>
                    <m:rPr/>
                    <w:rPr>
                      <w:rFonts w:ascii="Cambria Math" w:hAnsi="Cambria Math" w:eastAsia="宋体" w:cs="Cambria Math"/>
                    </w:rPr>
                    <m:t>−1</m:t>
                  </m:r>
                </m:sup>
              </m:sSup>
              <m:r>
                <m:rPr/>
                <w:rPr>
                  <w:rFonts w:ascii="Cambria Math" w:hAnsi="Cambria Math" w:eastAsia="宋体" w:cs="Cambria Math"/>
                </w:rPr>
                <m:t>⋅</m:t>
              </m:r>
              <m:sSup>
                <m:sSup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K</m:t>
                  </m:r>
                </m:e>
                <m:sup>
                  <m:r>
                    <m:rPr/>
                    <w:rPr>
                      <w:rFonts w:ascii="Cambria Math" w:hAnsi="Cambria Math" w:eastAsia="宋体" w:cs="Cambria Math"/>
                    </w:rPr>
                    <m:t>−1</m:t>
                  </m:r>
                </m:sup>
              </m:sSup>
            </m:oMath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8CB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BC3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D78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</w:p>
        </w:tc>
      </w:tr>
      <w:tr w14:paraId="56CC6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6CC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B72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热膨胀系数（温度每升高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1℃</w:t>
            </w:r>
            <w:r>
              <w:rPr>
                <w:rFonts w:ascii="宋体" w:hAnsi="宋体" w:eastAsia="宋体" w:cs="宋体"/>
                <w:color w:val="000000"/>
              </w:rPr>
              <w:t>时，材料长度或体积的相对变化量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-6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℃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E3E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4.4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4DEE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7.7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D69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</w:tr>
    </w:tbl>
    <w:p w14:paraId="7C4AF5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①综合考虑，选择</w:t>
      </w:r>
      <w:r>
        <w:rPr>
          <w:rFonts w:ascii="Times New Roman" w:hAnsi="Times New Roman" w:eastAsia="Times New Roman" w:cs="Times New Roman"/>
          <w:color w:val="000000"/>
        </w:rPr>
        <w:t>AlN</w:t>
      </w:r>
      <w:r>
        <w:rPr>
          <w:rFonts w:ascii="宋体" w:hAnsi="宋体" w:eastAsia="宋体" w:cs="宋体"/>
          <w:color w:val="000000"/>
        </w:rPr>
        <w:t>作为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芯片绝缘散热板的材料。</w:t>
      </w:r>
      <w:r>
        <w:rPr>
          <w:rFonts w:ascii="宋体" w:hAnsi="宋体" w:eastAsia="宋体" w:cs="宋体"/>
          <w:color w:val="000000"/>
          <w:em w:val="dot"/>
          <w:lang w:eastAsia="zh-CN"/>
        </w:rPr>
        <w:t>不选择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的理由是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（填编号）。</w:t>
      </w:r>
    </w:p>
    <w:p w14:paraId="47B547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②以下是为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灯具的三种散热板材料设计的广告语，用三根“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”将各广告语和相应的材料连接起来，使其一一对应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9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70"/>
        <w:gridCol w:w="2970"/>
      </w:tblGrid>
      <w:tr w14:paraId="4801C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C91F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广告语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A5F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</w:t>
            </w:r>
          </w:p>
        </w:tc>
      </w:tr>
      <w:tr w14:paraId="7FFC4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0" w:hRule="atLeast"/>
        </w:trPr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498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性能足够，价格实惠</w:t>
            </w:r>
          </w:p>
          <w:p w14:paraId="4703FB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把每一丝热量迅速送走</w:t>
            </w:r>
          </w:p>
          <w:p w14:paraId="5841B4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百万次点亮，依然紧密贴合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EEFF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AlN</w:t>
            </w:r>
            <w:r>
              <w:rPr>
                <w:rFonts w:ascii="宋体" w:hAnsi="宋体" w:eastAsia="宋体" w:cs="宋体"/>
                <w:color w:val="000000"/>
              </w:rPr>
              <w:t>陶瓷散热板</w:t>
            </w:r>
          </w:p>
          <w:p w14:paraId="759858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sSub>
                <m:sSub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Al</m:t>
                  </m:r>
                </m:e>
                <m:sub>
                  <m:r>
                    <m:rPr/>
                    <w:rPr>
                      <w:rFonts w:ascii="Cambria Math" w:hAnsi="Cambria Math" w:eastAsia="宋体" w:cs="Cambria Math"/>
                    </w:rPr>
                    <m:t>2</m:t>
                  </m:r>
                </m:sub>
              </m:sSub>
              <m:sSub>
                <m:sSub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O</m:t>
                  </m:r>
                </m:e>
                <m:sub>
                  <m:r>
                    <m:rPr/>
                    <w:rPr>
                      <w:rFonts w:ascii="Cambria Math" w:hAnsi="Cambria Math" w:eastAsia="宋体" w:cs="Cambria Math"/>
                    </w:rPr>
                    <m:t>3</m:t>
                  </m:r>
                </m:sub>
              </m:sSub>
            </m:oMath>
            <w:r>
              <w:rPr>
                <w:rFonts w:ascii="宋体" w:hAnsi="宋体" w:eastAsia="宋体" w:cs="宋体"/>
                <w:color w:val="000000"/>
              </w:rPr>
              <w:t>陶瓷散热板</w:t>
            </w:r>
          </w:p>
          <w:p w14:paraId="29D24C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BeO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陶瓷散热板</w:t>
            </w:r>
          </w:p>
        </w:tc>
      </w:tr>
    </w:tbl>
    <w:p w14:paraId="4BD05BB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D9E7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1368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213B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6B28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989B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2B6184"/>
    <w:rsid w:val="33152FE9"/>
    <w:rsid w:val="38274566"/>
    <w:rsid w:val="7602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oleObject" Target="embeddings/oleObject48.bin"/><Relationship Id="rId97" Type="http://schemas.openxmlformats.org/officeDocument/2006/relationships/image" Target="media/image41.png"/><Relationship Id="rId96" Type="http://schemas.openxmlformats.org/officeDocument/2006/relationships/oleObject" Target="embeddings/oleObject47.bin"/><Relationship Id="rId95" Type="http://schemas.openxmlformats.org/officeDocument/2006/relationships/oleObject" Target="embeddings/oleObject46.bin"/><Relationship Id="rId94" Type="http://schemas.openxmlformats.org/officeDocument/2006/relationships/oleObject" Target="embeddings/oleObject45.bin"/><Relationship Id="rId93" Type="http://schemas.openxmlformats.org/officeDocument/2006/relationships/oleObject" Target="embeddings/oleObject44.bin"/><Relationship Id="rId92" Type="http://schemas.openxmlformats.org/officeDocument/2006/relationships/oleObject" Target="embeddings/oleObject43.bin"/><Relationship Id="rId91" Type="http://schemas.openxmlformats.org/officeDocument/2006/relationships/oleObject" Target="embeddings/oleObject42.bin"/><Relationship Id="rId90" Type="http://schemas.openxmlformats.org/officeDocument/2006/relationships/image" Target="media/image40.png"/><Relationship Id="rId9" Type="http://schemas.openxmlformats.org/officeDocument/2006/relationships/theme" Target="theme/theme1.xml"/><Relationship Id="rId89" Type="http://schemas.openxmlformats.org/officeDocument/2006/relationships/image" Target="media/image39.wmf"/><Relationship Id="rId88" Type="http://schemas.openxmlformats.org/officeDocument/2006/relationships/oleObject" Target="embeddings/oleObject41.bin"/><Relationship Id="rId87" Type="http://schemas.openxmlformats.org/officeDocument/2006/relationships/oleObject" Target="embeddings/oleObject40.bin"/><Relationship Id="rId86" Type="http://schemas.openxmlformats.org/officeDocument/2006/relationships/oleObject" Target="embeddings/oleObject39.bin"/><Relationship Id="rId85" Type="http://schemas.openxmlformats.org/officeDocument/2006/relationships/oleObject" Target="embeddings/oleObject38.bin"/><Relationship Id="rId84" Type="http://schemas.openxmlformats.org/officeDocument/2006/relationships/oleObject" Target="embeddings/oleObject37.bin"/><Relationship Id="rId83" Type="http://schemas.openxmlformats.org/officeDocument/2006/relationships/oleObject" Target="embeddings/oleObject36.bin"/><Relationship Id="rId82" Type="http://schemas.openxmlformats.org/officeDocument/2006/relationships/oleObject" Target="embeddings/oleObject35.bin"/><Relationship Id="rId81" Type="http://schemas.openxmlformats.org/officeDocument/2006/relationships/image" Target="media/image38.png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oleObject" Target="embeddings/oleObject32.bin"/><Relationship Id="rId77" Type="http://schemas.openxmlformats.org/officeDocument/2006/relationships/oleObject" Target="embeddings/oleObject31.bin"/><Relationship Id="rId76" Type="http://schemas.openxmlformats.org/officeDocument/2006/relationships/oleObject" Target="embeddings/oleObject30.bin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oleObject" Target="embeddings/oleObject27.bin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oleObject" Target="embeddings/oleObject21.bin"/><Relationship Id="rId62" Type="http://schemas.openxmlformats.org/officeDocument/2006/relationships/image" Target="media/image33.png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oleObject" Target="embeddings/oleObject18.bin"/><Relationship Id="rId57" Type="http://schemas.openxmlformats.org/officeDocument/2006/relationships/image" Target="media/image31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0.wmf"/><Relationship Id="rId54" Type="http://schemas.openxmlformats.org/officeDocument/2006/relationships/oleObject" Target="embeddings/oleObject16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5.bin"/><Relationship Id="rId51" Type="http://schemas.openxmlformats.org/officeDocument/2006/relationships/image" Target="media/image28.png"/><Relationship Id="rId50" Type="http://schemas.openxmlformats.org/officeDocument/2006/relationships/image" Target="media/image27.png"/><Relationship Id="rId5" Type="http://schemas.openxmlformats.org/officeDocument/2006/relationships/header" Target="header3.xml"/><Relationship Id="rId49" Type="http://schemas.openxmlformats.org/officeDocument/2006/relationships/image" Target="media/image26.png"/><Relationship Id="rId48" Type="http://schemas.openxmlformats.org/officeDocument/2006/relationships/oleObject" Target="embeddings/oleObject14.bin"/><Relationship Id="rId47" Type="http://schemas.openxmlformats.org/officeDocument/2006/relationships/image" Target="media/image25.png"/><Relationship Id="rId46" Type="http://schemas.openxmlformats.org/officeDocument/2006/relationships/image" Target="media/image24.png"/><Relationship Id="rId45" Type="http://schemas.openxmlformats.org/officeDocument/2006/relationships/image" Target="media/image23.png"/><Relationship Id="rId44" Type="http://schemas.openxmlformats.org/officeDocument/2006/relationships/image" Target="media/image22.png"/><Relationship Id="rId43" Type="http://schemas.openxmlformats.org/officeDocument/2006/relationships/image" Target="media/image21.png"/><Relationship Id="rId42" Type="http://schemas.openxmlformats.org/officeDocument/2006/relationships/image" Target="media/image20.png"/><Relationship Id="rId41" Type="http://schemas.openxmlformats.org/officeDocument/2006/relationships/image" Target="media/image19.png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png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9.bin"/><Relationship Id="rId27" Type="http://schemas.openxmlformats.org/officeDocument/2006/relationships/image" Target="media/image10.wmf"/><Relationship Id="rId26" Type="http://schemas.openxmlformats.org/officeDocument/2006/relationships/oleObject" Target="embeddings/oleObject8.bin"/><Relationship Id="rId25" Type="http://schemas.openxmlformats.org/officeDocument/2006/relationships/image" Target="media/image9.wmf"/><Relationship Id="rId24" Type="http://schemas.openxmlformats.org/officeDocument/2006/relationships/oleObject" Target="embeddings/oleObject7.bin"/><Relationship Id="rId23" Type="http://schemas.openxmlformats.org/officeDocument/2006/relationships/image" Target="media/image8.wmf"/><Relationship Id="rId22" Type="http://schemas.openxmlformats.org/officeDocument/2006/relationships/oleObject" Target="embeddings/oleObject6.bin"/><Relationship Id="rId21" Type="http://schemas.openxmlformats.org/officeDocument/2006/relationships/image" Target="media/image7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png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8" Type="http://schemas.openxmlformats.org/officeDocument/2006/relationships/fontTable" Target="fontTable.xml"/><Relationship Id="rId147" Type="http://schemas.openxmlformats.org/officeDocument/2006/relationships/customXml" Target="../customXml/item1.xml"/><Relationship Id="rId146" Type="http://schemas.openxmlformats.org/officeDocument/2006/relationships/image" Target="media/image53.wmf"/><Relationship Id="rId145" Type="http://schemas.openxmlformats.org/officeDocument/2006/relationships/oleObject" Target="embeddings/oleObject84.bin"/><Relationship Id="rId144" Type="http://schemas.openxmlformats.org/officeDocument/2006/relationships/oleObject" Target="embeddings/oleObject83.bin"/><Relationship Id="rId143" Type="http://schemas.openxmlformats.org/officeDocument/2006/relationships/oleObject" Target="embeddings/oleObject82.bin"/><Relationship Id="rId142" Type="http://schemas.openxmlformats.org/officeDocument/2006/relationships/image" Target="media/image52.wmf"/><Relationship Id="rId141" Type="http://schemas.openxmlformats.org/officeDocument/2006/relationships/oleObject" Target="embeddings/oleObject81.bin"/><Relationship Id="rId140" Type="http://schemas.openxmlformats.org/officeDocument/2006/relationships/oleObject" Target="embeddings/oleObject80.bin"/><Relationship Id="rId14" Type="http://schemas.openxmlformats.org/officeDocument/2006/relationships/oleObject" Target="embeddings/oleObject2.bin"/><Relationship Id="rId139" Type="http://schemas.openxmlformats.org/officeDocument/2006/relationships/image" Target="media/image51.wmf"/><Relationship Id="rId138" Type="http://schemas.openxmlformats.org/officeDocument/2006/relationships/oleObject" Target="embeddings/oleObject79.bin"/><Relationship Id="rId137" Type="http://schemas.openxmlformats.org/officeDocument/2006/relationships/image" Target="media/image50.wmf"/><Relationship Id="rId136" Type="http://schemas.openxmlformats.org/officeDocument/2006/relationships/oleObject" Target="embeddings/oleObject78.bin"/><Relationship Id="rId135" Type="http://schemas.openxmlformats.org/officeDocument/2006/relationships/image" Target="media/image49.png"/><Relationship Id="rId134" Type="http://schemas.openxmlformats.org/officeDocument/2006/relationships/oleObject" Target="embeddings/oleObject77.bin"/><Relationship Id="rId133" Type="http://schemas.openxmlformats.org/officeDocument/2006/relationships/image" Target="media/image48.wmf"/><Relationship Id="rId132" Type="http://schemas.openxmlformats.org/officeDocument/2006/relationships/oleObject" Target="embeddings/oleObject76.bin"/><Relationship Id="rId131" Type="http://schemas.openxmlformats.org/officeDocument/2006/relationships/image" Target="media/image47.wmf"/><Relationship Id="rId130" Type="http://schemas.openxmlformats.org/officeDocument/2006/relationships/oleObject" Target="embeddings/oleObject75.bin"/><Relationship Id="rId13" Type="http://schemas.openxmlformats.org/officeDocument/2006/relationships/image" Target="media/image3.wmf"/><Relationship Id="rId129" Type="http://schemas.openxmlformats.org/officeDocument/2006/relationships/oleObject" Target="embeddings/oleObject74.bin"/><Relationship Id="rId128" Type="http://schemas.openxmlformats.org/officeDocument/2006/relationships/image" Target="media/image46.wmf"/><Relationship Id="rId127" Type="http://schemas.openxmlformats.org/officeDocument/2006/relationships/oleObject" Target="embeddings/oleObject73.bin"/><Relationship Id="rId126" Type="http://schemas.openxmlformats.org/officeDocument/2006/relationships/oleObject" Target="embeddings/oleObject72.bin"/><Relationship Id="rId125" Type="http://schemas.openxmlformats.org/officeDocument/2006/relationships/oleObject" Target="embeddings/oleObject71.bin"/><Relationship Id="rId124" Type="http://schemas.openxmlformats.org/officeDocument/2006/relationships/oleObject" Target="embeddings/oleObject70.bin"/><Relationship Id="rId123" Type="http://schemas.openxmlformats.org/officeDocument/2006/relationships/oleObject" Target="embeddings/oleObject69.bin"/><Relationship Id="rId122" Type="http://schemas.openxmlformats.org/officeDocument/2006/relationships/oleObject" Target="embeddings/oleObject68.bin"/><Relationship Id="rId121" Type="http://schemas.openxmlformats.org/officeDocument/2006/relationships/image" Target="media/image45.wmf"/><Relationship Id="rId120" Type="http://schemas.openxmlformats.org/officeDocument/2006/relationships/oleObject" Target="embeddings/oleObject67.bin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66.bin"/><Relationship Id="rId118" Type="http://schemas.openxmlformats.org/officeDocument/2006/relationships/oleObject" Target="embeddings/oleObject65.bin"/><Relationship Id="rId117" Type="http://schemas.openxmlformats.org/officeDocument/2006/relationships/image" Target="media/image44.png"/><Relationship Id="rId116" Type="http://schemas.openxmlformats.org/officeDocument/2006/relationships/oleObject" Target="embeddings/oleObject64.bin"/><Relationship Id="rId115" Type="http://schemas.openxmlformats.org/officeDocument/2006/relationships/oleObject" Target="embeddings/oleObject63.bin"/><Relationship Id="rId114" Type="http://schemas.openxmlformats.org/officeDocument/2006/relationships/oleObject" Target="embeddings/oleObject62.bin"/><Relationship Id="rId113" Type="http://schemas.openxmlformats.org/officeDocument/2006/relationships/oleObject" Target="embeddings/oleObject61.bin"/><Relationship Id="rId112" Type="http://schemas.openxmlformats.org/officeDocument/2006/relationships/oleObject" Target="embeddings/oleObject60.bin"/><Relationship Id="rId111" Type="http://schemas.openxmlformats.org/officeDocument/2006/relationships/image" Target="media/image43.png"/><Relationship Id="rId110" Type="http://schemas.openxmlformats.org/officeDocument/2006/relationships/oleObject" Target="embeddings/oleObject59.bin"/><Relationship Id="rId11" Type="http://schemas.openxmlformats.org/officeDocument/2006/relationships/image" Target="media/image2.png"/><Relationship Id="rId109" Type="http://schemas.openxmlformats.org/officeDocument/2006/relationships/oleObject" Target="embeddings/oleObject58.bin"/><Relationship Id="rId108" Type="http://schemas.openxmlformats.org/officeDocument/2006/relationships/oleObject" Target="embeddings/oleObject57.bin"/><Relationship Id="rId107" Type="http://schemas.openxmlformats.org/officeDocument/2006/relationships/oleObject" Target="embeddings/oleObject56.bin"/><Relationship Id="rId106" Type="http://schemas.openxmlformats.org/officeDocument/2006/relationships/image" Target="media/image42.wmf"/><Relationship Id="rId105" Type="http://schemas.openxmlformats.org/officeDocument/2006/relationships/oleObject" Target="embeddings/oleObject55.bin"/><Relationship Id="rId104" Type="http://schemas.openxmlformats.org/officeDocument/2006/relationships/oleObject" Target="embeddings/oleObject54.bin"/><Relationship Id="rId103" Type="http://schemas.openxmlformats.org/officeDocument/2006/relationships/oleObject" Target="embeddings/oleObject53.bin"/><Relationship Id="rId102" Type="http://schemas.openxmlformats.org/officeDocument/2006/relationships/oleObject" Target="embeddings/oleObject52.bin"/><Relationship Id="rId101" Type="http://schemas.openxmlformats.org/officeDocument/2006/relationships/oleObject" Target="embeddings/oleObject51.bin"/><Relationship Id="rId100" Type="http://schemas.openxmlformats.org/officeDocument/2006/relationships/oleObject" Target="embeddings/oleObject5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1</Pages>
  <Words>1146</Words>
  <Characters>1317</Characters>
  <Lines>0</Lines>
  <Paragraphs>0</Paragraphs>
  <TotalTime>0</TotalTime>
  <ScaleCrop>false</ScaleCrop>
  <LinksUpToDate>false</LinksUpToDate>
  <CharactersWithSpaces>1430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2026-09-13T13:37:01Z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7E154A03B27D4C53B5DD69E523F5191F_12</vt:lpwstr>
  </property>
</Properties>
</file>