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F8CE00">
      <w:pPr>
        <w:spacing w:line="360" w:lineRule="auto"/>
        <w:jc w:val="center"/>
        <w:textAlignment w:val="cente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12230100</wp:posOffset>
            </wp:positionH>
            <wp:positionV relativeFrom="topMargin">
              <wp:posOffset>10236200</wp:posOffset>
            </wp:positionV>
            <wp:extent cx="355600" cy="381000"/>
            <wp:effectExtent l="0" t="0" r="0" b="0"/>
            <wp:wrapNone/>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10"/>
                    <a:stretch>
                      <a:fillRect/>
                    </a:stretch>
                  </pic:blipFill>
                  <pic:spPr>
                    <a:xfrm>
                      <a:off x="0" y="0"/>
                      <a:ext cx="355600" cy="381000"/>
                    </a:xfrm>
                    <a:prstGeom prst="rect">
                      <a:avLst/>
                    </a:prstGeom>
                  </pic:spPr>
                </pic:pic>
              </a:graphicData>
            </a:graphic>
          </wp:anchor>
        </w:drawing>
      </w:r>
      <w:r>
        <w:rPr>
          <w:rFonts w:ascii="宋体" w:hAnsi="宋体"/>
          <w:b/>
          <w:sz w:val="32"/>
        </w:rPr>
        <w:drawing>
          <wp:anchor distT="0" distB="0" distL="114300" distR="114300" simplePos="0" relativeHeight="251660288" behindDoc="0" locked="0" layoutInCell="1" allowOverlap="1">
            <wp:simplePos x="0" y="0"/>
            <wp:positionH relativeFrom="page">
              <wp:posOffset>11455400</wp:posOffset>
            </wp:positionH>
            <wp:positionV relativeFrom="topMargin">
              <wp:posOffset>10477500</wp:posOffset>
            </wp:positionV>
            <wp:extent cx="495300" cy="406400"/>
            <wp:effectExtent l="0" t="0" r="0" b="0"/>
            <wp:wrapNone/>
            <wp:docPr id="200368" name="图片 20036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8" name="图片 200368"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95300" cy="406400"/>
                    </a:xfrm>
                    <a:prstGeom prst="rect">
                      <a:avLst/>
                    </a:prstGeom>
                  </pic:spPr>
                </pic:pic>
              </a:graphicData>
            </a:graphic>
          </wp:anchor>
        </w:drawing>
      </w:r>
      <w:r>
        <w:rPr>
          <w:rFonts w:ascii="宋体" w:hAnsi="宋体"/>
          <w:b/>
          <w:sz w:val="32"/>
        </w:rPr>
        <w:t>武汉市</w:t>
      </w:r>
      <w:r>
        <w:rPr>
          <w:rFonts w:eastAsia="Times New Roman" w:cs="Times New Roman"/>
          <w:b/>
          <w:sz w:val="32"/>
        </w:rPr>
        <w:t>2026</w:t>
      </w:r>
      <w:r>
        <w:rPr>
          <w:rFonts w:ascii="宋体" w:hAnsi="宋体"/>
          <w:b/>
          <w:sz w:val="32"/>
        </w:rPr>
        <w:t>年</w:t>
      </w:r>
      <w:r>
        <w:rPr>
          <w:rFonts w:hint="eastAsia" w:ascii="宋体" w:hAnsi="宋体"/>
          <w:b/>
          <w:sz w:val="32"/>
        </w:rPr>
        <w:t>中考真题</w:t>
      </w:r>
    </w:p>
    <w:p w14:paraId="4B039FBB">
      <w:pPr>
        <w:spacing w:line="360" w:lineRule="auto"/>
        <w:jc w:val="center"/>
        <w:textAlignment w:val="center"/>
      </w:pPr>
      <w:r>
        <w:rPr>
          <w:rFonts w:ascii="宋体" w:hAnsi="宋体"/>
          <w:b/>
          <w:sz w:val="32"/>
        </w:rPr>
        <w:t>化学</w:t>
      </w:r>
    </w:p>
    <w:p w14:paraId="65139895">
      <w:pPr>
        <w:spacing w:line="360" w:lineRule="auto"/>
        <w:textAlignment w:val="center"/>
      </w:pPr>
      <w:r>
        <w:rPr>
          <w:rFonts w:ascii="宋体" w:hAnsi="宋体"/>
          <w:b/>
          <w:sz w:val="24"/>
        </w:rPr>
        <w:t>可能用到的相对原子质量：</w:t>
      </w:r>
      <w:r>
        <w:rPr>
          <w:rFonts w:eastAsia="Times New Roman" w:cs="Times New Roman"/>
          <w:b/>
          <w:sz w:val="24"/>
        </w:rPr>
        <w:t>H-1  C-12  N-14  O-16  Na-23  Mg-24   Al-27  S-32  Cl-35.5  K-39  Ca-40  Cu-64  Zn-65  Ag-108  Ba-137</w:t>
      </w:r>
    </w:p>
    <w:p w14:paraId="3BD16931">
      <w:pPr>
        <w:spacing w:line="360" w:lineRule="auto"/>
        <w:jc w:val="center"/>
        <w:textAlignment w:val="center"/>
      </w:pPr>
      <w:r>
        <w:rPr>
          <w:rFonts w:ascii="宋体" w:hAnsi="宋体"/>
          <w:b/>
          <w:sz w:val="24"/>
        </w:rPr>
        <w:t>第Ⅰ卷（选择题</w:t>
      </w:r>
      <w:r>
        <w:rPr>
          <w:rFonts w:eastAsia="Times New Roman" w:cs="Times New Roman"/>
          <w:b/>
          <w:sz w:val="24"/>
        </w:rPr>
        <w:t xml:space="preserve">  </w:t>
      </w:r>
      <w:r>
        <w:rPr>
          <w:rFonts w:ascii="宋体" w:hAnsi="宋体"/>
          <w:b/>
          <w:sz w:val="24"/>
        </w:rPr>
        <w:t>共</w:t>
      </w:r>
      <w:r>
        <w:rPr>
          <w:rFonts w:eastAsia="Times New Roman" w:cs="Times New Roman"/>
          <w:b/>
          <w:sz w:val="24"/>
        </w:rPr>
        <w:t>24</w:t>
      </w:r>
      <w:r>
        <w:rPr>
          <w:rFonts w:ascii="宋体" w:hAnsi="宋体"/>
          <w:b/>
          <w:sz w:val="24"/>
        </w:rPr>
        <w:t>分）</w:t>
      </w:r>
    </w:p>
    <w:p w14:paraId="6BBD4734">
      <w:pPr>
        <w:spacing w:line="360" w:lineRule="auto"/>
        <w:jc w:val="left"/>
        <w:textAlignment w:val="center"/>
      </w:pPr>
      <w:r>
        <w:rPr>
          <w:rFonts w:ascii="宋体" w:hAnsi="宋体"/>
          <w:b/>
          <w:sz w:val="24"/>
        </w:rPr>
        <w:t>一、选择题（本题包括</w:t>
      </w:r>
      <w:r>
        <w:rPr>
          <w:rFonts w:eastAsia="Times New Roman" w:cs="Times New Roman"/>
          <w:b/>
          <w:sz w:val="24"/>
        </w:rPr>
        <w:t>8</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24</w:t>
      </w:r>
      <w:r>
        <w:rPr>
          <w:rFonts w:ascii="宋体" w:hAnsi="宋体"/>
          <w:b/>
          <w:sz w:val="24"/>
        </w:rPr>
        <w:t>分。每小题只有一个选项符合题意）</w:t>
      </w:r>
    </w:p>
    <w:p w14:paraId="57617DE4">
      <w:pPr>
        <w:spacing w:line="360" w:lineRule="auto"/>
        <w:jc w:val="left"/>
        <w:textAlignment w:val="center"/>
      </w:pPr>
      <w:r>
        <w:t xml:space="preserve">1. </w:t>
      </w:r>
      <w:r>
        <w:rPr>
          <w:rFonts w:ascii="宋体" w:hAnsi="宋体"/>
        </w:rPr>
        <w:t>“青铜编钟制作技艺”是湖北省国家级非物质文化遗产。运用该技艺在复制编钟的过程中，需经过黏土制模、泥模晾干等多道工序。下列工序中涉及化学变化的是</w:t>
      </w:r>
    </w:p>
    <w:p w14:paraId="52277229">
      <w:pPr>
        <w:spacing w:line="360" w:lineRule="auto"/>
        <w:jc w:val="left"/>
        <w:textAlignment w:val="center"/>
      </w:pPr>
      <w:r>
        <w:drawing>
          <wp:inline distT="0" distB="0" distL="0" distR="0">
            <wp:extent cx="2114550" cy="1123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114550" cy="1123950"/>
                    </a:xfrm>
                    <a:prstGeom prst="rect">
                      <a:avLst/>
                    </a:prstGeom>
                  </pic:spPr>
                </pic:pic>
              </a:graphicData>
            </a:graphic>
          </wp:inline>
        </w:drawing>
      </w:r>
    </w:p>
    <w:p w14:paraId="4E538308">
      <w:pPr>
        <w:tabs>
          <w:tab w:val="left" w:pos="2436"/>
          <w:tab w:val="left" w:pos="4873"/>
          <w:tab w:val="left" w:pos="7309"/>
        </w:tabs>
        <w:spacing w:line="360" w:lineRule="auto"/>
        <w:jc w:val="left"/>
        <w:textAlignment w:val="center"/>
        <w:rPr>
          <w:color w:val="000000"/>
        </w:rPr>
      </w:pPr>
      <w:r>
        <w:t xml:space="preserve">A. </w:t>
      </w:r>
      <w:r>
        <w:rPr>
          <w:rFonts w:ascii="宋体" w:hAnsi="宋体"/>
        </w:rPr>
        <w:t>黏土制模</w:t>
      </w:r>
      <w:r>
        <w:tab/>
      </w:r>
      <w:r>
        <w:t xml:space="preserve">B. </w:t>
      </w:r>
      <w:r>
        <w:rPr>
          <w:rFonts w:ascii="宋体" w:hAnsi="宋体"/>
        </w:rPr>
        <w:t>泥模晾干</w:t>
      </w:r>
      <w:r>
        <w:tab/>
      </w:r>
      <w:r>
        <w:t xml:space="preserve">C. </w:t>
      </w:r>
      <w:r>
        <w:rPr>
          <w:rFonts w:ascii="宋体" w:hAnsi="宋体"/>
        </w:rPr>
        <w:t>冶炼青铜</w:t>
      </w:r>
      <w:r>
        <w:tab/>
      </w:r>
      <w:r>
        <w:t xml:space="preserve">D. </w:t>
      </w:r>
      <w:r>
        <w:rPr>
          <w:rFonts w:ascii="宋体" w:hAnsi="宋体"/>
        </w:rPr>
        <w:t>打磨抛光</w:t>
      </w:r>
    </w:p>
    <w:p w14:paraId="74D6B893">
      <w:pPr>
        <w:spacing w:line="360" w:lineRule="auto"/>
        <w:jc w:val="left"/>
        <w:textAlignment w:val="center"/>
        <w:rPr>
          <w:color w:val="000000"/>
        </w:rPr>
      </w:pPr>
      <w:r>
        <w:rPr>
          <w:color w:val="000000"/>
        </w:rPr>
        <w:t xml:space="preserve">2. </w:t>
      </w:r>
      <w:r>
        <w:rPr>
          <w:rFonts w:ascii="宋体" w:hAnsi="宋体"/>
          <w:color w:val="000000"/>
        </w:rPr>
        <w:t>以下是“氧气的实验室制取与性质”的部分操作，其中错误的是</w:t>
      </w:r>
    </w:p>
    <w:p w14:paraId="6C73C41B">
      <w:pPr>
        <w:tabs>
          <w:tab w:val="left" w:pos="4873"/>
        </w:tabs>
        <w:spacing w:line="360" w:lineRule="auto"/>
        <w:jc w:val="left"/>
        <w:textAlignment w:val="center"/>
        <w:rPr>
          <w:color w:val="000000"/>
        </w:rPr>
      </w:pPr>
      <w:r>
        <w:rPr>
          <w:color w:val="000000"/>
        </w:rPr>
        <w:t xml:space="preserve">A. </w:t>
      </w:r>
      <w:r>
        <w:rPr>
          <w:rFonts w:ascii="宋体" w:hAnsi="宋体"/>
          <w:color w:val="000000"/>
        </w:rPr>
        <w:t>产生氧气</w:t>
      </w:r>
      <w:r>
        <w:rPr>
          <w:color w:val="000000"/>
        </w:rPr>
        <w:drawing>
          <wp:inline distT="0" distB="0" distL="0" distR="0">
            <wp:extent cx="876300" cy="1143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76300" cy="1143000"/>
                    </a:xfrm>
                    <a:prstGeom prst="rect">
                      <a:avLst/>
                    </a:prstGeom>
                  </pic:spPr>
                </pic:pic>
              </a:graphicData>
            </a:graphic>
          </wp:inline>
        </w:drawing>
      </w:r>
      <w:r>
        <w:rPr>
          <w:color w:val="000000"/>
        </w:rPr>
        <w:tab/>
      </w:r>
      <w:r>
        <w:rPr>
          <w:color w:val="000000"/>
        </w:rPr>
        <w:t xml:space="preserve">B. </w:t>
      </w:r>
      <w:r>
        <w:rPr>
          <w:rFonts w:ascii="宋体" w:hAnsi="宋体"/>
          <w:color w:val="000000"/>
        </w:rPr>
        <w:t>干燥氧气</w:t>
      </w:r>
      <w:r>
        <w:rPr>
          <w:color w:val="000000"/>
        </w:rPr>
        <w:drawing>
          <wp:inline distT="0" distB="0" distL="0" distR="0">
            <wp:extent cx="1104900" cy="723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04900" cy="723900"/>
                    </a:xfrm>
                    <a:prstGeom prst="rect">
                      <a:avLst/>
                    </a:prstGeom>
                  </pic:spPr>
                </pic:pic>
              </a:graphicData>
            </a:graphic>
          </wp:inline>
        </w:drawing>
      </w:r>
    </w:p>
    <w:p w14:paraId="30371E72">
      <w:pPr>
        <w:tabs>
          <w:tab w:val="left" w:pos="4873"/>
        </w:tabs>
        <w:spacing w:line="360" w:lineRule="auto"/>
        <w:jc w:val="left"/>
        <w:textAlignment w:val="center"/>
        <w:rPr>
          <w:color w:val="000000"/>
        </w:rPr>
      </w:pPr>
      <w:r>
        <w:rPr>
          <w:color w:val="000000"/>
        </w:rPr>
        <w:t xml:space="preserve">C. </w:t>
      </w:r>
      <w:r>
        <w:rPr>
          <w:rFonts w:ascii="宋体" w:hAnsi="宋体"/>
          <w:color w:val="000000"/>
        </w:rPr>
        <w:t>收集氧气</w:t>
      </w:r>
      <w:r>
        <w:rPr>
          <w:color w:val="000000"/>
        </w:rPr>
        <w:drawing>
          <wp:inline distT="0" distB="0" distL="0" distR="0">
            <wp:extent cx="657225" cy="704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657225" cy="704850"/>
                    </a:xfrm>
                    <a:prstGeom prst="rect">
                      <a:avLst/>
                    </a:prstGeom>
                  </pic:spPr>
                </pic:pic>
              </a:graphicData>
            </a:graphic>
          </wp:inline>
        </w:drawing>
      </w:r>
      <w:r>
        <w:rPr>
          <w:color w:val="000000"/>
        </w:rPr>
        <w:tab/>
      </w:r>
      <w:r>
        <w:rPr>
          <w:color w:val="000000"/>
        </w:rPr>
        <w:t xml:space="preserve">D. </w:t>
      </w:r>
      <w:r>
        <w:rPr>
          <w:rFonts w:ascii="宋体" w:hAnsi="宋体"/>
          <w:color w:val="000000"/>
        </w:rPr>
        <w:t>木炭燃烧</w:t>
      </w:r>
      <w:r>
        <w:rPr>
          <w:color w:val="000000"/>
        </w:rPr>
        <w:drawing>
          <wp:inline distT="0" distB="0" distL="0" distR="0">
            <wp:extent cx="571500" cy="876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71500" cy="876300"/>
                    </a:xfrm>
                    <a:prstGeom prst="rect">
                      <a:avLst/>
                    </a:prstGeom>
                  </pic:spPr>
                </pic:pic>
              </a:graphicData>
            </a:graphic>
          </wp:inline>
        </w:drawing>
      </w:r>
    </w:p>
    <w:p w14:paraId="4D97BEC6">
      <w:pPr>
        <w:spacing w:line="360" w:lineRule="auto"/>
        <w:jc w:val="left"/>
        <w:textAlignment w:val="center"/>
        <w:rPr>
          <w:color w:val="000000"/>
        </w:rPr>
      </w:pPr>
      <w:r>
        <w:rPr>
          <w:color w:val="000000"/>
        </w:rPr>
        <w:t xml:space="preserve">3. </w:t>
      </w:r>
      <w:r>
        <w:rPr>
          <w:rFonts w:ascii="宋体" w:hAnsi="宋体"/>
          <w:color w:val="000000"/>
        </w:rPr>
        <w:t>劳动创造美好生活。下列劳动项目与所述的化学知识没有关联的是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180"/>
        <w:gridCol w:w="2891"/>
      </w:tblGrid>
      <w:tr w14:paraId="2C3A2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7E9715">
            <w:pPr>
              <w:spacing w:line="360" w:lineRule="auto"/>
              <w:jc w:val="left"/>
              <w:textAlignment w:val="center"/>
              <w:rPr>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76E2B7">
            <w:pPr>
              <w:spacing w:line="360" w:lineRule="auto"/>
              <w:jc w:val="left"/>
              <w:textAlignment w:val="center"/>
              <w:rPr>
                <w:color w:val="000000"/>
              </w:rPr>
            </w:pPr>
            <w:r>
              <w:rPr>
                <w:rFonts w:ascii="宋体" w:hAnsi="宋体"/>
                <w:color w:val="000000"/>
              </w:rPr>
              <w:t>劳动项目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E4310A">
            <w:pPr>
              <w:spacing w:line="360" w:lineRule="auto"/>
              <w:jc w:val="left"/>
              <w:textAlignment w:val="center"/>
              <w:rPr>
                <w:color w:val="000000"/>
              </w:rPr>
            </w:pPr>
            <w:r>
              <w:rPr>
                <w:rFonts w:ascii="宋体" w:hAnsi="宋体"/>
                <w:color w:val="000000"/>
              </w:rPr>
              <w:t>化学知识</w:t>
            </w:r>
          </w:p>
        </w:tc>
      </w:tr>
      <w:tr w14:paraId="4B66F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DFC1DD">
            <w:pPr>
              <w:spacing w:line="360" w:lineRule="auto"/>
              <w:jc w:val="left"/>
              <w:textAlignment w:val="center"/>
              <w:rPr>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1D0935">
            <w:pPr>
              <w:spacing w:line="360" w:lineRule="auto"/>
              <w:jc w:val="left"/>
              <w:textAlignment w:val="center"/>
              <w:rPr>
                <w:color w:val="000000"/>
              </w:rPr>
            </w:pPr>
            <w:r>
              <w:rPr>
                <w:rFonts w:ascii="宋体" w:hAnsi="宋体"/>
                <w:color w:val="000000"/>
              </w:rPr>
              <w:t>用活性炭等材料制作简易净水器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F732DC">
            <w:pPr>
              <w:spacing w:line="360" w:lineRule="auto"/>
              <w:jc w:val="left"/>
              <w:textAlignment w:val="center"/>
              <w:rPr>
                <w:color w:val="000000"/>
              </w:rPr>
            </w:pPr>
            <w:r>
              <w:rPr>
                <w:rFonts w:ascii="宋体" w:hAnsi="宋体"/>
                <w:color w:val="000000"/>
              </w:rPr>
              <w:t>活性炭具有吸附性</w:t>
            </w:r>
          </w:p>
        </w:tc>
      </w:tr>
      <w:tr w14:paraId="2F319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3CB4DB">
            <w:pPr>
              <w:spacing w:line="360" w:lineRule="auto"/>
              <w:jc w:val="left"/>
              <w:textAlignment w:val="center"/>
              <w:rPr>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F3140B">
            <w:pPr>
              <w:spacing w:line="360" w:lineRule="auto"/>
              <w:jc w:val="left"/>
              <w:textAlignment w:val="center"/>
              <w:rPr>
                <w:color w:val="000000"/>
              </w:rPr>
            </w:pPr>
            <w:r>
              <w:rPr>
                <w:rFonts w:ascii="宋体" w:hAnsi="宋体"/>
                <w:color w:val="000000"/>
              </w:rPr>
              <w:t>铁锅中的油着火，用锅盖盖灭</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54C5B5">
            <w:pPr>
              <w:spacing w:line="360" w:lineRule="auto"/>
              <w:jc w:val="left"/>
              <w:textAlignment w:val="center"/>
              <w:rPr>
                <w:color w:val="000000"/>
              </w:rPr>
            </w:pPr>
            <w:r>
              <w:rPr>
                <w:rFonts w:ascii="宋体" w:hAnsi="宋体"/>
                <w:color w:val="000000"/>
              </w:rPr>
              <w:t>锅盖将油与空气隔绝</w:t>
            </w:r>
          </w:p>
        </w:tc>
      </w:tr>
      <w:tr w14:paraId="4F16F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81A52B">
            <w:pPr>
              <w:spacing w:line="360" w:lineRule="auto"/>
              <w:jc w:val="left"/>
              <w:textAlignment w:val="center"/>
              <w:rPr>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AA13DA">
            <w:pPr>
              <w:spacing w:line="360" w:lineRule="auto"/>
              <w:jc w:val="left"/>
              <w:textAlignment w:val="center"/>
              <w:rPr>
                <w:color w:val="000000"/>
              </w:rPr>
            </w:pPr>
            <w:r>
              <w:rPr>
                <w:rFonts w:ascii="宋体" w:hAnsi="宋体"/>
                <w:color w:val="000000"/>
              </w:rPr>
              <w:t>端午节打开天然气炉灶蒸粽子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C852A1">
            <w:pPr>
              <w:spacing w:line="360" w:lineRule="auto"/>
              <w:jc w:val="left"/>
              <w:textAlignment w:val="center"/>
              <w:rPr>
                <w:color w:val="000000"/>
              </w:rPr>
            </w:pPr>
            <w:r>
              <w:rPr>
                <w:rFonts w:ascii="宋体" w:hAnsi="宋体"/>
                <w:color w:val="000000"/>
              </w:rPr>
              <w:t>天然气燃烧释放热量</w:t>
            </w:r>
          </w:p>
        </w:tc>
      </w:tr>
      <w:tr w14:paraId="003E4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6CCC15">
            <w:pPr>
              <w:spacing w:line="360" w:lineRule="auto"/>
              <w:jc w:val="left"/>
              <w:textAlignment w:val="center"/>
              <w:rPr>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DE0AE8">
            <w:pPr>
              <w:spacing w:line="360" w:lineRule="auto"/>
              <w:jc w:val="left"/>
              <w:textAlignment w:val="center"/>
              <w:rPr>
                <w:color w:val="000000"/>
              </w:rPr>
            </w:pPr>
            <w:r>
              <w:rPr>
                <w:rFonts w:ascii="宋体" w:hAnsi="宋体"/>
                <w:color w:val="000000"/>
              </w:rPr>
              <w:t>擦干已洗净的铁锅，以防生锈</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5558D8">
            <w:pPr>
              <w:spacing w:line="360" w:lineRule="auto"/>
              <w:jc w:val="left"/>
              <w:textAlignment w:val="center"/>
              <w:rPr>
                <w:color w:val="000000"/>
              </w:rPr>
            </w:pPr>
            <w:r>
              <w:rPr>
                <w:rFonts w:ascii="宋体" w:hAnsi="宋体"/>
                <w:color w:val="000000"/>
              </w:rPr>
              <w:t>铁丝在氧气中燃烧生成</w:t>
            </w:r>
            <w:r>
              <w:rPr>
                <w:rFonts w:eastAsia="Times New Roman" w:cs="Times New Roman"/>
                <w:color w:val="000000"/>
              </w:rPr>
              <w:t>Fe</w:t>
            </w:r>
            <w:r>
              <w:rPr>
                <w:rFonts w:eastAsia="Times New Roman" w:cs="Times New Roman"/>
                <w:color w:val="000000"/>
                <w:vertAlign w:val="subscript"/>
              </w:rPr>
              <w:t>3</w:t>
            </w:r>
            <w:r>
              <w:rPr>
                <w:rFonts w:eastAsia="Times New Roman" w:cs="Times New Roman"/>
                <w:color w:val="000000"/>
              </w:rPr>
              <w:t>O</w:t>
            </w:r>
            <w:r>
              <w:rPr>
                <w:rFonts w:eastAsia="Times New Roman" w:cs="Times New Roman"/>
                <w:color w:val="000000"/>
                <w:vertAlign w:val="subscript"/>
              </w:rPr>
              <w:t>4</w:t>
            </w:r>
          </w:p>
        </w:tc>
      </w:tr>
    </w:tbl>
    <w:p w14:paraId="71032800">
      <w:pPr>
        <w:spacing w:line="360" w:lineRule="auto"/>
        <w:jc w:val="left"/>
        <w:textAlignment w:val="center"/>
        <w:rPr>
          <w:color w:val="000000"/>
        </w:rPr>
      </w:pPr>
    </w:p>
    <w:p w14:paraId="21228103">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43BC1F70">
      <w:pPr>
        <w:spacing w:line="360" w:lineRule="auto"/>
        <w:jc w:val="left"/>
        <w:textAlignment w:val="center"/>
        <w:rPr>
          <w:color w:val="000000"/>
        </w:rPr>
      </w:pPr>
      <w:r>
        <w:rPr>
          <w:color w:val="000000"/>
        </w:rPr>
        <w:t xml:space="preserve">4. </w:t>
      </w:r>
      <w:r>
        <w:rPr>
          <w:rFonts w:ascii="宋体" w:hAnsi="宋体"/>
          <w:color w:val="000000"/>
        </w:rPr>
        <w:t>唐三彩是唐代最具代表性的陶制品。在烧制过程中添加不同的着色剂使其呈现黄、绿等颜色变化。常见着色剂及着色信息如下图所示。下列说法错误的是</w:t>
      </w:r>
    </w:p>
    <w:p w14:paraId="230EF33E">
      <w:pPr>
        <w:spacing w:line="360" w:lineRule="auto"/>
        <w:jc w:val="left"/>
        <w:textAlignment w:val="center"/>
        <w:rPr>
          <w:color w:val="000000"/>
        </w:rPr>
      </w:pPr>
      <w:r>
        <w:rPr>
          <w:color w:val="000000"/>
        </w:rPr>
        <w:drawing>
          <wp:inline distT="0" distB="0" distL="0" distR="0">
            <wp:extent cx="1895475" cy="8096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895475" cy="809625"/>
                    </a:xfrm>
                    <a:prstGeom prst="rect">
                      <a:avLst/>
                    </a:prstGeom>
                  </pic:spPr>
                </pic:pic>
              </a:graphicData>
            </a:graphic>
          </wp:inline>
        </w:drawing>
      </w:r>
    </w:p>
    <w:p w14:paraId="0F96460D">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CuO</w:t>
      </w:r>
      <w:r>
        <w:rPr>
          <w:rFonts w:ascii="宋体" w:hAnsi="宋体"/>
          <w:color w:val="000000"/>
        </w:rPr>
        <w:t>中铜为＋</w:t>
      </w:r>
      <w:r>
        <w:rPr>
          <w:rFonts w:eastAsia="Times New Roman" w:cs="Times New Roman"/>
          <w:color w:val="000000"/>
        </w:rPr>
        <w:t>1</w:t>
      </w:r>
      <w:r>
        <w:rPr>
          <w:rFonts w:ascii="宋体" w:hAnsi="宋体"/>
          <w:color w:val="000000"/>
        </w:rPr>
        <w:t>价</w:t>
      </w:r>
      <w:r>
        <w:rPr>
          <w:color w:val="000000"/>
        </w:rPr>
        <w:tab/>
      </w:r>
      <w:r>
        <w:rPr>
          <w:color w:val="000000"/>
        </w:rPr>
        <w:t xml:space="preserve">B. </w:t>
      </w:r>
      <w:r>
        <w:rPr>
          <w:rFonts w:eastAsia="Times New Roman" w:cs="Times New Roman"/>
          <w:color w:val="000000"/>
        </w:rPr>
        <w:t>Fe</w:t>
      </w:r>
      <w:r>
        <w:rPr>
          <w:color w:val="000000"/>
          <w:vertAlign w:val="subscript"/>
        </w:rPr>
        <w:t>2</w:t>
      </w:r>
      <w:r>
        <w:rPr>
          <w:rFonts w:eastAsia="Times New Roman" w:cs="Times New Roman"/>
          <w:color w:val="000000"/>
        </w:rPr>
        <w:t>O</w:t>
      </w:r>
      <w:r>
        <w:rPr>
          <w:color w:val="000000"/>
          <w:vertAlign w:val="subscript"/>
        </w:rPr>
        <w:t>3</w:t>
      </w:r>
      <w:r>
        <w:rPr>
          <w:rFonts w:ascii="宋体" w:hAnsi="宋体"/>
          <w:color w:val="000000"/>
        </w:rPr>
        <w:t>含有一种金属元素</w:t>
      </w:r>
    </w:p>
    <w:p w14:paraId="130A20DD">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CuO</w:t>
      </w:r>
      <w:r>
        <w:rPr>
          <w:rFonts w:ascii="宋体" w:hAnsi="宋体"/>
          <w:color w:val="000000"/>
        </w:rPr>
        <w:t>和</w:t>
      </w:r>
      <w:r>
        <w:rPr>
          <w:rFonts w:eastAsia="Times New Roman" w:cs="Times New Roman"/>
          <w:color w:val="000000"/>
        </w:rPr>
        <w:t>Fe</w:t>
      </w:r>
      <w:r>
        <w:rPr>
          <w:color w:val="000000"/>
          <w:vertAlign w:val="subscript"/>
        </w:rPr>
        <w:t>2</w:t>
      </w:r>
      <w:r>
        <w:rPr>
          <w:rFonts w:eastAsia="Times New Roman" w:cs="Times New Roman"/>
          <w:color w:val="000000"/>
        </w:rPr>
        <w:t>O</w:t>
      </w:r>
      <w:r>
        <w:rPr>
          <w:color w:val="000000"/>
          <w:vertAlign w:val="subscript"/>
        </w:rPr>
        <w:t>3</w:t>
      </w:r>
      <w:r>
        <w:rPr>
          <w:rFonts w:ascii="宋体" w:hAnsi="宋体"/>
          <w:color w:val="000000"/>
        </w:rPr>
        <w:t>都是氧化物</w:t>
      </w:r>
      <w:r>
        <w:rPr>
          <w:color w:val="000000"/>
        </w:rPr>
        <w:tab/>
      </w:r>
      <w:r>
        <w:rPr>
          <w:color w:val="000000"/>
        </w:rPr>
        <w:t xml:space="preserve">D. </w:t>
      </w:r>
      <w:r>
        <w:rPr>
          <w:rFonts w:eastAsia="Times New Roman" w:cs="Times New Roman"/>
          <w:color w:val="000000"/>
        </w:rPr>
        <w:t>CuO</w:t>
      </w:r>
      <w:r>
        <w:rPr>
          <w:rFonts w:ascii="宋体" w:hAnsi="宋体"/>
          <w:color w:val="000000"/>
        </w:rPr>
        <w:t>和</w:t>
      </w:r>
      <w:r>
        <w:rPr>
          <w:rFonts w:eastAsia="Times New Roman" w:cs="Times New Roman"/>
          <w:color w:val="000000"/>
        </w:rPr>
        <w:t>Fe</w:t>
      </w:r>
      <w:r>
        <w:rPr>
          <w:color w:val="000000"/>
          <w:vertAlign w:val="subscript"/>
        </w:rPr>
        <w:t>2</w:t>
      </w:r>
      <w:r>
        <w:rPr>
          <w:rFonts w:eastAsia="Times New Roman" w:cs="Times New Roman"/>
          <w:color w:val="000000"/>
        </w:rPr>
        <w:t>O</w:t>
      </w:r>
      <w:r>
        <w:rPr>
          <w:color w:val="000000"/>
          <w:vertAlign w:val="subscript"/>
        </w:rPr>
        <w:t>3</w:t>
      </w:r>
      <w:r>
        <w:rPr>
          <w:rFonts w:ascii="宋体" w:hAnsi="宋体"/>
          <w:color w:val="000000"/>
        </w:rPr>
        <w:t>都难溶于水</w:t>
      </w:r>
    </w:p>
    <w:p w14:paraId="069B8459">
      <w:pPr>
        <w:spacing w:line="360" w:lineRule="auto"/>
        <w:jc w:val="left"/>
        <w:textAlignment w:val="center"/>
        <w:rPr>
          <w:color w:val="000000"/>
        </w:rPr>
      </w:pPr>
      <w:r>
        <w:rPr>
          <w:color w:val="000000"/>
        </w:rPr>
        <w:t xml:space="preserve">5. </w:t>
      </w:r>
      <w:r>
        <w:rPr>
          <w:rFonts w:ascii="宋体" w:hAnsi="宋体"/>
          <w:color w:val="000000"/>
        </w:rPr>
        <w:t>二氧化碳资源化利用对实现“碳达峰”“碳中和”具有重要意义。</w:t>
      </w:r>
    </w:p>
    <w:p w14:paraId="1730F771">
      <w:pPr>
        <w:spacing w:line="360" w:lineRule="auto"/>
        <w:jc w:val="left"/>
        <w:textAlignment w:val="center"/>
        <w:rPr>
          <w:color w:val="000000"/>
        </w:rPr>
      </w:pPr>
      <w:r>
        <w:rPr>
          <w:color w:val="000000"/>
        </w:rPr>
        <w:drawing>
          <wp:inline distT="0" distB="0" distL="0" distR="0">
            <wp:extent cx="3619500" cy="10477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619500" cy="1047750"/>
                    </a:xfrm>
                    <a:prstGeom prst="rect">
                      <a:avLst/>
                    </a:prstGeom>
                  </pic:spPr>
                </pic:pic>
              </a:graphicData>
            </a:graphic>
          </wp:inline>
        </w:drawing>
      </w:r>
    </w:p>
    <w:p w14:paraId="4C916ADD">
      <w:pPr>
        <w:spacing w:line="360" w:lineRule="auto"/>
        <w:jc w:val="left"/>
        <w:textAlignment w:val="center"/>
        <w:rPr>
          <w:color w:val="000000"/>
        </w:rPr>
      </w:pPr>
      <w:r>
        <w:rPr>
          <w:rFonts w:ascii="宋体" w:hAnsi="宋体"/>
          <w:color w:val="000000"/>
        </w:rPr>
        <w:t>关于上述微观示意图，下列说法正确的是</w:t>
      </w:r>
    </w:p>
    <w:p w14:paraId="01BD7EB3">
      <w:pPr>
        <w:spacing w:line="360" w:lineRule="auto"/>
        <w:jc w:val="left"/>
        <w:textAlignment w:val="center"/>
        <w:rPr>
          <w:color w:val="000000"/>
        </w:rPr>
      </w:pPr>
      <w:r>
        <w:rPr>
          <w:color w:val="000000"/>
        </w:rPr>
        <w:t xml:space="preserve">A. </w:t>
      </w:r>
      <w:r>
        <w:rPr>
          <w:rFonts w:ascii="宋体" w:hAnsi="宋体"/>
          <w:color w:val="000000"/>
        </w:rPr>
        <w:t>Ⅰ中反应前后原子和分子的数目均保持不变</w:t>
      </w:r>
    </w:p>
    <w:p w14:paraId="5DB24768">
      <w:pPr>
        <w:spacing w:line="360" w:lineRule="auto"/>
        <w:jc w:val="left"/>
        <w:textAlignment w:val="center"/>
        <w:rPr>
          <w:color w:val="000000"/>
        </w:rPr>
      </w:pPr>
      <w:r>
        <w:rPr>
          <w:color w:val="000000"/>
        </w:rPr>
        <w:t xml:space="preserve">B. </w:t>
      </w:r>
      <w:r>
        <w:rPr>
          <w:color w:val="000000"/>
        </w:rPr>
        <w:drawing>
          <wp:inline distT="0" distB="0" distL="0" distR="0">
            <wp:extent cx="285750" cy="2381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85750" cy="238125"/>
                    </a:xfrm>
                    <a:prstGeom prst="rect">
                      <a:avLst/>
                    </a:prstGeom>
                  </pic:spPr>
                </pic:pic>
              </a:graphicData>
            </a:graphic>
          </wp:inline>
        </w:drawing>
      </w:r>
      <w:r>
        <w:rPr>
          <w:rFonts w:ascii="宋体" w:hAnsi="宋体"/>
          <w:color w:val="000000"/>
        </w:rPr>
        <w:t>是一切生命赖以生存的重要物质基础</w:t>
      </w:r>
    </w:p>
    <w:p w14:paraId="1B6A4B56">
      <w:pPr>
        <w:spacing w:line="360" w:lineRule="auto"/>
        <w:jc w:val="left"/>
        <w:textAlignment w:val="center"/>
        <w:rPr>
          <w:color w:val="000000"/>
        </w:rPr>
      </w:pPr>
      <w:r>
        <w:rPr>
          <w:color w:val="000000"/>
        </w:rPr>
        <w:t xml:space="preserve">C. </w:t>
      </w:r>
      <w:r>
        <w:rPr>
          <w:rFonts w:ascii="宋体" w:hAnsi="宋体"/>
          <w:color w:val="000000"/>
        </w:rPr>
        <w:t>Ⅱ中进入和出来的物质化学性质发生了改变</w:t>
      </w:r>
    </w:p>
    <w:p w14:paraId="57D8D199">
      <w:pPr>
        <w:spacing w:line="360" w:lineRule="auto"/>
        <w:jc w:val="left"/>
        <w:textAlignment w:val="center"/>
        <w:rPr>
          <w:color w:val="000000"/>
        </w:rPr>
      </w:pPr>
      <w:r>
        <w:rPr>
          <w:color w:val="000000"/>
        </w:rPr>
        <w:t xml:space="preserve">D. </w:t>
      </w:r>
      <w:r>
        <w:rPr>
          <w:rFonts w:ascii="宋体" w:hAnsi="宋体"/>
          <w:color w:val="000000"/>
        </w:rPr>
        <w:t>进入Ⅰ的物质总质量小于Ⅱ中出来的物质总质量</w:t>
      </w:r>
    </w:p>
    <w:p w14:paraId="33EDACA1">
      <w:pPr>
        <w:spacing w:line="360" w:lineRule="auto"/>
        <w:jc w:val="left"/>
        <w:textAlignment w:val="center"/>
        <w:rPr>
          <w:color w:val="000000"/>
        </w:rPr>
      </w:pPr>
      <w:r>
        <w:rPr>
          <w:color w:val="000000"/>
        </w:rPr>
        <w:t xml:space="preserve">6. </w:t>
      </w:r>
      <w:r>
        <w:rPr>
          <w:rFonts w:ascii="宋体" w:hAnsi="宋体"/>
          <w:color w:val="000000"/>
        </w:rPr>
        <w:t>碳及其化合物的转化关系如下图所示。图中“</w:t>
      </w:r>
      <w:r>
        <w:rPr>
          <w:rFonts w:eastAsia="Times New Roman" w:cs="Times New Roman"/>
          <w:color w:val="000000"/>
        </w:rPr>
        <w:t>→</w:t>
      </w:r>
      <w:r>
        <w:rPr>
          <w:rFonts w:ascii="宋体" w:hAnsi="宋体"/>
          <w:color w:val="000000"/>
        </w:rPr>
        <w:t>”表示一种物质可以转化为另一种物质，部分反应物、生成物及反应条件已略去。下列说法正确的是</w:t>
      </w:r>
    </w:p>
    <w:p w14:paraId="4004725B">
      <w:pPr>
        <w:spacing w:line="360" w:lineRule="auto"/>
        <w:jc w:val="left"/>
        <w:textAlignment w:val="center"/>
        <w:rPr>
          <w:color w:val="000000"/>
        </w:rPr>
      </w:pPr>
      <w:r>
        <w:rPr>
          <w:color w:val="000000"/>
        </w:rPr>
        <w:drawing>
          <wp:inline distT="0" distB="0" distL="0" distR="0">
            <wp:extent cx="2724150" cy="11144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724150" cy="1114425"/>
                    </a:xfrm>
                    <a:prstGeom prst="rect">
                      <a:avLst/>
                    </a:prstGeom>
                  </pic:spPr>
                </pic:pic>
              </a:graphicData>
            </a:graphic>
          </wp:inline>
        </w:drawing>
      </w:r>
    </w:p>
    <w:p w14:paraId="05A3ED0C">
      <w:pPr>
        <w:spacing w:line="360" w:lineRule="auto"/>
        <w:jc w:val="left"/>
        <w:textAlignment w:val="center"/>
        <w:rPr>
          <w:color w:val="000000"/>
        </w:rPr>
      </w:pPr>
      <w:r>
        <w:rPr>
          <w:color w:val="000000"/>
        </w:rPr>
        <w:t xml:space="preserve">A. </w:t>
      </w:r>
      <w:r>
        <w:rPr>
          <w:rFonts w:eastAsia="Times New Roman" w:cs="Times New Roman"/>
          <w:color w:val="000000"/>
        </w:rPr>
        <w:t>C</w:t>
      </w:r>
      <w:r>
        <w:rPr>
          <w:rFonts w:ascii="宋体" w:hAnsi="宋体"/>
          <w:color w:val="000000"/>
        </w:rPr>
        <w:t>与</w:t>
      </w:r>
      <w:r>
        <w:rPr>
          <w:rFonts w:eastAsia="Times New Roman" w:cs="Times New Roman"/>
          <w:color w:val="000000"/>
        </w:rPr>
        <w:t>Fe</w:t>
      </w:r>
      <w:r>
        <w:rPr>
          <w:color w:val="000000"/>
          <w:vertAlign w:val="subscript"/>
        </w:rPr>
        <w:t>2</w:t>
      </w:r>
      <w:r>
        <w:rPr>
          <w:rFonts w:eastAsia="Times New Roman" w:cs="Times New Roman"/>
          <w:color w:val="000000"/>
        </w:rPr>
        <w:t>O</w:t>
      </w:r>
      <w:r>
        <w:rPr>
          <w:color w:val="000000"/>
          <w:vertAlign w:val="subscript"/>
        </w:rPr>
        <w:t>3</w:t>
      </w:r>
      <w:r>
        <w:rPr>
          <w:rFonts w:ascii="宋体" w:hAnsi="宋体"/>
          <w:color w:val="000000"/>
        </w:rPr>
        <w:t>反应可实现转化①</w:t>
      </w:r>
    </w:p>
    <w:p w14:paraId="7CC98C9E">
      <w:pPr>
        <w:spacing w:line="360" w:lineRule="auto"/>
        <w:jc w:val="left"/>
        <w:textAlignment w:val="center"/>
        <w:rPr>
          <w:color w:val="000000"/>
        </w:rPr>
      </w:pPr>
      <w:r>
        <w:rPr>
          <w:color w:val="000000"/>
        </w:rPr>
        <w:t xml:space="preserve">B. </w:t>
      </w:r>
      <w:r>
        <w:rPr>
          <w:rFonts w:eastAsia="Times New Roman" w:cs="Times New Roman"/>
          <w:color w:val="000000"/>
        </w:rPr>
        <w:t>Na</w:t>
      </w:r>
      <w:r>
        <w:rPr>
          <w:color w:val="000000"/>
          <w:vertAlign w:val="subscript"/>
        </w:rPr>
        <w:t>2</w:t>
      </w:r>
      <w:r>
        <w:rPr>
          <w:rFonts w:eastAsia="Times New Roman" w:cs="Times New Roman"/>
          <w:color w:val="000000"/>
        </w:rPr>
        <w:t>CO</w:t>
      </w:r>
      <w:r>
        <w:rPr>
          <w:color w:val="000000"/>
          <w:vertAlign w:val="subscript"/>
        </w:rPr>
        <w:t>3</w:t>
      </w:r>
      <w:r>
        <w:rPr>
          <w:rFonts w:ascii="宋体" w:hAnsi="宋体"/>
          <w:color w:val="000000"/>
        </w:rPr>
        <w:t>与</w:t>
      </w:r>
      <w:r>
        <w:rPr>
          <w:rFonts w:eastAsia="Times New Roman" w:cs="Times New Roman"/>
          <w:color w:val="000000"/>
        </w:rPr>
        <w:t>NaOH</w:t>
      </w:r>
      <w:r>
        <w:rPr>
          <w:rFonts w:ascii="宋体" w:hAnsi="宋体"/>
          <w:color w:val="000000"/>
        </w:rPr>
        <w:t>反应可实现转化②</w:t>
      </w:r>
    </w:p>
    <w:p w14:paraId="5B24907E">
      <w:pPr>
        <w:spacing w:line="360" w:lineRule="auto"/>
        <w:jc w:val="left"/>
        <w:textAlignment w:val="center"/>
        <w:rPr>
          <w:color w:val="000000"/>
        </w:rPr>
      </w:pPr>
      <w:r>
        <w:rPr>
          <w:color w:val="000000"/>
        </w:rPr>
        <w:t xml:space="preserve">C. </w:t>
      </w:r>
      <w:r>
        <w:rPr>
          <w:rFonts w:eastAsia="Times New Roman" w:cs="Times New Roman"/>
          <w:color w:val="000000"/>
        </w:rPr>
        <w:t>Na</w:t>
      </w:r>
      <w:r>
        <w:rPr>
          <w:color w:val="000000"/>
          <w:vertAlign w:val="subscript"/>
        </w:rPr>
        <w:t>2</w:t>
      </w:r>
      <w:r>
        <w:rPr>
          <w:rFonts w:eastAsia="Times New Roman" w:cs="Times New Roman"/>
          <w:color w:val="000000"/>
        </w:rPr>
        <w:t>CO</w:t>
      </w:r>
      <w:r>
        <w:rPr>
          <w:color w:val="000000"/>
          <w:vertAlign w:val="subscript"/>
        </w:rPr>
        <w:t>3</w:t>
      </w:r>
      <w:r>
        <w:rPr>
          <w:rFonts w:ascii="宋体" w:hAnsi="宋体"/>
          <w:color w:val="000000"/>
        </w:rPr>
        <w:t>可以用作治疗胃酸过多症的药剂</w:t>
      </w:r>
    </w:p>
    <w:p w14:paraId="24C81ECC">
      <w:pPr>
        <w:spacing w:line="360" w:lineRule="auto"/>
        <w:jc w:val="left"/>
        <w:textAlignment w:val="center"/>
        <w:rPr>
          <w:color w:val="000000"/>
        </w:rPr>
      </w:pPr>
      <w:r>
        <w:rPr>
          <w:color w:val="000000"/>
        </w:rPr>
        <w:t xml:space="preserve">D. </w:t>
      </w:r>
      <w:r>
        <w:rPr>
          <w:rFonts w:eastAsia="Times New Roman" w:cs="Times New Roman"/>
          <w:color w:val="000000"/>
        </w:rPr>
        <w:t>CO</w:t>
      </w:r>
      <w:r>
        <w:rPr>
          <w:color w:val="000000"/>
          <w:vertAlign w:val="subscript"/>
        </w:rPr>
        <w:t>2</w:t>
      </w:r>
      <w:r>
        <w:rPr>
          <w:rFonts w:ascii="宋体" w:hAnsi="宋体"/>
          <w:color w:val="000000"/>
        </w:rPr>
        <w:t>和</w:t>
      </w:r>
      <w:r>
        <w:rPr>
          <w:rFonts w:eastAsia="Times New Roman" w:cs="Times New Roman"/>
          <w:color w:val="000000"/>
        </w:rPr>
        <w:t>H</w:t>
      </w:r>
      <w:r>
        <w:rPr>
          <w:color w:val="000000"/>
          <w:vertAlign w:val="subscript"/>
        </w:rPr>
        <w:t>2</w:t>
      </w:r>
      <w:r>
        <w:rPr>
          <w:rFonts w:eastAsia="Times New Roman" w:cs="Times New Roman"/>
          <w:color w:val="000000"/>
        </w:rPr>
        <w:t>CO</w:t>
      </w:r>
      <w:r>
        <w:rPr>
          <w:color w:val="000000"/>
          <w:vertAlign w:val="subscript"/>
        </w:rPr>
        <w:t>3</w:t>
      </w:r>
      <w:r>
        <w:rPr>
          <w:rFonts w:ascii="宋体" w:hAnsi="宋体"/>
          <w:color w:val="000000"/>
        </w:rPr>
        <w:t>均能使干燥的紫色石蕊纸花变红</w:t>
      </w:r>
    </w:p>
    <w:p w14:paraId="2C52369A">
      <w:pPr>
        <w:spacing w:line="360" w:lineRule="auto"/>
        <w:jc w:val="left"/>
        <w:textAlignment w:val="center"/>
        <w:rPr>
          <w:color w:val="000000"/>
        </w:rPr>
      </w:pPr>
      <w:r>
        <w:rPr>
          <w:color w:val="000000"/>
        </w:rPr>
        <w:t xml:space="preserve">7. </w:t>
      </w:r>
      <w:r>
        <w:rPr>
          <w:rFonts w:ascii="宋体" w:hAnsi="宋体"/>
          <w:color w:val="000000"/>
        </w:rPr>
        <w:t>某固体粉末</w:t>
      </w:r>
      <w:r>
        <w:rPr>
          <w:rFonts w:eastAsia="Times New Roman" w:cs="Times New Roman"/>
          <w:color w:val="000000"/>
        </w:rPr>
        <w:t>X</w:t>
      </w:r>
      <w:r>
        <w:rPr>
          <w:rFonts w:ascii="宋体" w:hAnsi="宋体"/>
          <w:color w:val="000000"/>
        </w:rPr>
        <w:t>，可能含有</w:t>
      </w:r>
      <w:r>
        <w:object>
          <v:shape id="_x0000_i1025"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22" o:title="eqId2a83733b1b1ca4969b6b7b7db98b038f"/>
            <o:lock v:ext="edit" aspectratio="t"/>
            <w10:wrap type="none"/>
            <w10:anchorlock/>
          </v:shape>
          <o:OLEObject Type="Embed" ProgID="Equation.DSMT4" ShapeID="_x0000_i1025" DrawAspect="Content" ObjectID="_1468075725" r:id="rId21">
            <o:LockedField>false</o:LockedField>
          </o:OLEObject>
        </w:object>
      </w:r>
      <w:r>
        <w:rPr>
          <w:rFonts w:ascii="宋体" w:hAnsi="宋体"/>
          <w:color w:val="000000"/>
        </w:rPr>
        <w:t>、</w:t>
      </w:r>
      <w:r>
        <w:object>
          <v:shape id="_x0000_i1026"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24" o:title="eqIdb4b033c07664edd115bb46590afbe2d9"/>
            <o:lock v:ext="edit" aspectratio="t"/>
            <w10:wrap type="none"/>
            <w10:anchorlock/>
          </v:shape>
          <o:OLEObject Type="Embed" ProgID="Equation.DSMT4" ShapeID="_x0000_i1026" DrawAspect="Content" ObjectID="_1468075726" r:id="rId23">
            <o:LockedField>false</o:LockedField>
          </o:OLEObject>
        </w:object>
      </w:r>
      <w:r>
        <w:rPr>
          <w:rFonts w:ascii="宋体" w:hAnsi="宋体"/>
          <w:color w:val="000000"/>
        </w:rPr>
        <w:t>、</w:t>
      </w:r>
      <w:r>
        <w:object>
          <v:shape id="_x0000_i1027"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26" o:title="eqIde66ebdf120e03d8100bc0aae4b98d748"/>
            <o:lock v:ext="edit" aspectratio="t"/>
            <w10:wrap type="none"/>
            <w10:anchorlock/>
          </v:shape>
          <o:OLEObject Type="Embed" ProgID="Equation.DSMT4" ShapeID="_x0000_i1027" DrawAspect="Content" ObjectID="_1468075727" r:id="rId25">
            <o:LockedField>false</o:LockedField>
          </o:OLEObject>
        </w:object>
      </w:r>
      <w:r>
        <w:rPr>
          <w:rFonts w:ascii="宋体" w:hAnsi="宋体"/>
          <w:color w:val="000000"/>
        </w:rPr>
        <w:t>、</w:t>
      </w:r>
      <w:r>
        <w:object>
          <v:shape id="_x0000_i1028"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28" o:title="eqId889220d0a5054f0df8fdb14fec5409b8"/>
            <o:lock v:ext="edit" aspectratio="t"/>
            <w10:wrap type="none"/>
            <w10:anchorlock/>
          </v:shape>
          <o:OLEObject Type="Embed" ProgID="Equation.DSMT4" ShapeID="_x0000_i1028" DrawAspect="Content" ObjectID="_1468075728" r:id="rId27">
            <o:LockedField>false</o:LockedField>
          </o:OLEObject>
        </w:object>
      </w:r>
      <w:r>
        <w:rPr>
          <w:rFonts w:ascii="宋体" w:hAnsi="宋体"/>
          <w:color w:val="000000"/>
        </w:rPr>
        <w:t>和</w:t>
      </w:r>
      <w:r>
        <w:rPr>
          <w:rFonts w:eastAsia="Times New Roman" w:cs="Times New Roman"/>
          <w:color w:val="000000"/>
        </w:rPr>
        <w:t>NaOH</w:t>
      </w:r>
      <w:r>
        <w:rPr>
          <w:rFonts w:ascii="宋体" w:hAnsi="宋体"/>
          <w:color w:val="000000"/>
        </w:rPr>
        <w:t>中的一种或多种。为探究其成分，在三个烧杯中各加入等质量的粉末</w:t>
      </w:r>
      <w:r>
        <w:rPr>
          <w:rFonts w:eastAsia="Times New Roman" w:cs="Times New Roman"/>
          <w:color w:val="000000"/>
        </w:rPr>
        <w:t>X</w:t>
      </w:r>
      <w:r>
        <w:rPr>
          <w:rFonts w:ascii="宋体" w:hAnsi="宋体"/>
          <w:color w:val="000000"/>
        </w:rPr>
        <w:t>，分别加入足量的以下三种试剂使之充分反应，实验记录如下：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500"/>
        <w:gridCol w:w="4230"/>
      </w:tblGrid>
      <w:tr w14:paraId="7B0EE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057827">
            <w:pPr>
              <w:spacing w:line="360" w:lineRule="auto"/>
              <w:jc w:val="left"/>
              <w:textAlignment w:val="center"/>
              <w:rPr>
                <w:color w:val="000000"/>
              </w:rPr>
            </w:pPr>
            <w:r>
              <w:rPr>
                <w:rFonts w:ascii="宋体" w:hAnsi="宋体"/>
                <w:color w:val="000000"/>
              </w:rPr>
              <w:t>实验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DF5194">
            <w:pPr>
              <w:spacing w:line="360" w:lineRule="auto"/>
              <w:jc w:val="left"/>
              <w:textAlignment w:val="center"/>
              <w:rPr>
                <w:color w:val="000000"/>
              </w:rPr>
            </w:pPr>
            <w:r>
              <w:rPr>
                <w:rFonts w:ascii="宋体" w:hAnsi="宋体"/>
                <w:color w:val="000000"/>
              </w:rPr>
              <w:t>试剂</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495356">
            <w:pPr>
              <w:spacing w:line="360" w:lineRule="auto"/>
              <w:jc w:val="left"/>
              <w:textAlignment w:val="center"/>
              <w:rPr>
                <w:color w:val="000000"/>
              </w:rPr>
            </w:pPr>
            <w:r>
              <w:rPr>
                <w:rFonts w:ascii="宋体" w:hAnsi="宋体"/>
                <w:color w:val="000000"/>
              </w:rPr>
              <w:t>固体难溶物及质量变化</w:t>
            </w:r>
          </w:p>
        </w:tc>
      </w:tr>
      <w:tr w14:paraId="5F431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1CE21F">
            <w:pPr>
              <w:spacing w:line="360" w:lineRule="auto"/>
              <w:jc w:val="left"/>
              <w:textAlignment w:val="center"/>
              <w:rPr>
                <w:color w:val="000000"/>
              </w:rPr>
            </w:pPr>
            <w:r>
              <w:rPr>
                <w:rFonts w:eastAsia="Times New Roman" w:cs="Times New Roman"/>
                <w:color w:val="000000"/>
              </w:rPr>
              <w:t>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1B80AD">
            <w:pPr>
              <w:spacing w:line="360" w:lineRule="auto"/>
              <w:jc w:val="left"/>
              <w:textAlignment w:val="center"/>
              <w:rPr>
                <w:color w:val="000000"/>
              </w:rPr>
            </w:pPr>
            <w:r>
              <w:rPr>
                <w:rFonts w:ascii="宋体" w:hAnsi="宋体"/>
                <w:color w:val="000000"/>
              </w:rPr>
              <w:t>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243647">
            <w:pPr>
              <w:spacing w:line="360" w:lineRule="auto"/>
              <w:jc w:val="left"/>
              <w:textAlignment w:val="center"/>
              <w:rPr>
                <w:color w:val="000000"/>
              </w:rPr>
            </w:pPr>
            <w:r>
              <w:rPr>
                <w:rFonts w:ascii="宋体" w:hAnsi="宋体"/>
                <w:color w:val="000000"/>
              </w:rPr>
              <w:t>有固体难溶物</w:t>
            </w:r>
          </w:p>
        </w:tc>
      </w:tr>
      <w:tr w14:paraId="75FF6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936702">
            <w:pPr>
              <w:spacing w:line="360" w:lineRule="auto"/>
              <w:jc w:val="left"/>
              <w:textAlignment w:val="center"/>
              <w:rPr>
                <w:color w:val="000000"/>
              </w:rPr>
            </w:pPr>
            <w:r>
              <w:rPr>
                <w:rFonts w:eastAsia="Times New Roman" w:cs="Times New Roman"/>
                <w:color w:val="000000"/>
              </w:rPr>
              <w:t>Ⅱ</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E380A2">
            <w:pPr>
              <w:spacing w:line="360" w:lineRule="auto"/>
              <w:jc w:val="left"/>
              <w:textAlignment w:val="center"/>
              <w:rPr>
                <w:color w:val="000000"/>
              </w:rPr>
            </w:pPr>
            <w:r>
              <w:rPr>
                <w:rFonts w:ascii="宋体" w:hAnsi="宋体"/>
                <w:color w:val="000000"/>
              </w:rPr>
              <w:t>稀硫酸</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CA9694">
            <w:pPr>
              <w:spacing w:line="360" w:lineRule="auto"/>
              <w:jc w:val="left"/>
              <w:textAlignment w:val="center"/>
              <w:rPr>
                <w:color w:val="000000"/>
              </w:rPr>
            </w:pPr>
            <w:r>
              <w:rPr>
                <w:rFonts w:ascii="宋体" w:hAnsi="宋体"/>
                <w:color w:val="000000"/>
              </w:rPr>
              <w:t>有固体难溶物且与</w:t>
            </w:r>
            <w:r>
              <w:rPr>
                <w:rFonts w:eastAsia="Times New Roman" w:cs="Times New Roman"/>
                <w:color w:val="000000"/>
              </w:rPr>
              <w:t>Ⅰ</w:t>
            </w:r>
            <w:r>
              <w:rPr>
                <w:rFonts w:ascii="宋体" w:hAnsi="宋体"/>
                <w:color w:val="000000"/>
              </w:rPr>
              <w:t>中的固体质量相等</w:t>
            </w:r>
          </w:p>
        </w:tc>
      </w:tr>
      <w:tr w14:paraId="6DE24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7C8D9B">
            <w:pPr>
              <w:spacing w:line="360" w:lineRule="auto"/>
              <w:jc w:val="left"/>
              <w:textAlignment w:val="center"/>
              <w:rPr>
                <w:color w:val="000000"/>
              </w:rPr>
            </w:pPr>
            <w:r>
              <w:rPr>
                <w:rFonts w:eastAsia="Times New Roman" w:cs="Times New Roman"/>
                <w:color w:val="000000"/>
              </w:rPr>
              <w:t>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515BD5">
            <w:pPr>
              <w:spacing w:line="360" w:lineRule="auto"/>
              <w:jc w:val="left"/>
              <w:textAlignment w:val="center"/>
              <w:rPr>
                <w:color w:val="000000"/>
              </w:rPr>
            </w:pPr>
            <w:r>
              <w:rPr>
                <w:rFonts w:ascii="宋体" w:hAnsi="宋体"/>
                <w:color w:val="000000"/>
              </w:rPr>
              <w:t>氢氧化钡溶液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3CE321">
            <w:pPr>
              <w:spacing w:line="360" w:lineRule="auto"/>
              <w:jc w:val="left"/>
              <w:textAlignment w:val="center"/>
              <w:rPr>
                <w:color w:val="000000"/>
              </w:rPr>
            </w:pPr>
            <w:r>
              <w:rPr>
                <w:rFonts w:ascii="宋体" w:hAnsi="宋体"/>
                <w:color w:val="000000"/>
              </w:rPr>
              <w:t>有白色固体难溶物且较</w:t>
            </w:r>
            <w:r>
              <w:rPr>
                <w:rFonts w:eastAsia="Times New Roman" w:cs="Times New Roman"/>
                <w:color w:val="000000"/>
              </w:rPr>
              <w:t>Ⅰ</w:t>
            </w:r>
            <w:r>
              <w:rPr>
                <w:rFonts w:ascii="宋体" w:hAnsi="宋体"/>
                <w:color w:val="000000"/>
              </w:rPr>
              <w:t>中的固体质量更大</w:t>
            </w:r>
          </w:p>
        </w:tc>
      </w:tr>
    </w:tbl>
    <w:p w14:paraId="1BC8D516">
      <w:pPr>
        <w:spacing w:line="360" w:lineRule="auto"/>
        <w:jc w:val="left"/>
        <w:textAlignment w:val="center"/>
        <w:rPr>
          <w:color w:val="000000"/>
        </w:rPr>
      </w:pPr>
      <w:r>
        <w:rPr>
          <w:rFonts w:ascii="宋体" w:hAnsi="宋体"/>
          <w:color w:val="000000"/>
        </w:rPr>
        <w:t>关于粉末</w:t>
      </w:r>
      <w:r>
        <w:rPr>
          <w:rFonts w:eastAsia="Times New Roman" w:cs="Times New Roman"/>
          <w:color w:val="000000"/>
        </w:rPr>
        <w:t>X</w:t>
      </w:r>
      <w:r>
        <w:rPr>
          <w:rFonts w:ascii="宋体" w:hAnsi="宋体"/>
          <w:color w:val="000000"/>
        </w:rPr>
        <w:t>，下列说法正确的是</w:t>
      </w:r>
    </w:p>
    <w:p w14:paraId="02A3790C">
      <w:pPr>
        <w:tabs>
          <w:tab w:val="left" w:pos="4873"/>
        </w:tabs>
        <w:spacing w:line="360" w:lineRule="auto"/>
        <w:jc w:val="left"/>
        <w:textAlignment w:val="center"/>
        <w:rPr>
          <w:color w:val="000000"/>
        </w:rPr>
      </w:pPr>
      <w:r>
        <w:rPr>
          <w:color w:val="000000"/>
        </w:rPr>
        <w:t xml:space="preserve">A. </w:t>
      </w:r>
      <w:r>
        <w:rPr>
          <w:rFonts w:ascii="宋体" w:hAnsi="宋体"/>
          <w:color w:val="000000"/>
        </w:rPr>
        <w:t>一定含有</w:t>
      </w:r>
      <w:r>
        <w:object>
          <v:shape id="_x0000_i1029"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22" o:title="eqId2a83733b1b1ca4969b6b7b7db98b038f"/>
            <o:lock v:ext="edit" aspectratio="t"/>
            <w10:wrap type="none"/>
            <w10:anchorlock/>
          </v:shape>
          <o:OLEObject Type="Embed" ProgID="Equation.DSMT4" ShapeID="_x0000_i1029" DrawAspect="Content" ObjectID="_1468075729" r:id="rId29">
            <o:LockedField>false</o:LockedField>
          </o:OLEObject>
        </w:object>
      </w:r>
      <w:r>
        <w:rPr>
          <w:color w:val="000000"/>
        </w:rPr>
        <w:tab/>
      </w:r>
      <w:r>
        <w:rPr>
          <w:color w:val="000000"/>
        </w:rPr>
        <w:t xml:space="preserve">B. </w:t>
      </w:r>
      <w:r>
        <w:rPr>
          <w:rFonts w:ascii="宋体" w:hAnsi="宋体"/>
          <w:color w:val="000000"/>
        </w:rPr>
        <w:t>一定含有</w:t>
      </w:r>
      <w:r>
        <w:object>
          <v:shape id="_x0000_i1030"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26" o:title="eqIde66ebdf120e03d8100bc0aae4b98d748"/>
            <o:lock v:ext="edit" aspectratio="t"/>
            <w10:wrap type="none"/>
            <w10:anchorlock/>
          </v:shape>
          <o:OLEObject Type="Embed" ProgID="Equation.DSMT4" ShapeID="_x0000_i1030" DrawAspect="Content" ObjectID="_1468075730" r:id="rId30">
            <o:LockedField>false</o:LockedField>
          </o:OLEObject>
        </w:object>
      </w:r>
    </w:p>
    <w:p w14:paraId="546782D9">
      <w:pPr>
        <w:tabs>
          <w:tab w:val="left" w:pos="4873"/>
        </w:tabs>
        <w:spacing w:line="360" w:lineRule="auto"/>
        <w:jc w:val="left"/>
        <w:textAlignment w:val="center"/>
        <w:rPr>
          <w:color w:val="000000"/>
        </w:rPr>
      </w:pPr>
      <w:r>
        <w:rPr>
          <w:color w:val="000000"/>
        </w:rPr>
        <w:t xml:space="preserve">C. </w:t>
      </w:r>
      <w:r>
        <w:rPr>
          <w:rFonts w:ascii="宋体" w:hAnsi="宋体"/>
          <w:color w:val="000000"/>
        </w:rPr>
        <w:t>一定含有</w:t>
      </w:r>
      <w:r>
        <w:object>
          <v:shape id="_x0000_i1031"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28" o:title="eqId889220d0a5054f0df8fdb14fec5409b8"/>
            <o:lock v:ext="edit" aspectratio="t"/>
            <w10:wrap type="none"/>
            <w10:anchorlock/>
          </v:shape>
          <o:OLEObject Type="Embed" ProgID="Equation.DSMT4" ShapeID="_x0000_i1031" DrawAspect="Content" ObjectID="_1468075731" r:id="rId31">
            <o:LockedField>false</o:LockedField>
          </o:OLEObject>
        </w:object>
      </w:r>
      <w:r>
        <w:rPr>
          <w:color w:val="000000"/>
        </w:rPr>
        <w:tab/>
      </w:r>
      <w:r>
        <w:rPr>
          <w:color w:val="000000"/>
        </w:rPr>
        <w:t xml:space="preserve">D. </w:t>
      </w:r>
      <w:r>
        <w:rPr>
          <w:rFonts w:ascii="宋体" w:hAnsi="宋体"/>
          <w:color w:val="000000"/>
        </w:rPr>
        <w:t>最多含有</w:t>
      </w:r>
      <w:r>
        <w:rPr>
          <w:rFonts w:eastAsia="Times New Roman" w:cs="Times New Roman"/>
          <w:color w:val="000000"/>
        </w:rPr>
        <w:t>3</w:t>
      </w:r>
      <w:r>
        <w:rPr>
          <w:rFonts w:ascii="宋体" w:hAnsi="宋体"/>
          <w:color w:val="000000"/>
        </w:rPr>
        <w:t>种物质</w:t>
      </w:r>
    </w:p>
    <w:p w14:paraId="22138F3C">
      <w:pPr>
        <w:spacing w:line="360" w:lineRule="auto"/>
        <w:jc w:val="left"/>
        <w:textAlignment w:val="center"/>
        <w:rPr>
          <w:color w:val="000000"/>
        </w:rPr>
      </w:pPr>
      <w:r>
        <w:rPr>
          <w:color w:val="000000"/>
        </w:rPr>
        <w:t xml:space="preserve">8. </w:t>
      </w:r>
      <w:r>
        <w:rPr>
          <w:rFonts w:ascii="宋体" w:hAnsi="宋体"/>
          <w:color w:val="000000"/>
        </w:rPr>
        <w:t>某次化学实验后，回收的固体粉末除含</w:t>
      </w:r>
      <w:r>
        <w:rPr>
          <w:rFonts w:eastAsia="Times New Roman" w:cs="Times New Roman"/>
          <w:color w:val="000000"/>
        </w:rPr>
        <w:t>Al</w:t>
      </w:r>
      <w:r>
        <w:rPr>
          <w:rFonts w:ascii="宋体" w:hAnsi="宋体"/>
          <w:color w:val="000000"/>
        </w:rPr>
        <w:t>外，还可能含有</w:t>
      </w:r>
      <w:r>
        <w:rPr>
          <w:rFonts w:eastAsia="Times New Roman" w:cs="Times New Roman"/>
          <w:color w:val="000000"/>
        </w:rPr>
        <w:t>Zn</w:t>
      </w:r>
      <w:r>
        <w:rPr>
          <w:rFonts w:ascii="宋体" w:hAnsi="宋体"/>
          <w:color w:val="000000"/>
        </w:rPr>
        <w:t>、</w:t>
      </w:r>
      <w:r>
        <w:rPr>
          <w:rFonts w:eastAsia="Times New Roman" w:cs="Times New Roman"/>
          <w:color w:val="000000"/>
        </w:rPr>
        <w:t>Cu</w:t>
      </w:r>
      <w:r>
        <w:rPr>
          <w:rFonts w:ascii="宋体" w:hAnsi="宋体"/>
          <w:color w:val="000000"/>
        </w:rPr>
        <w:t>、</w:t>
      </w:r>
      <w:r>
        <w:rPr>
          <w:rFonts w:eastAsia="Times New Roman" w:cs="Times New Roman"/>
          <w:color w:val="000000"/>
        </w:rPr>
        <w:t>CuO</w:t>
      </w:r>
      <w:r>
        <w:rPr>
          <w:rFonts w:ascii="宋体" w:hAnsi="宋体"/>
          <w:color w:val="000000"/>
        </w:rPr>
        <w:t>中的一种或几种。为探究其组成，项目小组同学取</w:t>
      </w:r>
      <w:r>
        <w:rPr>
          <w:rFonts w:eastAsia="Times New Roman" w:cs="Times New Roman"/>
          <w:color w:val="000000"/>
        </w:rPr>
        <w:t>39.6 g</w:t>
      </w:r>
      <w:r>
        <w:rPr>
          <w:rFonts w:ascii="宋体" w:hAnsi="宋体"/>
          <w:color w:val="000000"/>
        </w:rPr>
        <w:t>固体粉末并分为两等份，进行如下实验。</w:t>
      </w:r>
    </w:p>
    <w:p w14:paraId="636AB774">
      <w:pPr>
        <w:spacing w:line="360" w:lineRule="auto"/>
        <w:jc w:val="left"/>
        <w:textAlignment w:val="center"/>
        <w:rPr>
          <w:color w:val="000000"/>
        </w:rPr>
      </w:pPr>
      <w:r>
        <w:rPr>
          <w:rFonts w:ascii="宋体" w:hAnsi="宋体"/>
          <w:color w:val="000000"/>
        </w:rPr>
        <w:t>实验Ⅰ：</w:t>
      </w:r>
    </w:p>
    <w:p w14:paraId="100CC1FF">
      <w:pPr>
        <w:spacing w:line="360" w:lineRule="auto"/>
        <w:jc w:val="left"/>
        <w:textAlignment w:val="center"/>
        <w:rPr>
          <w:color w:val="000000"/>
        </w:rPr>
      </w:pPr>
      <w:r>
        <w:rPr>
          <w:color w:val="000000"/>
        </w:rPr>
        <w:drawing>
          <wp:inline distT="0" distB="0" distL="0" distR="0">
            <wp:extent cx="2924175" cy="6667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924175" cy="666750"/>
                    </a:xfrm>
                    <a:prstGeom prst="rect">
                      <a:avLst/>
                    </a:prstGeom>
                  </pic:spPr>
                </pic:pic>
              </a:graphicData>
            </a:graphic>
          </wp:inline>
        </w:drawing>
      </w:r>
    </w:p>
    <w:p w14:paraId="547B19D8">
      <w:pPr>
        <w:spacing w:line="360" w:lineRule="auto"/>
        <w:jc w:val="left"/>
        <w:textAlignment w:val="center"/>
        <w:rPr>
          <w:color w:val="000000"/>
        </w:rPr>
      </w:pPr>
      <w:r>
        <w:rPr>
          <w:rFonts w:ascii="宋体" w:hAnsi="宋体"/>
          <w:color w:val="000000"/>
        </w:rPr>
        <w:t>实验Ⅱ：</w:t>
      </w:r>
    </w:p>
    <w:p w14:paraId="119B54E1">
      <w:pPr>
        <w:spacing w:line="360" w:lineRule="auto"/>
        <w:jc w:val="left"/>
        <w:textAlignment w:val="center"/>
        <w:rPr>
          <w:color w:val="000000"/>
        </w:rPr>
      </w:pPr>
      <w:r>
        <w:rPr>
          <w:color w:val="000000"/>
        </w:rPr>
        <w:drawing>
          <wp:inline distT="0" distB="0" distL="0" distR="0">
            <wp:extent cx="3019425" cy="6667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3019425" cy="666750"/>
                    </a:xfrm>
                    <a:prstGeom prst="rect">
                      <a:avLst/>
                    </a:prstGeom>
                  </pic:spPr>
                </pic:pic>
              </a:graphicData>
            </a:graphic>
          </wp:inline>
        </w:drawing>
      </w:r>
    </w:p>
    <w:p w14:paraId="0F13F450">
      <w:pPr>
        <w:spacing w:line="360" w:lineRule="auto"/>
        <w:jc w:val="left"/>
        <w:textAlignment w:val="center"/>
        <w:rPr>
          <w:color w:val="000000"/>
        </w:rPr>
      </w:pPr>
      <w:r>
        <w:rPr>
          <w:rFonts w:ascii="宋体" w:hAnsi="宋体"/>
          <w:color w:val="000000"/>
        </w:rPr>
        <w:t>下列说法错误的是</w:t>
      </w:r>
    </w:p>
    <w:p w14:paraId="0B9059DD">
      <w:pPr>
        <w:spacing w:line="360" w:lineRule="auto"/>
        <w:jc w:val="left"/>
        <w:textAlignment w:val="center"/>
        <w:rPr>
          <w:color w:val="000000"/>
        </w:rPr>
      </w:pPr>
      <w:r>
        <w:rPr>
          <w:color w:val="000000"/>
        </w:rPr>
        <w:t xml:space="preserve">A. </w:t>
      </w:r>
      <w:r>
        <w:rPr>
          <w:rFonts w:ascii="宋体" w:hAnsi="宋体"/>
          <w:color w:val="000000"/>
        </w:rPr>
        <w:t>实验Ⅰ说明固体粉末一定含有</w:t>
      </w:r>
      <w:r>
        <w:rPr>
          <w:rFonts w:eastAsia="Times New Roman" w:cs="Times New Roman"/>
          <w:color w:val="000000"/>
        </w:rPr>
        <w:t>CuO</w:t>
      </w:r>
    </w:p>
    <w:p w14:paraId="3BD41AA0">
      <w:pPr>
        <w:spacing w:line="360" w:lineRule="auto"/>
        <w:jc w:val="left"/>
        <w:textAlignment w:val="center"/>
        <w:rPr>
          <w:color w:val="000000"/>
        </w:rPr>
      </w:pPr>
      <w:r>
        <w:rPr>
          <w:color w:val="000000"/>
        </w:rPr>
        <w:t xml:space="preserve">B. </w:t>
      </w:r>
      <w:r>
        <w:rPr>
          <w:rFonts w:ascii="宋体" w:hAnsi="宋体"/>
          <w:color w:val="000000"/>
        </w:rPr>
        <w:t>实验Ⅰ固体乙的质量可能为</w:t>
      </w:r>
      <w:r>
        <w:rPr>
          <w:rFonts w:eastAsia="Times New Roman" w:cs="Times New Roman"/>
          <w:color w:val="000000"/>
        </w:rPr>
        <w:t>54.0 g</w:t>
      </w:r>
    </w:p>
    <w:p w14:paraId="530E2D76">
      <w:pPr>
        <w:spacing w:line="360" w:lineRule="auto"/>
        <w:jc w:val="left"/>
        <w:textAlignment w:val="center"/>
        <w:rPr>
          <w:color w:val="000000"/>
        </w:rPr>
      </w:pPr>
      <w:r>
        <w:rPr>
          <w:color w:val="000000"/>
        </w:rPr>
        <w:t xml:space="preserve">C. </w:t>
      </w:r>
      <w:r>
        <w:rPr>
          <w:rFonts w:ascii="宋体" w:hAnsi="宋体"/>
          <w:color w:val="000000"/>
        </w:rPr>
        <w:t>实验Ⅱ溶液甲中除</w:t>
      </w:r>
      <w:r>
        <w:rPr>
          <w:rFonts w:eastAsia="Times New Roman" w:cs="Times New Roman"/>
          <w:color w:val="000000"/>
        </w:rPr>
        <w:t>HCl</w:t>
      </w:r>
      <w:r>
        <w:rPr>
          <w:rFonts w:ascii="宋体" w:hAnsi="宋体"/>
          <w:color w:val="000000"/>
        </w:rPr>
        <w:t>外，所含溶质的质量可能大于</w:t>
      </w:r>
      <w:r>
        <w:rPr>
          <w:rFonts w:eastAsia="Times New Roman" w:cs="Times New Roman"/>
          <w:color w:val="000000"/>
        </w:rPr>
        <w:t>26.7 g</w:t>
      </w:r>
    </w:p>
    <w:p w14:paraId="61F2F0B1">
      <w:pPr>
        <w:spacing w:line="360" w:lineRule="auto"/>
        <w:jc w:val="left"/>
        <w:textAlignment w:val="center"/>
        <w:rPr>
          <w:color w:val="000000"/>
        </w:rPr>
      </w:pPr>
      <w:r>
        <w:rPr>
          <w:color w:val="000000"/>
        </w:rPr>
        <w:t xml:space="preserve">D. </w:t>
      </w:r>
      <w:r>
        <w:rPr>
          <w:rFonts w:ascii="宋体" w:hAnsi="宋体"/>
          <w:color w:val="000000"/>
        </w:rPr>
        <w:t>实验Ⅱ中若生成</w:t>
      </w:r>
      <w:r>
        <w:rPr>
          <w:rFonts w:eastAsia="Times New Roman" w:cs="Times New Roman"/>
          <w:color w:val="000000"/>
        </w:rPr>
        <w:t>0.2 g H</w:t>
      </w:r>
      <w:r>
        <w:rPr>
          <w:color w:val="000000"/>
          <w:vertAlign w:val="subscript"/>
        </w:rPr>
        <w:t>2</w:t>
      </w:r>
      <w:r>
        <w:rPr>
          <w:rFonts w:ascii="宋体" w:hAnsi="宋体"/>
          <w:color w:val="000000"/>
        </w:rPr>
        <w:t>，则参加反应</w:t>
      </w:r>
      <w:r>
        <w:rPr>
          <w:rFonts w:eastAsia="Times New Roman" w:cs="Times New Roman"/>
          <w:color w:val="000000"/>
        </w:rPr>
        <w:t>HCl</w:t>
      </w:r>
      <w:r>
        <w:rPr>
          <w:rFonts w:ascii="宋体" w:hAnsi="宋体"/>
          <w:color w:val="000000"/>
        </w:rPr>
        <w:t>的质量为</w:t>
      </w:r>
      <w:r>
        <w:rPr>
          <w:rFonts w:eastAsia="Times New Roman" w:cs="Times New Roman"/>
          <w:color w:val="000000"/>
        </w:rPr>
        <w:t>14.6 g</w:t>
      </w:r>
    </w:p>
    <w:p w14:paraId="40089490">
      <w:pPr>
        <w:spacing w:line="360" w:lineRule="auto"/>
        <w:jc w:val="center"/>
        <w:textAlignment w:val="center"/>
        <w:rPr>
          <w:color w:val="000000"/>
        </w:rPr>
      </w:pPr>
      <w:r>
        <w:rPr>
          <w:rFonts w:ascii="宋体" w:hAnsi="宋体"/>
          <w:b/>
          <w:color w:val="000000"/>
          <w:sz w:val="24"/>
        </w:rPr>
        <w:t>第Ⅱ卷（非选择题</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26</w:t>
      </w:r>
      <w:r>
        <w:rPr>
          <w:rFonts w:ascii="宋体" w:hAnsi="宋体"/>
          <w:b/>
          <w:color w:val="000000"/>
          <w:sz w:val="24"/>
        </w:rPr>
        <w:t>分）</w:t>
      </w:r>
    </w:p>
    <w:p w14:paraId="24381F1F">
      <w:pPr>
        <w:spacing w:line="360" w:lineRule="auto"/>
        <w:jc w:val="left"/>
        <w:textAlignment w:val="center"/>
        <w:rPr>
          <w:color w:val="000000"/>
        </w:rPr>
      </w:pPr>
      <w:r>
        <w:rPr>
          <w:rFonts w:ascii="宋体" w:hAnsi="宋体"/>
          <w:b/>
          <w:color w:val="000000"/>
          <w:sz w:val="24"/>
        </w:rPr>
        <w:t>二、非选择题（本题包括</w:t>
      </w:r>
      <w:r>
        <w:rPr>
          <w:rFonts w:eastAsia="Times New Roman" w:cs="Times New Roman"/>
          <w:b/>
          <w:color w:val="000000"/>
          <w:sz w:val="24"/>
        </w:rPr>
        <w:t>5</w:t>
      </w:r>
      <w:r>
        <w:rPr>
          <w:rFonts w:ascii="宋体" w:hAnsi="宋体"/>
          <w:b/>
          <w:color w:val="000000"/>
          <w:sz w:val="24"/>
        </w:rPr>
        <w:t>小题，共</w:t>
      </w:r>
      <w:r>
        <w:rPr>
          <w:rFonts w:eastAsia="Times New Roman" w:cs="Times New Roman"/>
          <w:b/>
          <w:color w:val="000000"/>
          <w:sz w:val="24"/>
        </w:rPr>
        <w:t>26</w:t>
      </w:r>
      <w:r>
        <w:rPr>
          <w:rFonts w:ascii="宋体" w:hAnsi="宋体"/>
          <w:b/>
          <w:color w:val="000000"/>
          <w:sz w:val="24"/>
        </w:rPr>
        <w:t>分）</w:t>
      </w:r>
    </w:p>
    <w:p w14:paraId="180EB4B1">
      <w:pPr>
        <w:spacing w:line="360" w:lineRule="auto"/>
        <w:jc w:val="left"/>
        <w:textAlignment w:val="center"/>
        <w:rPr>
          <w:color w:val="000000"/>
        </w:rPr>
      </w:pPr>
      <w:r>
        <w:rPr>
          <w:color w:val="000000"/>
        </w:rPr>
        <w:t xml:space="preserve">9. </w:t>
      </w:r>
      <w:r>
        <w:rPr>
          <w:rFonts w:ascii="宋体" w:hAnsi="宋体"/>
          <w:color w:val="000000"/>
        </w:rPr>
        <w:t>我国“神舟”载人工程取得了一系列辉煌成就。项目小组同学利用“电解水实验”开展“我为神舟飞船设计供氧系统”的实践活动。</w:t>
      </w:r>
    </w:p>
    <w:p w14:paraId="0736A845">
      <w:pPr>
        <w:spacing w:line="360" w:lineRule="auto"/>
        <w:jc w:val="left"/>
        <w:textAlignment w:val="center"/>
        <w:rPr>
          <w:color w:val="000000"/>
        </w:rPr>
      </w:pPr>
      <w:r>
        <w:rPr>
          <w:color w:val="000000"/>
        </w:rPr>
        <w:drawing>
          <wp:inline distT="0" distB="0" distL="0" distR="0">
            <wp:extent cx="5095875" cy="18288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5095875" cy="1828800"/>
                    </a:xfrm>
                    <a:prstGeom prst="rect">
                      <a:avLst/>
                    </a:prstGeom>
                  </pic:spPr>
                </pic:pic>
              </a:graphicData>
            </a:graphic>
          </wp:inline>
        </w:drawing>
      </w:r>
    </w:p>
    <w:p w14:paraId="56E21ADC">
      <w:pPr>
        <w:spacing w:line="360" w:lineRule="auto"/>
        <w:jc w:val="left"/>
        <w:textAlignment w:val="center"/>
        <w:rPr>
          <w:color w:val="000000"/>
        </w:rPr>
      </w:pPr>
      <w:r>
        <w:rPr>
          <w:rFonts w:ascii="宋体" w:hAnsi="宋体"/>
          <w:color w:val="000000"/>
        </w:rPr>
        <w:t>回答下列问题：</w:t>
      </w:r>
    </w:p>
    <w:p w14:paraId="3B2D41D0">
      <w:pPr>
        <w:spacing w:line="360" w:lineRule="auto"/>
        <w:jc w:val="left"/>
        <w:textAlignment w:val="center"/>
        <w:rPr>
          <w:color w:val="000000"/>
        </w:rPr>
      </w:pPr>
      <w:r>
        <w:rPr>
          <w:color w:val="000000"/>
        </w:rPr>
        <w:t>（1）</w:t>
      </w:r>
      <w:r>
        <w:rPr>
          <w:rFonts w:ascii="宋体" w:hAnsi="宋体"/>
          <w:color w:val="000000"/>
        </w:rPr>
        <w:t>图</w:t>
      </w:r>
      <w:r>
        <w:rPr>
          <w:rFonts w:eastAsia="Times New Roman" w:cs="Times New Roman"/>
          <w:color w:val="000000"/>
        </w:rPr>
        <w:t>1</w:t>
      </w:r>
      <w:r>
        <w:rPr>
          <w:rFonts w:ascii="宋体" w:hAnsi="宋体"/>
          <w:color w:val="000000"/>
        </w:rPr>
        <w:t>管</w:t>
      </w:r>
      <w:r>
        <w:rPr>
          <w:rFonts w:eastAsia="Times New Roman" w:cs="Times New Roman"/>
          <w:color w:val="000000"/>
        </w:rPr>
        <w:t>b</w:t>
      </w:r>
      <w:r>
        <w:rPr>
          <w:rFonts w:ascii="宋体" w:hAnsi="宋体"/>
          <w:color w:val="000000"/>
        </w:rPr>
        <w:t>中收集的气体是</w:t>
      </w:r>
      <w:r>
        <w:rPr>
          <w:color w:val="000000"/>
        </w:rPr>
        <w:t>______</w:t>
      </w:r>
      <w:r>
        <w:rPr>
          <w:rFonts w:ascii="宋体" w:hAnsi="宋体"/>
          <w:color w:val="000000"/>
        </w:rPr>
        <w:t>（填“氢气”或“氧气”）。</w:t>
      </w:r>
    </w:p>
    <w:p w14:paraId="5242A4E0">
      <w:pPr>
        <w:spacing w:line="360" w:lineRule="auto"/>
        <w:jc w:val="left"/>
        <w:textAlignment w:val="center"/>
        <w:rPr>
          <w:color w:val="000000"/>
        </w:rPr>
      </w:pPr>
      <w:r>
        <w:rPr>
          <w:color w:val="000000"/>
        </w:rPr>
        <w:t>（2）</w:t>
      </w:r>
      <w:r>
        <w:rPr>
          <w:rFonts w:ascii="宋体" w:hAnsi="宋体"/>
          <w:color w:val="000000"/>
        </w:rPr>
        <w:t>通电过程中，</w:t>
      </w:r>
      <w:r>
        <w:rPr>
          <w:rFonts w:eastAsia="Times New Roman" w:cs="Times New Roman"/>
          <w:color w:val="000000"/>
        </w:rPr>
        <w:t xml:space="preserve"> A</w:t>
      </w:r>
      <w:r>
        <w:rPr>
          <w:rFonts w:ascii="宋体" w:hAnsi="宋体"/>
          <w:color w:val="000000"/>
        </w:rPr>
        <w:t>、</w:t>
      </w:r>
      <w:r>
        <w:rPr>
          <w:rFonts w:eastAsia="Times New Roman" w:cs="Times New Roman"/>
          <w:color w:val="000000"/>
        </w:rPr>
        <w:t>B</w:t>
      </w:r>
      <w:r>
        <w:rPr>
          <w:rFonts w:ascii="宋体" w:hAnsi="宋体"/>
          <w:color w:val="000000"/>
        </w:rPr>
        <w:t>处溶液的</w:t>
      </w:r>
      <w:r>
        <w:rPr>
          <w:rFonts w:eastAsia="Times New Roman" w:cs="Times New Roman"/>
          <w:color w:val="000000"/>
        </w:rPr>
        <w:t>pH</w:t>
      </w:r>
      <w:r>
        <w:rPr>
          <w:rFonts w:ascii="宋体" w:hAnsi="宋体"/>
          <w:color w:val="000000"/>
        </w:rPr>
        <w:t>随时间的变化曲线如图</w:t>
      </w:r>
      <w:r>
        <w:rPr>
          <w:rFonts w:eastAsia="Times New Roman" w:cs="Times New Roman"/>
          <w:color w:val="000000"/>
        </w:rPr>
        <w:t>2</w:t>
      </w:r>
      <w:r>
        <w:rPr>
          <w:rFonts w:ascii="宋体" w:hAnsi="宋体"/>
          <w:color w:val="000000"/>
        </w:rPr>
        <w:t>所示。</w:t>
      </w:r>
      <w:r>
        <w:rPr>
          <w:rFonts w:eastAsia="Times New Roman" w:cs="Times New Roman"/>
          <w:color w:val="000000"/>
        </w:rPr>
        <w:t>A</w:t>
      </w:r>
      <w:r>
        <w:rPr>
          <w:rFonts w:ascii="宋体" w:hAnsi="宋体"/>
          <w:color w:val="000000"/>
        </w:rPr>
        <w:t>处溶液呈</w:t>
      </w:r>
      <w:r>
        <w:rPr>
          <w:color w:val="000000"/>
        </w:rPr>
        <w:t>______</w:t>
      </w:r>
      <w:r>
        <w:rPr>
          <w:rFonts w:ascii="宋体" w:hAnsi="宋体"/>
          <w:color w:val="000000"/>
        </w:rPr>
        <w:t>（填“酸性”“中性”或“碱性”）。</w:t>
      </w:r>
    </w:p>
    <w:p w14:paraId="61BBF6D2">
      <w:pPr>
        <w:spacing w:line="360" w:lineRule="auto"/>
        <w:jc w:val="left"/>
        <w:textAlignment w:val="center"/>
        <w:rPr>
          <w:color w:val="000000"/>
        </w:rPr>
      </w:pPr>
      <w:r>
        <w:rPr>
          <w:color w:val="000000"/>
        </w:rPr>
        <w:t>（3）</w:t>
      </w:r>
      <w:r>
        <w:rPr>
          <w:rFonts w:ascii="宋体" w:hAnsi="宋体"/>
          <w:color w:val="000000"/>
        </w:rPr>
        <w:t>电解水的化学方程式为</w:t>
      </w:r>
      <w:r>
        <w:rPr>
          <w:color w:val="000000"/>
        </w:rPr>
        <w:t>__________________________</w:t>
      </w:r>
      <w:r>
        <w:rPr>
          <w:rFonts w:ascii="宋体" w:hAnsi="宋体"/>
          <w:color w:val="000000"/>
        </w:rPr>
        <w:t>。</w:t>
      </w:r>
    </w:p>
    <w:p w14:paraId="02F8C124">
      <w:pPr>
        <w:spacing w:line="360" w:lineRule="auto"/>
        <w:jc w:val="left"/>
        <w:textAlignment w:val="center"/>
        <w:rPr>
          <w:color w:val="000000"/>
        </w:rPr>
      </w:pPr>
      <w:r>
        <w:rPr>
          <w:color w:val="000000"/>
        </w:rPr>
        <w:t xml:space="preserve">10. </w:t>
      </w:r>
      <w:r>
        <w:rPr>
          <w:rFonts w:ascii="宋体" w:hAnsi="宋体"/>
          <w:color w:val="000000"/>
        </w:rPr>
        <w:t>世界上最低的湖泊湖水含盐量（每</w:t>
      </w:r>
      <w:r>
        <w:rPr>
          <w:rFonts w:eastAsia="Times New Roman" w:cs="Times New Roman"/>
          <w:color w:val="000000"/>
        </w:rPr>
        <w:t>100 g</w:t>
      </w:r>
      <w:r>
        <w:rPr>
          <w:rFonts w:ascii="宋体" w:hAnsi="宋体"/>
          <w:color w:val="000000"/>
        </w:rPr>
        <w:t>湖水中所含盐的总克数）极高，其中含量最高的盐是</w:t>
      </w:r>
      <w:r>
        <w:rPr>
          <w:rFonts w:eastAsia="Times New Roman" w:cs="Times New Roman"/>
          <w:color w:val="000000"/>
        </w:rPr>
        <w:t>MgCl</w:t>
      </w:r>
      <w:r>
        <w:rPr>
          <w:color w:val="000000"/>
          <w:vertAlign w:val="subscript"/>
        </w:rPr>
        <w:t>2</w:t>
      </w:r>
      <w:r>
        <w:rPr>
          <w:rFonts w:ascii="宋体" w:hAnsi="宋体"/>
          <w:color w:val="000000"/>
        </w:rPr>
        <w:t>，其次是</w:t>
      </w:r>
      <w:r>
        <w:rPr>
          <w:rFonts w:eastAsia="Times New Roman" w:cs="Times New Roman"/>
          <w:color w:val="000000"/>
        </w:rPr>
        <w:t>NaCl</w:t>
      </w:r>
      <w:r>
        <w:rPr>
          <w:rFonts w:ascii="宋体" w:hAnsi="宋体"/>
          <w:color w:val="000000"/>
        </w:rPr>
        <w:t>。</w:t>
      </w:r>
      <w:r>
        <w:rPr>
          <w:rFonts w:eastAsia="Times New Roman" w:cs="Times New Roman"/>
          <w:color w:val="000000"/>
        </w:rPr>
        <w:t>MgCl</w:t>
      </w:r>
      <w:r>
        <w:rPr>
          <w:color w:val="000000"/>
          <w:vertAlign w:val="subscript"/>
        </w:rPr>
        <w:t>2</w:t>
      </w:r>
      <w:r>
        <w:rPr>
          <w:rFonts w:ascii="宋体" w:hAnsi="宋体"/>
          <w:color w:val="000000"/>
        </w:rPr>
        <w:t>、</w:t>
      </w:r>
      <w:r>
        <w:rPr>
          <w:rFonts w:eastAsia="Times New Roman" w:cs="Times New Roman"/>
          <w:color w:val="000000"/>
        </w:rPr>
        <w:t>NaCl</w:t>
      </w:r>
      <w:r>
        <w:rPr>
          <w:rFonts w:ascii="宋体" w:hAnsi="宋体"/>
          <w:color w:val="000000"/>
        </w:rPr>
        <w:t>在不同温度时的溶解度如下表所示。</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4"/>
        <w:gridCol w:w="1310"/>
        <w:gridCol w:w="1186"/>
        <w:gridCol w:w="1186"/>
        <w:gridCol w:w="1186"/>
        <w:gridCol w:w="1186"/>
        <w:gridCol w:w="1187"/>
      </w:tblGrid>
      <w:tr w14:paraId="31F96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gridSpan w:val="2"/>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16364E">
            <w:pPr>
              <w:spacing w:line="360" w:lineRule="auto"/>
              <w:jc w:val="left"/>
              <w:textAlignment w:val="center"/>
              <w:rPr>
                <w:color w:val="000000"/>
              </w:rPr>
            </w:pPr>
            <w:r>
              <w:rPr>
                <w:rFonts w:ascii="宋体" w:hAnsi="宋体"/>
                <w:color w:val="000000"/>
              </w:rPr>
              <w:t>温度</w:t>
            </w:r>
            <w:r>
              <w:rPr>
                <w:rFonts w:eastAsia="Times New Roman" w:cs="Times New Roman"/>
                <w:color w:val="000000"/>
              </w:rPr>
              <w:t>/</w:t>
            </w:r>
            <w:r>
              <w:rPr>
                <w:rFonts w:ascii="宋体" w:hAnsi="宋体"/>
                <w:color w:val="000000"/>
              </w:rPr>
              <w:t>℃</w:t>
            </w:r>
          </w:p>
        </w:tc>
        <w:tc>
          <w:tcPr>
            <w:tcW w:w="22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2E18F8">
            <w:pPr>
              <w:spacing w:line="360" w:lineRule="auto"/>
              <w:jc w:val="left"/>
              <w:textAlignment w:val="center"/>
              <w:rPr>
                <w:color w:val="000000"/>
              </w:rPr>
            </w:pPr>
            <w:r>
              <w:rPr>
                <w:rFonts w:eastAsia="Times New Roman" w:cs="Times New Roman"/>
                <w:color w:val="000000"/>
              </w:rPr>
              <w:t>10</w:t>
            </w:r>
          </w:p>
        </w:tc>
        <w:tc>
          <w:tcPr>
            <w:tcW w:w="22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80A946">
            <w:pPr>
              <w:spacing w:line="360" w:lineRule="auto"/>
              <w:jc w:val="left"/>
              <w:textAlignment w:val="center"/>
              <w:rPr>
                <w:color w:val="000000"/>
              </w:rPr>
            </w:pPr>
            <w:r>
              <w:rPr>
                <w:rFonts w:eastAsia="Times New Roman" w:cs="Times New Roman"/>
                <w:color w:val="000000"/>
              </w:rPr>
              <w:t>20</w:t>
            </w:r>
          </w:p>
        </w:tc>
        <w:tc>
          <w:tcPr>
            <w:tcW w:w="22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EAD1B3">
            <w:pPr>
              <w:spacing w:line="360" w:lineRule="auto"/>
              <w:jc w:val="left"/>
              <w:textAlignment w:val="center"/>
              <w:rPr>
                <w:color w:val="000000"/>
              </w:rPr>
            </w:pPr>
            <w:r>
              <w:rPr>
                <w:rFonts w:eastAsia="Times New Roman" w:cs="Times New Roman"/>
                <w:color w:val="000000"/>
              </w:rPr>
              <w:t>30</w:t>
            </w:r>
          </w:p>
        </w:tc>
        <w:tc>
          <w:tcPr>
            <w:tcW w:w="22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7B8FC0">
            <w:pPr>
              <w:spacing w:line="360" w:lineRule="auto"/>
              <w:jc w:val="left"/>
              <w:textAlignment w:val="center"/>
              <w:rPr>
                <w:color w:val="000000"/>
              </w:rPr>
            </w:pPr>
            <w:r>
              <w:rPr>
                <w:rFonts w:eastAsia="Times New Roman" w:cs="Times New Roman"/>
                <w:color w:val="000000"/>
              </w:rPr>
              <w:t>40</w:t>
            </w:r>
          </w:p>
        </w:tc>
        <w:tc>
          <w:tcPr>
            <w:tcW w:w="22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469CC7">
            <w:pPr>
              <w:spacing w:line="360" w:lineRule="auto"/>
              <w:jc w:val="left"/>
              <w:textAlignment w:val="center"/>
              <w:rPr>
                <w:color w:val="000000"/>
              </w:rPr>
            </w:pPr>
            <w:r>
              <w:rPr>
                <w:rFonts w:eastAsia="Times New Roman" w:cs="Times New Roman"/>
                <w:color w:val="000000"/>
              </w:rPr>
              <w:t>50</w:t>
            </w:r>
          </w:p>
        </w:tc>
      </w:tr>
      <w:tr w14:paraId="631F3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886190">
            <w:pPr>
              <w:spacing w:line="360" w:lineRule="auto"/>
              <w:jc w:val="left"/>
              <w:textAlignment w:val="center"/>
              <w:rPr>
                <w:color w:val="000000"/>
              </w:rPr>
            </w:pPr>
            <w:r>
              <w:rPr>
                <w:rFonts w:ascii="宋体" w:hAnsi="宋体"/>
                <w:color w:val="000000"/>
              </w:rPr>
              <w:t>溶解度</w:t>
            </w:r>
            <w:r>
              <w:rPr>
                <w:rFonts w:eastAsia="Times New Roman" w:cs="Times New Roman"/>
                <w:color w:val="000000"/>
              </w:rPr>
              <w:t>/g</w:t>
            </w:r>
          </w:p>
        </w:tc>
        <w:tc>
          <w:tcPr>
            <w:tcW w:w="22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13AC20">
            <w:pPr>
              <w:spacing w:line="360" w:lineRule="auto"/>
              <w:jc w:val="left"/>
              <w:textAlignment w:val="center"/>
              <w:rPr>
                <w:color w:val="000000"/>
              </w:rPr>
            </w:pPr>
            <w:r>
              <w:rPr>
                <w:rFonts w:eastAsia="Times New Roman" w:cs="Times New Roman"/>
                <w:color w:val="000000"/>
              </w:rPr>
              <w:t>MgCl</w:t>
            </w:r>
            <w:r>
              <w:rPr>
                <w:color w:val="000000"/>
                <w:vertAlign w:val="subscript"/>
              </w:rPr>
              <w:t>2</w:t>
            </w:r>
          </w:p>
        </w:tc>
        <w:tc>
          <w:tcPr>
            <w:tcW w:w="22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BF2729">
            <w:pPr>
              <w:spacing w:line="360" w:lineRule="auto"/>
              <w:jc w:val="left"/>
              <w:textAlignment w:val="center"/>
              <w:rPr>
                <w:color w:val="000000"/>
              </w:rPr>
            </w:pPr>
            <w:r>
              <w:rPr>
                <w:rFonts w:eastAsia="Times New Roman" w:cs="Times New Roman"/>
                <w:color w:val="000000"/>
              </w:rPr>
              <w:t>53.6</w:t>
            </w:r>
          </w:p>
        </w:tc>
        <w:tc>
          <w:tcPr>
            <w:tcW w:w="22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4E1A14">
            <w:pPr>
              <w:spacing w:line="360" w:lineRule="auto"/>
              <w:jc w:val="left"/>
              <w:textAlignment w:val="center"/>
              <w:rPr>
                <w:color w:val="000000"/>
              </w:rPr>
            </w:pPr>
            <w:r>
              <w:rPr>
                <w:rFonts w:eastAsia="Times New Roman" w:cs="Times New Roman"/>
                <w:color w:val="000000"/>
              </w:rPr>
              <w:t>54.6</w:t>
            </w:r>
          </w:p>
        </w:tc>
        <w:tc>
          <w:tcPr>
            <w:tcW w:w="22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4B1DFF">
            <w:pPr>
              <w:spacing w:line="360" w:lineRule="auto"/>
              <w:jc w:val="left"/>
              <w:textAlignment w:val="center"/>
              <w:rPr>
                <w:color w:val="000000"/>
              </w:rPr>
            </w:pPr>
            <w:r>
              <w:rPr>
                <w:rFonts w:eastAsia="Times New Roman" w:cs="Times New Roman"/>
                <w:color w:val="000000"/>
              </w:rPr>
              <w:t>55.8</w:t>
            </w:r>
          </w:p>
        </w:tc>
        <w:tc>
          <w:tcPr>
            <w:tcW w:w="22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CAAA56">
            <w:pPr>
              <w:spacing w:line="360" w:lineRule="auto"/>
              <w:jc w:val="left"/>
              <w:textAlignment w:val="center"/>
              <w:rPr>
                <w:color w:val="000000"/>
              </w:rPr>
            </w:pPr>
            <w:r>
              <w:rPr>
                <w:rFonts w:eastAsia="Times New Roman" w:cs="Times New Roman"/>
                <w:color w:val="000000"/>
              </w:rPr>
              <w:t>57.5</w:t>
            </w:r>
          </w:p>
        </w:tc>
        <w:tc>
          <w:tcPr>
            <w:tcW w:w="22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F571E6">
            <w:pPr>
              <w:spacing w:line="360" w:lineRule="auto"/>
              <w:jc w:val="left"/>
              <w:textAlignment w:val="center"/>
              <w:rPr>
                <w:color w:val="000000"/>
              </w:rPr>
            </w:pPr>
            <w:r>
              <w:rPr>
                <w:rFonts w:eastAsia="Times New Roman" w:cs="Times New Roman"/>
                <w:color w:val="000000"/>
              </w:rPr>
              <w:t>60.0</w:t>
            </w:r>
          </w:p>
        </w:tc>
      </w:tr>
      <w:tr w14:paraId="44631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vMerge w:val="continue"/>
            <w:tcBorders>
              <w:top w:val="single" w:color="000000" w:sz="6" w:space="0"/>
              <w:left w:val="single" w:color="000000" w:sz="6" w:space="0"/>
              <w:bottom w:val="single" w:color="000000" w:sz="6" w:space="0"/>
              <w:right w:val="single" w:color="000000" w:sz="6" w:space="0"/>
            </w:tcBorders>
          </w:tcPr>
          <w:p w14:paraId="3EAA089B">
            <w:pPr>
              <w:spacing w:line="360" w:lineRule="auto"/>
              <w:jc w:val="left"/>
              <w:textAlignment w:val="center"/>
              <w:rPr>
                <w:color w:val="000000"/>
              </w:rPr>
            </w:pPr>
          </w:p>
        </w:tc>
        <w:tc>
          <w:tcPr>
            <w:tcW w:w="22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1906CA">
            <w:pPr>
              <w:spacing w:line="360" w:lineRule="auto"/>
              <w:jc w:val="left"/>
              <w:textAlignment w:val="center"/>
              <w:rPr>
                <w:color w:val="000000"/>
              </w:rPr>
            </w:pPr>
            <w:r>
              <w:rPr>
                <w:rFonts w:eastAsia="Times New Roman" w:cs="Times New Roman"/>
                <w:color w:val="000000"/>
              </w:rPr>
              <w:t>NaCl</w:t>
            </w:r>
          </w:p>
        </w:tc>
        <w:tc>
          <w:tcPr>
            <w:tcW w:w="22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263D1E">
            <w:pPr>
              <w:spacing w:line="360" w:lineRule="auto"/>
              <w:jc w:val="left"/>
              <w:textAlignment w:val="center"/>
              <w:rPr>
                <w:color w:val="000000"/>
              </w:rPr>
            </w:pPr>
            <w:r>
              <w:rPr>
                <w:rFonts w:eastAsia="Times New Roman" w:cs="Times New Roman"/>
                <w:color w:val="000000"/>
              </w:rPr>
              <w:t>35.8</w:t>
            </w:r>
          </w:p>
        </w:tc>
        <w:tc>
          <w:tcPr>
            <w:tcW w:w="22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03512F">
            <w:pPr>
              <w:spacing w:line="360" w:lineRule="auto"/>
              <w:jc w:val="left"/>
              <w:textAlignment w:val="center"/>
              <w:rPr>
                <w:color w:val="000000"/>
              </w:rPr>
            </w:pPr>
            <w:r>
              <w:rPr>
                <w:rFonts w:eastAsia="Times New Roman" w:cs="Times New Roman"/>
                <w:color w:val="000000"/>
              </w:rPr>
              <w:t>36.0</w:t>
            </w:r>
          </w:p>
        </w:tc>
        <w:tc>
          <w:tcPr>
            <w:tcW w:w="22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4E5522">
            <w:pPr>
              <w:spacing w:line="360" w:lineRule="auto"/>
              <w:jc w:val="left"/>
              <w:textAlignment w:val="center"/>
              <w:rPr>
                <w:color w:val="000000"/>
              </w:rPr>
            </w:pPr>
            <w:r>
              <w:rPr>
                <w:rFonts w:eastAsia="Times New Roman" w:cs="Times New Roman"/>
                <w:color w:val="000000"/>
              </w:rPr>
              <w:t>36.3</w:t>
            </w:r>
          </w:p>
        </w:tc>
        <w:tc>
          <w:tcPr>
            <w:tcW w:w="22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24EA1E">
            <w:pPr>
              <w:spacing w:line="360" w:lineRule="auto"/>
              <w:jc w:val="left"/>
              <w:textAlignment w:val="center"/>
              <w:rPr>
                <w:color w:val="000000"/>
              </w:rPr>
            </w:pPr>
            <w:r>
              <w:rPr>
                <w:rFonts w:eastAsia="Times New Roman" w:cs="Times New Roman"/>
                <w:color w:val="000000"/>
              </w:rPr>
              <w:t>36.6</w:t>
            </w:r>
          </w:p>
        </w:tc>
        <w:tc>
          <w:tcPr>
            <w:tcW w:w="22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3668E6">
            <w:pPr>
              <w:spacing w:line="360" w:lineRule="auto"/>
              <w:jc w:val="left"/>
              <w:textAlignment w:val="center"/>
              <w:rPr>
                <w:color w:val="000000"/>
              </w:rPr>
            </w:pPr>
            <w:r>
              <w:rPr>
                <w:rFonts w:eastAsia="Times New Roman" w:cs="Times New Roman"/>
                <w:color w:val="000000"/>
              </w:rPr>
              <w:t>37.0</w:t>
            </w:r>
          </w:p>
        </w:tc>
      </w:tr>
    </w:tbl>
    <w:p w14:paraId="297E819B">
      <w:pPr>
        <w:spacing w:line="360" w:lineRule="auto"/>
        <w:jc w:val="left"/>
        <w:textAlignment w:val="center"/>
        <w:rPr>
          <w:color w:val="000000"/>
        </w:rPr>
      </w:pPr>
      <w:r>
        <w:rPr>
          <w:rFonts w:ascii="宋体" w:hAnsi="宋体"/>
          <w:color w:val="000000"/>
        </w:rPr>
        <w:t>回答下列问题：</w:t>
      </w:r>
    </w:p>
    <w:p w14:paraId="753EDF9D">
      <w:pPr>
        <w:spacing w:line="360" w:lineRule="auto"/>
        <w:jc w:val="left"/>
        <w:textAlignment w:val="center"/>
        <w:rPr>
          <w:color w:val="000000"/>
        </w:rPr>
      </w:pPr>
      <w:r>
        <w:rPr>
          <w:color w:val="000000"/>
        </w:rPr>
        <w:t>（1）</w:t>
      </w:r>
      <w:r>
        <w:rPr>
          <w:rFonts w:ascii="宋体" w:hAnsi="宋体"/>
          <w:color w:val="000000"/>
        </w:rPr>
        <w:t>在</w:t>
      </w:r>
      <w:r>
        <w:rPr>
          <w:rFonts w:eastAsia="Times New Roman" w:cs="Times New Roman"/>
          <w:color w:val="000000"/>
        </w:rPr>
        <w:t>10</w:t>
      </w:r>
      <w:r>
        <w:rPr>
          <w:rFonts w:ascii="宋体" w:hAnsi="宋体"/>
          <w:color w:val="000000"/>
        </w:rPr>
        <w:t>℃时，</w:t>
      </w:r>
      <w:r>
        <w:rPr>
          <w:rFonts w:eastAsia="Times New Roman" w:cs="Times New Roman"/>
          <w:color w:val="000000"/>
        </w:rPr>
        <w:t>MgCl</w:t>
      </w:r>
      <w:r>
        <w:rPr>
          <w:color w:val="000000"/>
          <w:vertAlign w:val="subscript"/>
        </w:rPr>
        <w:t>2</w:t>
      </w:r>
      <w:r>
        <w:rPr>
          <w:rFonts w:ascii="宋体" w:hAnsi="宋体"/>
          <w:color w:val="000000"/>
        </w:rPr>
        <w:t>的溶解度为</w:t>
      </w:r>
      <w:r>
        <w:rPr>
          <w:color w:val="000000"/>
        </w:rPr>
        <w:t>______</w:t>
      </w:r>
      <w:r>
        <w:rPr>
          <w:rFonts w:eastAsia="Times New Roman" w:cs="Times New Roman"/>
          <w:color w:val="000000"/>
        </w:rPr>
        <w:t>g</w:t>
      </w:r>
      <w:r>
        <w:rPr>
          <w:rFonts w:ascii="宋体" w:hAnsi="宋体"/>
          <w:color w:val="000000"/>
        </w:rPr>
        <w:t>。</w:t>
      </w:r>
    </w:p>
    <w:p w14:paraId="08156EBE">
      <w:pPr>
        <w:spacing w:line="360" w:lineRule="auto"/>
        <w:jc w:val="left"/>
        <w:textAlignment w:val="center"/>
        <w:rPr>
          <w:color w:val="000000"/>
        </w:rPr>
      </w:pPr>
      <w:r>
        <w:rPr>
          <w:color w:val="000000"/>
        </w:rPr>
        <w:t>（2）</w:t>
      </w:r>
      <w:r>
        <w:rPr>
          <w:rFonts w:eastAsia="Times New Roman" w:cs="Times New Roman"/>
          <w:color w:val="000000"/>
        </w:rPr>
        <w:t>30</w:t>
      </w:r>
      <w:r>
        <w:rPr>
          <w:rFonts w:ascii="宋体" w:hAnsi="宋体"/>
          <w:color w:val="000000"/>
        </w:rPr>
        <w:t>℃时，用等质量的水配制</w:t>
      </w:r>
      <w:r>
        <w:rPr>
          <w:rFonts w:eastAsia="Times New Roman" w:cs="Times New Roman"/>
          <w:color w:val="000000"/>
        </w:rPr>
        <w:t>MgCl</w:t>
      </w:r>
      <w:r>
        <w:rPr>
          <w:color w:val="000000"/>
          <w:vertAlign w:val="subscript"/>
        </w:rPr>
        <w:t>2</w:t>
      </w:r>
      <w:r>
        <w:rPr>
          <w:rFonts w:ascii="宋体" w:hAnsi="宋体"/>
          <w:color w:val="000000"/>
        </w:rPr>
        <w:t>和</w:t>
      </w:r>
      <w:r>
        <w:rPr>
          <w:rFonts w:eastAsia="Times New Roman" w:cs="Times New Roman"/>
          <w:color w:val="000000"/>
        </w:rPr>
        <w:t>NaCl</w:t>
      </w:r>
      <w:r>
        <w:rPr>
          <w:rFonts w:ascii="宋体" w:hAnsi="宋体"/>
          <w:color w:val="000000"/>
        </w:rPr>
        <w:t>的饱和溶液，所得溶液质量较大的是</w:t>
      </w:r>
      <w:r>
        <w:rPr>
          <w:color w:val="000000"/>
        </w:rPr>
        <w:t>____________</w:t>
      </w:r>
      <w:r>
        <w:rPr>
          <w:rFonts w:ascii="宋体" w:hAnsi="宋体"/>
          <w:color w:val="000000"/>
        </w:rPr>
        <w:t>。</w:t>
      </w:r>
    </w:p>
    <w:p w14:paraId="3946274C">
      <w:pPr>
        <w:spacing w:line="360" w:lineRule="auto"/>
        <w:jc w:val="left"/>
        <w:textAlignment w:val="center"/>
        <w:rPr>
          <w:color w:val="000000"/>
        </w:rPr>
      </w:pPr>
      <w:r>
        <w:rPr>
          <w:color w:val="000000"/>
        </w:rPr>
        <w:t>（3）</w:t>
      </w:r>
      <w:r>
        <w:rPr>
          <w:rFonts w:ascii="宋体" w:hAnsi="宋体"/>
          <w:color w:val="000000"/>
        </w:rPr>
        <w:t>在</w:t>
      </w:r>
      <w:r>
        <w:rPr>
          <w:rFonts w:eastAsia="Times New Roman" w:cs="Times New Roman"/>
          <w:color w:val="000000"/>
        </w:rPr>
        <w:t>40</w:t>
      </w:r>
      <w:r>
        <w:rPr>
          <w:rFonts w:ascii="宋体" w:hAnsi="宋体"/>
          <w:color w:val="000000"/>
        </w:rPr>
        <w:t>℃时，将</w:t>
      </w:r>
      <w:r>
        <w:rPr>
          <w:rFonts w:eastAsia="Times New Roman" w:cs="Times New Roman"/>
          <w:color w:val="000000"/>
        </w:rPr>
        <w:t>68.3 g NaCl</w:t>
      </w:r>
      <w:r>
        <w:rPr>
          <w:rFonts w:ascii="宋体" w:hAnsi="宋体"/>
          <w:color w:val="000000"/>
        </w:rPr>
        <w:t>饱和溶液降温至</w:t>
      </w:r>
      <w:r>
        <w:rPr>
          <w:rFonts w:eastAsia="Times New Roman" w:cs="Times New Roman"/>
          <w:color w:val="000000"/>
        </w:rPr>
        <w:t>20</w:t>
      </w:r>
      <w:r>
        <w:rPr>
          <w:rFonts w:ascii="宋体" w:hAnsi="宋体"/>
          <w:color w:val="000000"/>
        </w:rPr>
        <w:t>℃，析出</w:t>
      </w:r>
      <w:r>
        <w:rPr>
          <w:rFonts w:eastAsia="Times New Roman" w:cs="Times New Roman"/>
          <w:color w:val="000000"/>
        </w:rPr>
        <w:t>NaCl</w:t>
      </w:r>
      <w:r>
        <w:rPr>
          <w:rFonts w:ascii="宋体" w:hAnsi="宋体"/>
          <w:color w:val="000000"/>
        </w:rPr>
        <w:t>固体的质量为</w:t>
      </w:r>
      <w:r>
        <w:rPr>
          <w:color w:val="000000"/>
        </w:rPr>
        <w:t>______</w:t>
      </w:r>
      <w:r>
        <w:rPr>
          <w:rFonts w:eastAsia="Times New Roman" w:cs="Times New Roman"/>
          <w:color w:val="000000"/>
        </w:rPr>
        <w:t>g</w:t>
      </w:r>
      <w:r>
        <w:rPr>
          <w:rFonts w:ascii="宋体" w:hAnsi="宋体"/>
          <w:color w:val="000000"/>
        </w:rPr>
        <w:t>。</w:t>
      </w:r>
    </w:p>
    <w:p w14:paraId="535E51E5">
      <w:pPr>
        <w:spacing w:line="360" w:lineRule="auto"/>
        <w:jc w:val="left"/>
        <w:textAlignment w:val="center"/>
        <w:rPr>
          <w:color w:val="000000"/>
        </w:rPr>
      </w:pPr>
      <w:r>
        <w:rPr>
          <w:color w:val="000000"/>
        </w:rPr>
        <w:t>（4）</w:t>
      </w:r>
      <w:r>
        <w:rPr>
          <w:rFonts w:ascii="宋体" w:hAnsi="宋体"/>
          <w:color w:val="000000"/>
        </w:rPr>
        <w:t>湖中甲、乙两处湖水的含盐量分别为</w:t>
      </w:r>
      <w:r>
        <w:rPr>
          <w:rFonts w:eastAsia="Times New Roman" w:cs="Times New Roman"/>
          <w:color w:val="000000"/>
        </w:rPr>
        <w:t>34%</w:t>
      </w:r>
      <w:r>
        <w:rPr>
          <w:rFonts w:ascii="宋体" w:hAnsi="宋体"/>
          <w:color w:val="000000"/>
        </w:rPr>
        <w:t>和</w:t>
      </w:r>
      <w:r>
        <w:rPr>
          <w:rFonts w:eastAsia="Times New Roman" w:cs="Times New Roman"/>
          <w:color w:val="000000"/>
        </w:rPr>
        <w:t>30%</w:t>
      </w:r>
      <w:r>
        <w:rPr>
          <w:rFonts w:ascii="宋体" w:hAnsi="宋体"/>
          <w:color w:val="000000"/>
        </w:rPr>
        <w:t>，两处湖水所溶解的盐中各组分占比相同，</w:t>
      </w:r>
      <w:r>
        <w:rPr>
          <w:rFonts w:eastAsia="Times New Roman" w:cs="Times New Roman"/>
          <w:color w:val="000000"/>
        </w:rPr>
        <w:t>MgCl</w:t>
      </w:r>
      <w:r>
        <w:rPr>
          <w:color w:val="000000"/>
          <w:vertAlign w:val="subscript"/>
        </w:rPr>
        <w:t>2</w:t>
      </w:r>
      <w:r>
        <w:rPr>
          <w:rFonts w:ascii="宋体" w:hAnsi="宋体"/>
          <w:color w:val="000000"/>
        </w:rPr>
        <w:t>、</w:t>
      </w:r>
      <w:r>
        <w:rPr>
          <w:rFonts w:eastAsia="Times New Roman" w:cs="Times New Roman"/>
          <w:color w:val="000000"/>
        </w:rPr>
        <w:t>NaCl</w:t>
      </w:r>
      <w:r>
        <w:rPr>
          <w:rFonts w:ascii="宋体" w:hAnsi="宋体"/>
          <w:color w:val="000000"/>
        </w:rPr>
        <w:t>均分别占含盐量的</w:t>
      </w:r>
      <w:r>
        <w:rPr>
          <w:rFonts w:eastAsia="Times New Roman" w:cs="Times New Roman"/>
          <w:color w:val="000000"/>
        </w:rPr>
        <w:t>50%</w:t>
      </w:r>
      <w:r>
        <w:rPr>
          <w:rFonts w:ascii="宋体" w:hAnsi="宋体"/>
          <w:color w:val="000000"/>
        </w:rPr>
        <w:t>和</w:t>
      </w:r>
      <w:r>
        <w:rPr>
          <w:rFonts w:eastAsia="Times New Roman" w:cs="Times New Roman"/>
          <w:color w:val="000000"/>
        </w:rPr>
        <w:t>32%</w:t>
      </w:r>
      <w:r>
        <w:rPr>
          <w:rFonts w:ascii="宋体" w:hAnsi="宋体"/>
          <w:color w:val="000000"/>
        </w:rPr>
        <w:t>。</w:t>
      </w:r>
      <w:r>
        <w:rPr>
          <w:rFonts w:eastAsia="Times New Roman" w:cs="Times New Roman"/>
          <w:color w:val="000000"/>
        </w:rPr>
        <w:t>50</w:t>
      </w:r>
      <w:r>
        <w:rPr>
          <w:rFonts w:ascii="宋体" w:hAnsi="宋体"/>
          <w:color w:val="000000"/>
        </w:rPr>
        <w:t>℃时，将甲、乙两处的湖水各取</w:t>
      </w:r>
      <w:r>
        <w:rPr>
          <w:rFonts w:eastAsia="Times New Roman" w:cs="Times New Roman"/>
          <w:color w:val="000000"/>
        </w:rPr>
        <w:t>100 g</w:t>
      </w:r>
      <w:r>
        <w:rPr>
          <w:rFonts w:ascii="宋体" w:hAnsi="宋体"/>
          <w:color w:val="000000"/>
        </w:rPr>
        <w:t>分别放入烧杯Ⅰ和烧杯Ⅱ中，恒温蒸发</w:t>
      </w:r>
      <w:r>
        <w:rPr>
          <w:rFonts w:eastAsia="Times New Roman" w:cs="Times New Roman"/>
          <w:i/>
          <w:color w:val="000000"/>
        </w:rPr>
        <w:t>n</w:t>
      </w:r>
      <w:r>
        <w:rPr>
          <w:rFonts w:eastAsia="Times New Roman" w:cs="Times New Roman"/>
          <w:color w:val="000000"/>
        </w:rPr>
        <w:t xml:space="preserve"> g</w:t>
      </w:r>
      <w:r>
        <w:rPr>
          <w:rFonts w:ascii="宋体" w:hAnsi="宋体"/>
          <w:color w:val="000000"/>
        </w:rPr>
        <w:t>水。（湖水中只含盐和水，除</w:t>
      </w:r>
      <w:r>
        <w:rPr>
          <w:rFonts w:eastAsia="Times New Roman" w:cs="Times New Roman"/>
          <w:color w:val="000000"/>
        </w:rPr>
        <w:t>MgCl</w:t>
      </w:r>
      <w:r>
        <w:rPr>
          <w:color w:val="000000"/>
          <w:vertAlign w:val="subscript"/>
        </w:rPr>
        <w:t>2</w:t>
      </w:r>
      <w:r>
        <w:rPr>
          <w:rFonts w:ascii="宋体" w:hAnsi="宋体"/>
          <w:color w:val="000000"/>
        </w:rPr>
        <w:t>、</w:t>
      </w:r>
      <w:r>
        <w:rPr>
          <w:rFonts w:eastAsia="Times New Roman" w:cs="Times New Roman"/>
          <w:color w:val="000000"/>
        </w:rPr>
        <w:t>NaCl</w:t>
      </w:r>
      <w:r>
        <w:rPr>
          <w:rFonts w:ascii="宋体" w:hAnsi="宋体"/>
          <w:color w:val="000000"/>
        </w:rPr>
        <w:t>外，其他溶质不析出）下列说法正确的是</w:t>
      </w:r>
      <w:r>
        <w:rPr>
          <w:rFonts w:eastAsia="Times New Roman" w:cs="Times New Roman"/>
          <w:color w:val="000000"/>
        </w:rPr>
        <w:t>______</w:t>
      </w:r>
      <w:r>
        <w:rPr>
          <w:rFonts w:ascii="宋体" w:hAnsi="宋体"/>
          <w:color w:val="000000"/>
        </w:rPr>
        <w:t>（填标号）。</w:t>
      </w:r>
    </w:p>
    <w:p w14:paraId="64789C60">
      <w:pPr>
        <w:spacing w:line="360" w:lineRule="auto"/>
        <w:jc w:val="left"/>
        <w:textAlignment w:val="center"/>
        <w:rPr>
          <w:color w:val="000000"/>
        </w:rPr>
      </w:pPr>
      <w:r>
        <w:rPr>
          <w:color w:val="000000"/>
        </w:rPr>
        <w:t xml:space="preserve">A. </w:t>
      </w:r>
      <w:r>
        <w:rPr>
          <w:rFonts w:ascii="宋体" w:hAnsi="宋体"/>
          <w:color w:val="000000"/>
        </w:rPr>
        <w:t>水的质量：烧杯Ⅰ一定小于烧杯Ⅱ</w:t>
      </w:r>
    </w:p>
    <w:p w14:paraId="0213F515">
      <w:pPr>
        <w:spacing w:line="360" w:lineRule="auto"/>
        <w:jc w:val="left"/>
        <w:textAlignment w:val="center"/>
        <w:rPr>
          <w:color w:val="000000"/>
        </w:rPr>
      </w:pPr>
      <w:r>
        <w:rPr>
          <w:color w:val="000000"/>
        </w:rPr>
        <w:t xml:space="preserve">B. </w:t>
      </w:r>
      <w:r>
        <w:rPr>
          <w:rFonts w:ascii="宋体" w:hAnsi="宋体"/>
          <w:color w:val="000000"/>
        </w:rPr>
        <w:t>溶液的质量：烧杯Ⅰ可能大于烧杯Ⅱ</w:t>
      </w:r>
    </w:p>
    <w:p w14:paraId="52ADD0D0">
      <w:pPr>
        <w:spacing w:line="360" w:lineRule="auto"/>
        <w:jc w:val="left"/>
        <w:textAlignment w:val="center"/>
        <w:rPr>
          <w:color w:val="000000"/>
        </w:rPr>
      </w:pPr>
      <w:r>
        <w:rPr>
          <w:color w:val="000000"/>
        </w:rPr>
        <w:t xml:space="preserve">C. </w:t>
      </w:r>
      <w:r>
        <w:rPr>
          <w:rFonts w:ascii="宋体" w:hAnsi="宋体"/>
          <w:color w:val="000000"/>
        </w:rPr>
        <w:t>若烧杯Ⅱ底部出现固体，则固体中一定含有</w:t>
      </w:r>
      <w:r>
        <w:rPr>
          <w:rFonts w:eastAsia="Times New Roman" w:cs="Times New Roman"/>
          <w:color w:val="000000"/>
        </w:rPr>
        <w:t>NaCl</w:t>
      </w:r>
    </w:p>
    <w:p w14:paraId="71309F84">
      <w:pPr>
        <w:spacing w:line="360" w:lineRule="auto"/>
        <w:jc w:val="left"/>
        <w:textAlignment w:val="center"/>
        <w:rPr>
          <w:color w:val="000000"/>
        </w:rPr>
      </w:pPr>
      <w:r>
        <w:rPr>
          <w:color w:val="000000"/>
        </w:rPr>
        <w:t xml:space="preserve">D. </w:t>
      </w:r>
      <w:r>
        <w:rPr>
          <w:rFonts w:ascii="宋体" w:hAnsi="宋体"/>
          <w:color w:val="000000"/>
        </w:rPr>
        <w:t>若</w:t>
      </w:r>
      <w:r>
        <w:rPr>
          <w:rFonts w:eastAsia="Times New Roman" w:cs="Times New Roman"/>
          <w:i/>
          <w:color w:val="000000"/>
        </w:rPr>
        <w:t>n</w:t>
      </w:r>
      <w:r>
        <w:rPr>
          <w:rFonts w:ascii="宋体" w:hAnsi="宋体"/>
          <w:color w:val="000000"/>
        </w:rPr>
        <w:t>≥</w:t>
      </w:r>
      <w:r>
        <w:rPr>
          <w:rFonts w:eastAsia="Times New Roman" w:cs="Times New Roman"/>
          <w:color w:val="000000"/>
        </w:rPr>
        <w:t>45</w:t>
      </w:r>
      <w:r>
        <w:rPr>
          <w:rFonts w:ascii="宋体" w:hAnsi="宋体"/>
          <w:color w:val="000000"/>
        </w:rPr>
        <w:t>，则两烧杯溶液中</w:t>
      </w:r>
      <w:r>
        <w:rPr>
          <w:rFonts w:eastAsia="Times New Roman" w:cs="Times New Roman"/>
          <w:color w:val="000000"/>
        </w:rPr>
        <w:t>MgCl</w:t>
      </w:r>
      <w:r>
        <w:rPr>
          <w:color w:val="000000"/>
          <w:vertAlign w:val="subscript"/>
        </w:rPr>
        <w:t>2</w:t>
      </w:r>
      <w:r>
        <w:rPr>
          <w:rFonts w:ascii="宋体" w:hAnsi="宋体"/>
          <w:color w:val="000000"/>
        </w:rPr>
        <w:t>和</w:t>
      </w:r>
      <w:r>
        <w:rPr>
          <w:rFonts w:eastAsia="Times New Roman" w:cs="Times New Roman"/>
          <w:color w:val="000000"/>
        </w:rPr>
        <w:t>NaCl</w:t>
      </w:r>
      <w:r>
        <w:rPr>
          <w:rFonts w:ascii="宋体" w:hAnsi="宋体"/>
          <w:color w:val="000000"/>
        </w:rPr>
        <w:t>均达到饱和状态</w:t>
      </w:r>
    </w:p>
    <w:p w14:paraId="716487A2">
      <w:pPr>
        <w:spacing w:line="360" w:lineRule="auto"/>
        <w:jc w:val="left"/>
        <w:textAlignment w:val="center"/>
        <w:rPr>
          <w:color w:val="000000"/>
        </w:rPr>
      </w:pPr>
      <w:r>
        <w:rPr>
          <w:color w:val="000000"/>
        </w:rPr>
        <w:t xml:space="preserve">11. </w:t>
      </w:r>
      <w:r>
        <w:rPr>
          <w:rFonts w:ascii="宋体" w:hAnsi="宋体"/>
          <w:color w:val="000000"/>
        </w:rPr>
        <w:t>纳米碳酸钙是一种超细固体材料，在橡胶工业等领域应用广泛。以石灰石（主要成分为</w:t>
      </w:r>
      <w:r>
        <w:rPr>
          <w:rFonts w:eastAsia="Times New Roman" w:cs="Times New Roman"/>
          <w:color w:val="000000"/>
        </w:rPr>
        <w:t>CaCO</w:t>
      </w:r>
      <w:r>
        <w:rPr>
          <w:color w:val="000000"/>
          <w:vertAlign w:val="subscript"/>
        </w:rPr>
        <w:t>3</w:t>
      </w:r>
      <w:r>
        <w:rPr>
          <w:rFonts w:ascii="宋体" w:hAnsi="宋体"/>
          <w:color w:val="000000"/>
        </w:rPr>
        <w:t>，含少量</w:t>
      </w:r>
      <w:r>
        <w:rPr>
          <w:rFonts w:eastAsia="Times New Roman" w:cs="Times New Roman"/>
          <w:color w:val="000000"/>
        </w:rPr>
        <w:t>MgCO</w:t>
      </w:r>
      <w:r>
        <w:rPr>
          <w:color w:val="000000"/>
          <w:vertAlign w:val="subscript"/>
        </w:rPr>
        <w:t>3</w:t>
      </w:r>
      <w:r>
        <w:rPr>
          <w:rFonts w:ascii="宋体" w:hAnsi="宋体"/>
          <w:color w:val="000000"/>
        </w:rPr>
        <w:t>和</w:t>
      </w:r>
      <w:r>
        <w:rPr>
          <w:rFonts w:eastAsia="Times New Roman" w:cs="Times New Roman"/>
          <w:color w:val="000000"/>
        </w:rPr>
        <w:t>Fe</w:t>
      </w:r>
      <w:r>
        <w:rPr>
          <w:color w:val="000000"/>
          <w:vertAlign w:val="subscript"/>
        </w:rPr>
        <w:t>2</w:t>
      </w:r>
      <w:r>
        <w:rPr>
          <w:rFonts w:eastAsia="Times New Roman" w:cs="Times New Roman"/>
          <w:color w:val="000000"/>
        </w:rPr>
        <w:t>O</w:t>
      </w:r>
      <w:r>
        <w:rPr>
          <w:color w:val="000000"/>
          <w:vertAlign w:val="subscript"/>
        </w:rPr>
        <w:t>3</w:t>
      </w:r>
      <w:r>
        <w:rPr>
          <w:rFonts w:ascii="宋体" w:hAnsi="宋体"/>
          <w:color w:val="000000"/>
        </w:rPr>
        <w:t>）为原料制取纳米碳酸钙的工艺流程如下：</w:t>
      </w:r>
    </w:p>
    <w:p w14:paraId="38B43548">
      <w:pPr>
        <w:spacing w:line="360" w:lineRule="auto"/>
        <w:jc w:val="left"/>
        <w:textAlignment w:val="center"/>
        <w:rPr>
          <w:color w:val="000000"/>
        </w:rPr>
      </w:pPr>
      <w:r>
        <w:rPr>
          <w:color w:val="000000"/>
        </w:rPr>
        <w:drawing>
          <wp:inline distT="0" distB="0" distL="0" distR="0">
            <wp:extent cx="5029200" cy="16287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5029200" cy="1628775"/>
                    </a:xfrm>
                    <a:prstGeom prst="rect">
                      <a:avLst/>
                    </a:prstGeom>
                  </pic:spPr>
                </pic:pic>
              </a:graphicData>
            </a:graphic>
          </wp:inline>
        </w:drawing>
      </w:r>
    </w:p>
    <w:p w14:paraId="746CE67E">
      <w:pPr>
        <w:spacing w:line="360" w:lineRule="auto"/>
        <w:jc w:val="left"/>
        <w:textAlignment w:val="center"/>
        <w:rPr>
          <w:color w:val="000000"/>
        </w:rPr>
      </w:pPr>
      <w:r>
        <w:rPr>
          <w:rFonts w:ascii="宋体" w:hAnsi="宋体"/>
          <w:color w:val="000000"/>
        </w:rPr>
        <w:t>已知：①</w:t>
      </w:r>
      <w:r>
        <w:rPr>
          <w:rFonts w:eastAsia="Times New Roman" w:cs="Times New Roman"/>
          <w:color w:val="000000"/>
        </w:rPr>
        <w:t>MgCO</w:t>
      </w:r>
      <w:r>
        <w:rPr>
          <w:color w:val="000000"/>
          <w:vertAlign w:val="subscript"/>
        </w:rPr>
        <w:t>3</w:t>
      </w:r>
      <w:r>
        <w:rPr>
          <w:rFonts w:ascii="宋体" w:hAnsi="宋体"/>
          <w:color w:val="000000"/>
        </w:rPr>
        <w:t>和</w:t>
      </w:r>
      <w:r>
        <w:rPr>
          <w:rFonts w:eastAsia="Times New Roman" w:cs="Times New Roman"/>
          <w:color w:val="000000"/>
        </w:rPr>
        <w:t>CaCO</w:t>
      </w:r>
      <w:r>
        <w:rPr>
          <w:color w:val="000000"/>
          <w:vertAlign w:val="subscript"/>
        </w:rPr>
        <w:t>3</w:t>
      </w:r>
      <w:r>
        <w:rPr>
          <w:rFonts w:ascii="宋体" w:hAnsi="宋体"/>
          <w:color w:val="000000"/>
        </w:rPr>
        <w:t>的化学性质相似，高温易分解。</w:t>
      </w:r>
    </w:p>
    <w:p w14:paraId="10D359BA">
      <w:pPr>
        <w:spacing w:line="360" w:lineRule="auto"/>
        <w:jc w:val="left"/>
        <w:textAlignment w:val="center"/>
        <w:rPr>
          <w:color w:val="000000"/>
        </w:rPr>
      </w:pPr>
      <w:r>
        <w:rPr>
          <w:rFonts w:ascii="宋体" w:hAnsi="宋体"/>
          <w:color w:val="000000"/>
        </w:rPr>
        <w:t>②“沉钙”发生的反应为</w:t>
      </w:r>
      <w:r>
        <w:object>
          <v:shape id="_x0000_i1032" o:spt="75" alt="学科网(www.zxxk.com)--教育资源门户，提供试卷、教案、课件、论文、素材以及各类教学资源下载，还有大量而丰富的教学相关资讯！" type="#_x0000_t75" style="height:18.75pt;width:243pt;" o:ole="t" filled="f" o:preferrelative="t" stroked="f" coordsize="21600,21600">
            <v:path/>
            <v:fill on="f" focussize="0,0"/>
            <v:stroke on="f" joinstyle="miter"/>
            <v:imagedata r:id="rId37" o:title="eqId0c87b9b469cde51c1cceff55924fe6d9"/>
            <o:lock v:ext="edit" aspectratio="t"/>
            <w10:wrap type="none"/>
            <w10:anchorlock/>
          </v:shape>
          <o:OLEObject Type="Embed" ProgID="Equation.DSMT4" ShapeID="_x0000_i1032" DrawAspect="Content" ObjectID="_1468075732" r:id="rId36">
            <o:LockedField>false</o:LockedField>
          </o:OLEObject>
        </w:object>
      </w:r>
      <w:r>
        <w:rPr>
          <w:rFonts w:ascii="宋体" w:hAnsi="宋体"/>
          <w:color w:val="000000"/>
        </w:rPr>
        <w:t>。</w:t>
      </w:r>
    </w:p>
    <w:p w14:paraId="1725E20E">
      <w:pPr>
        <w:spacing w:line="360" w:lineRule="auto"/>
        <w:jc w:val="left"/>
        <w:textAlignment w:val="center"/>
        <w:rPr>
          <w:color w:val="000000"/>
        </w:rPr>
      </w:pPr>
      <w:r>
        <w:rPr>
          <w:rFonts w:ascii="宋体" w:hAnsi="宋体"/>
          <w:color w:val="000000"/>
        </w:rPr>
        <w:t>回答下列问题：</w:t>
      </w:r>
    </w:p>
    <w:p w14:paraId="235DF061">
      <w:pPr>
        <w:spacing w:line="360" w:lineRule="auto"/>
        <w:jc w:val="left"/>
        <w:textAlignment w:val="center"/>
        <w:rPr>
          <w:color w:val="000000"/>
        </w:rPr>
      </w:pPr>
      <w:r>
        <w:rPr>
          <w:color w:val="000000"/>
        </w:rPr>
        <w:t>（1）</w:t>
      </w:r>
      <w:r>
        <w:rPr>
          <w:rFonts w:ascii="宋体" w:hAnsi="宋体"/>
          <w:color w:val="000000"/>
        </w:rPr>
        <w:t>石灰石属于</w:t>
      </w:r>
      <w:r>
        <w:rPr>
          <w:color w:val="000000"/>
        </w:rPr>
        <w:t>______</w:t>
      </w:r>
      <w:r>
        <w:rPr>
          <w:rFonts w:ascii="宋体" w:hAnsi="宋体"/>
          <w:color w:val="000000"/>
        </w:rPr>
        <w:t>（填“纯净物”或“混合物”）。</w:t>
      </w:r>
    </w:p>
    <w:p w14:paraId="65DB830A">
      <w:pPr>
        <w:spacing w:line="360" w:lineRule="auto"/>
        <w:jc w:val="left"/>
        <w:textAlignment w:val="center"/>
        <w:rPr>
          <w:color w:val="000000"/>
        </w:rPr>
      </w:pPr>
      <w:r>
        <w:rPr>
          <w:color w:val="000000"/>
        </w:rPr>
        <w:t>（2）</w:t>
      </w:r>
      <w:r>
        <w:rPr>
          <w:rFonts w:ascii="宋体" w:hAnsi="宋体"/>
          <w:color w:val="000000"/>
        </w:rPr>
        <w:t>“酸浸”中发生反应的化学方程式为</w:t>
      </w:r>
      <w:r>
        <w:rPr>
          <w:color w:val="000000"/>
        </w:rPr>
        <w:t>__________________________</w:t>
      </w:r>
      <w:r>
        <w:rPr>
          <w:rFonts w:ascii="宋体" w:hAnsi="宋体"/>
          <w:color w:val="000000"/>
        </w:rPr>
        <w:t>（写一个即可）。</w:t>
      </w:r>
    </w:p>
    <w:p w14:paraId="313F139D">
      <w:pPr>
        <w:spacing w:line="360" w:lineRule="auto"/>
        <w:jc w:val="left"/>
        <w:textAlignment w:val="center"/>
        <w:rPr>
          <w:color w:val="000000"/>
        </w:rPr>
      </w:pPr>
      <w:r>
        <w:rPr>
          <w:color w:val="000000"/>
        </w:rPr>
        <w:t>（3）</w:t>
      </w:r>
      <w:r>
        <w:rPr>
          <w:rFonts w:ascii="宋体" w:hAnsi="宋体"/>
          <w:color w:val="000000"/>
        </w:rPr>
        <w:t>“滤渣”的成分为</w:t>
      </w:r>
      <w:r>
        <w:rPr>
          <w:color w:val="000000"/>
        </w:rPr>
        <w:t>______</w:t>
      </w:r>
      <w:r>
        <w:rPr>
          <w:rFonts w:ascii="宋体" w:hAnsi="宋体"/>
          <w:color w:val="000000"/>
        </w:rPr>
        <w:t>。</w:t>
      </w:r>
    </w:p>
    <w:p w14:paraId="5BE046F9">
      <w:pPr>
        <w:spacing w:line="360" w:lineRule="auto"/>
        <w:jc w:val="left"/>
        <w:textAlignment w:val="center"/>
        <w:rPr>
          <w:color w:val="000000"/>
        </w:rPr>
      </w:pPr>
      <w:r>
        <w:rPr>
          <w:color w:val="000000"/>
        </w:rPr>
        <w:t>（4）</w:t>
      </w:r>
      <w:r>
        <w:rPr>
          <w:rFonts w:ascii="宋体" w:hAnsi="宋体"/>
          <w:color w:val="000000"/>
        </w:rPr>
        <w:t>上述流程中涉及反应的基本类型有</w:t>
      </w:r>
      <w:r>
        <w:rPr>
          <w:rFonts w:eastAsia="Times New Roman" w:cs="Times New Roman"/>
          <w:color w:val="000000"/>
        </w:rPr>
        <w:t>______</w:t>
      </w:r>
      <w:r>
        <w:rPr>
          <w:rFonts w:ascii="宋体" w:hAnsi="宋体"/>
          <w:color w:val="000000"/>
        </w:rPr>
        <w:t>（填标号）。</w:t>
      </w:r>
    </w:p>
    <w:p w14:paraId="460FAF9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化合反应</w:t>
      </w:r>
      <w:r>
        <w:rPr>
          <w:color w:val="000000"/>
        </w:rPr>
        <w:tab/>
      </w:r>
      <w:r>
        <w:rPr>
          <w:color w:val="000000"/>
        </w:rPr>
        <w:t xml:space="preserve">B. </w:t>
      </w:r>
      <w:r>
        <w:rPr>
          <w:rFonts w:ascii="宋体" w:hAnsi="宋体"/>
          <w:color w:val="000000"/>
        </w:rPr>
        <w:t>分解反应</w:t>
      </w:r>
      <w:r>
        <w:rPr>
          <w:color w:val="000000"/>
        </w:rPr>
        <w:tab/>
      </w:r>
      <w:r>
        <w:rPr>
          <w:color w:val="000000"/>
        </w:rPr>
        <w:t xml:space="preserve">C. </w:t>
      </w:r>
      <w:r>
        <w:rPr>
          <w:rFonts w:ascii="宋体" w:hAnsi="宋体"/>
          <w:color w:val="000000"/>
        </w:rPr>
        <w:t>置换反应</w:t>
      </w:r>
      <w:r>
        <w:rPr>
          <w:color w:val="000000"/>
        </w:rPr>
        <w:tab/>
      </w:r>
      <w:r>
        <w:rPr>
          <w:color w:val="000000"/>
        </w:rPr>
        <w:t xml:space="preserve">D. </w:t>
      </w:r>
      <w:r>
        <w:rPr>
          <w:rFonts w:ascii="宋体" w:hAnsi="宋体"/>
          <w:color w:val="000000"/>
        </w:rPr>
        <w:t>复分解反应</w:t>
      </w:r>
    </w:p>
    <w:p w14:paraId="62D0650F">
      <w:pPr>
        <w:spacing w:line="360" w:lineRule="auto"/>
        <w:jc w:val="left"/>
        <w:textAlignment w:val="center"/>
        <w:rPr>
          <w:color w:val="000000"/>
        </w:rPr>
      </w:pPr>
      <w:r>
        <w:rPr>
          <w:color w:val="000000"/>
        </w:rPr>
        <w:t>（5）</w:t>
      </w:r>
      <w:r>
        <w:rPr>
          <w:rFonts w:ascii="宋体" w:hAnsi="宋体"/>
          <w:color w:val="000000"/>
        </w:rPr>
        <w:t>在实际生产中，“煅烧”时会将原料石灰石和焦炭混合投入煅烧炉并不断鼓入空气，使焦炭完全燃烧。从能源及资源利用的角度说明该工艺的优点：</w:t>
      </w:r>
      <w:r>
        <w:rPr>
          <w:color w:val="000000"/>
        </w:rPr>
        <w:t>__________________________</w:t>
      </w:r>
      <w:r>
        <w:rPr>
          <w:rFonts w:ascii="宋体" w:hAnsi="宋体"/>
          <w:color w:val="000000"/>
        </w:rPr>
        <w:t>。</w:t>
      </w:r>
    </w:p>
    <w:p w14:paraId="6FC1E08A">
      <w:pPr>
        <w:spacing w:line="360" w:lineRule="auto"/>
        <w:jc w:val="left"/>
        <w:textAlignment w:val="center"/>
        <w:rPr>
          <w:color w:val="000000"/>
        </w:rPr>
      </w:pPr>
      <w:r>
        <w:rPr>
          <w:color w:val="000000"/>
        </w:rPr>
        <w:t xml:space="preserve">12. </w:t>
      </w:r>
      <w:r>
        <w:rPr>
          <w:rFonts w:ascii="宋体" w:hAnsi="宋体"/>
          <w:color w:val="000000"/>
        </w:rPr>
        <w:t>《大冶赋》中记载了古代炼铜的场景，“炭周绕，薪环附。若望而燎，若城而炬”。其中“炭”“薪”的作用之一是产生碳酸钾催化碳与二氧化碳的反应。项目小组同学为探究碳酸钾的催化作用并模拟古代火法炼铜设计了如下实验。</w:t>
      </w:r>
    </w:p>
    <w:p w14:paraId="7BD00424">
      <w:pPr>
        <w:spacing w:line="360" w:lineRule="auto"/>
        <w:jc w:val="left"/>
        <w:textAlignment w:val="center"/>
        <w:rPr>
          <w:color w:val="000000"/>
        </w:rPr>
      </w:pPr>
      <w:r>
        <w:rPr>
          <w:rFonts w:ascii="宋体" w:hAnsi="宋体"/>
          <w:color w:val="000000"/>
        </w:rPr>
        <w:t>【查阅资料】</w:t>
      </w:r>
      <w:r>
        <w:rPr>
          <w:rFonts w:eastAsia="Times New Roman" w:cs="Times New Roman"/>
          <w:color w:val="000000"/>
        </w:rPr>
        <w:t>CuO</w:t>
      </w:r>
      <w:r>
        <w:rPr>
          <w:rFonts w:ascii="宋体" w:hAnsi="宋体"/>
          <w:color w:val="000000"/>
        </w:rPr>
        <w:t>熔点为</w:t>
      </w:r>
      <w:r>
        <w:rPr>
          <w:rFonts w:eastAsia="Times New Roman" w:cs="Times New Roman"/>
          <w:color w:val="000000"/>
        </w:rPr>
        <w:t>1450</w:t>
      </w:r>
      <w:r>
        <w:rPr>
          <w:rFonts w:ascii="宋体" w:hAnsi="宋体"/>
          <w:color w:val="000000"/>
        </w:rPr>
        <w:t>℃，分解温度高于</w:t>
      </w:r>
      <w:r>
        <w:rPr>
          <w:rFonts w:eastAsia="Times New Roman" w:cs="Times New Roman"/>
          <w:color w:val="000000"/>
        </w:rPr>
        <w:t>1000</w:t>
      </w:r>
      <w:r>
        <w:rPr>
          <w:rFonts w:ascii="宋体" w:hAnsi="宋体"/>
          <w:color w:val="000000"/>
        </w:rPr>
        <w:t>℃。</w:t>
      </w:r>
    </w:p>
    <w:p w14:paraId="763BDC93">
      <w:pPr>
        <w:spacing w:line="360" w:lineRule="auto"/>
        <w:jc w:val="left"/>
        <w:textAlignment w:val="center"/>
        <w:rPr>
          <w:color w:val="000000"/>
        </w:rPr>
      </w:pPr>
      <w:r>
        <w:rPr>
          <w:rFonts w:eastAsia="Times New Roman" w:cs="Times New Roman"/>
          <w:color w:val="000000"/>
        </w:rPr>
        <w:t>Ⅰ.</w:t>
      </w:r>
      <w:r>
        <w:rPr>
          <w:rFonts w:ascii="宋体" w:hAnsi="宋体"/>
          <w:color w:val="000000"/>
        </w:rPr>
        <w:t>探究碳酸钾的催化作用</w:t>
      </w:r>
    </w:p>
    <w:p w14:paraId="7189EB36">
      <w:pPr>
        <w:spacing w:line="360" w:lineRule="auto"/>
        <w:jc w:val="left"/>
        <w:textAlignment w:val="center"/>
        <w:rPr>
          <w:color w:val="000000"/>
        </w:rPr>
      </w:pPr>
      <w:r>
        <w:rPr>
          <w:rFonts w:ascii="宋体" w:hAnsi="宋体"/>
          <w:color w:val="000000"/>
        </w:rPr>
        <w:t>按图</w:t>
      </w:r>
      <w:r>
        <w:rPr>
          <w:rFonts w:eastAsia="Times New Roman" w:cs="Times New Roman"/>
          <w:color w:val="000000"/>
        </w:rPr>
        <w:t>1</w:t>
      </w:r>
      <w:r>
        <w:rPr>
          <w:rFonts w:ascii="宋体" w:hAnsi="宋体"/>
          <w:color w:val="000000"/>
        </w:rPr>
        <w:t>所示装入试剂，连接装置，通入二氧化碳一段时间后，同时点燃装置甲、乙的酒精灯，待丁中出现明显现象后停止加热，测得装置甲、乙硬质玻璃管中剩余固体质量分别为</w:t>
      </w:r>
      <w:r>
        <w:rPr>
          <w:rFonts w:eastAsia="Times New Roman" w:cs="Times New Roman"/>
          <w:i/>
          <w:color w:val="000000"/>
        </w:rPr>
        <w:t>m</w:t>
      </w:r>
      <w:r>
        <w:rPr>
          <w:color w:val="000000"/>
          <w:vertAlign w:val="subscript"/>
        </w:rPr>
        <w:t>3</w:t>
      </w:r>
      <w:r>
        <w:rPr>
          <w:rFonts w:eastAsia="Times New Roman" w:cs="Times New Roman"/>
          <w:color w:val="000000"/>
        </w:rPr>
        <w:t xml:space="preserve"> g</w:t>
      </w:r>
      <w:r>
        <w:rPr>
          <w:rFonts w:ascii="宋体" w:hAnsi="宋体"/>
          <w:color w:val="000000"/>
        </w:rPr>
        <w:t>和</w:t>
      </w:r>
      <w:r>
        <w:rPr>
          <w:rFonts w:eastAsia="Times New Roman" w:cs="Times New Roman"/>
          <w:i/>
          <w:color w:val="000000"/>
        </w:rPr>
        <w:t>m</w:t>
      </w:r>
      <w:r>
        <w:rPr>
          <w:color w:val="000000"/>
          <w:vertAlign w:val="subscript"/>
        </w:rPr>
        <w:t>4</w:t>
      </w:r>
      <w:r>
        <w:rPr>
          <w:rFonts w:eastAsia="Times New Roman" w:cs="Times New Roman"/>
          <w:color w:val="000000"/>
        </w:rPr>
        <w:t xml:space="preserve"> g</w:t>
      </w:r>
      <w:r>
        <w:rPr>
          <w:rFonts w:ascii="宋体" w:hAnsi="宋体"/>
          <w:color w:val="000000"/>
        </w:rPr>
        <w:t>。（银氨溶液可吸收</w:t>
      </w:r>
      <w:r>
        <w:rPr>
          <w:rFonts w:eastAsia="Times New Roman" w:cs="Times New Roman"/>
          <w:color w:val="000000"/>
        </w:rPr>
        <w:t>CO</w:t>
      </w:r>
      <w:r>
        <w:rPr>
          <w:rFonts w:ascii="宋体" w:hAnsi="宋体"/>
          <w:color w:val="000000"/>
        </w:rPr>
        <w:t>生成</w:t>
      </w:r>
      <w:r>
        <w:rPr>
          <w:rFonts w:eastAsia="Times New Roman" w:cs="Times New Roman"/>
          <w:color w:val="000000"/>
        </w:rPr>
        <w:t>Ag</w:t>
      </w:r>
      <w:r>
        <w:rPr>
          <w:rFonts w:ascii="宋体" w:hAnsi="宋体"/>
          <w:color w:val="000000"/>
        </w:rPr>
        <w:t>；忽略装置甲、乙酒精灯火焰温度的差异）。</w:t>
      </w:r>
    </w:p>
    <w:p w14:paraId="5311618A">
      <w:pPr>
        <w:spacing w:line="360" w:lineRule="auto"/>
        <w:jc w:val="left"/>
        <w:textAlignment w:val="center"/>
        <w:rPr>
          <w:color w:val="000000"/>
        </w:rPr>
      </w:pPr>
      <w:r>
        <w:rPr>
          <w:color w:val="000000"/>
        </w:rPr>
        <w:drawing>
          <wp:inline distT="0" distB="0" distL="0" distR="0">
            <wp:extent cx="5238750" cy="158686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5238750" cy="1587169"/>
                    </a:xfrm>
                    <a:prstGeom prst="rect">
                      <a:avLst/>
                    </a:prstGeom>
                  </pic:spPr>
                </pic:pic>
              </a:graphicData>
            </a:graphic>
          </wp:inline>
        </w:drawing>
      </w:r>
    </w:p>
    <w:p w14:paraId="5CD7CCC3">
      <w:pPr>
        <w:spacing w:line="360" w:lineRule="auto"/>
        <w:jc w:val="left"/>
        <w:textAlignment w:val="center"/>
        <w:rPr>
          <w:color w:val="000000"/>
        </w:rPr>
      </w:pPr>
      <w:r>
        <w:rPr>
          <w:color w:val="000000"/>
        </w:rPr>
        <w:t>（1）</w:t>
      </w:r>
      <w:r>
        <w:rPr>
          <w:rFonts w:ascii="宋体" w:hAnsi="宋体"/>
          <w:color w:val="000000"/>
        </w:rPr>
        <w:t>实验室制取二氧化碳选用的试剂为</w:t>
      </w:r>
      <w:r>
        <w:rPr>
          <w:rFonts w:eastAsia="Times New Roman" w:cs="Times New Roman"/>
          <w:color w:val="000000"/>
        </w:rPr>
        <w:t>______</w:t>
      </w:r>
      <w:r>
        <w:rPr>
          <w:rFonts w:ascii="宋体" w:hAnsi="宋体"/>
          <w:color w:val="000000"/>
        </w:rPr>
        <w:t>（填标号）。</w:t>
      </w:r>
    </w:p>
    <w:p w14:paraId="5DD748AD">
      <w:pPr>
        <w:tabs>
          <w:tab w:val="left" w:pos="4873"/>
        </w:tabs>
        <w:spacing w:line="360" w:lineRule="auto"/>
        <w:jc w:val="left"/>
        <w:textAlignment w:val="center"/>
        <w:rPr>
          <w:color w:val="000000"/>
        </w:rPr>
      </w:pPr>
      <w:r>
        <w:rPr>
          <w:color w:val="000000"/>
        </w:rPr>
        <w:t xml:space="preserve">A. </w:t>
      </w:r>
      <w:r>
        <w:rPr>
          <w:rFonts w:ascii="宋体" w:hAnsi="宋体"/>
          <w:color w:val="000000"/>
        </w:rPr>
        <w:t>稀盐酸和大理石</w:t>
      </w:r>
      <w:r>
        <w:rPr>
          <w:color w:val="000000"/>
        </w:rPr>
        <w:tab/>
      </w:r>
      <w:r>
        <w:rPr>
          <w:color w:val="000000"/>
        </w:rPr>
        <w:t xml:space="preserve">B. </w:t>
      </w:r>
      <w:r>
        <w:rPr>
          <w:rFonts w:ascii="宋体" w:hAnsi="宋体"/>
          <w:color w:val="000000"/>
        </w:rPr>
        <w:t>稀硫酸和大理石</w:t>
      </w:r>
    </w:p>
    <w:p w14:paraId="270C0E02">
      <w:pPr>
        <w:spacing w:line="360" w:lineRule="auto"/>
        <w:jc w:val="left"/>
        <w:textAlignment w:val="center"/>
        <w:rPr>
          <w:color w:val="000000"/>
        </w:rPr>
      </w:pPr>
      <w:r>
        <w:rPr>
          <w:color w:val="000000"/>
        </w:rPr>
        <w:t>（2）</w:t>
      </w:r>
      <w:r>
        <w:rPr>
          <w:rFonts w:ascii="宋体" w:hAnsi="宋体"/>
          <w:color w:val="000000"/>
        </w:rPr>
        <w:t>装置甲中碳与二氧化碳发生反应的化学方程式为</w:t>
      </w:r>
      <w:r>
        <w:rPr>
          <w:color w:val="000000"/>
        </w:rPr>
        <w:t>__________________________</w:t>
      </w:r>
      <w:r>
        <w:rPr>
          <w:rFonts w:ascii="宋体" w:hAnsi="宋体"/>
          <w:color w:val="000000"/>
        </w:rPr>
        <w:t>。</w:t>
      </w:r>
    </w:p>
    <w:p w14:paraId="1482318E">
      <w:pPr>
        <w:spacing w:line="360" w:lineRule="auto"/>
        <w:jc w:val="left"/>
        <w:textAlignment w:val="center"/>
        <w:rPr>
          <w:color w:val="000000"/>
        </w:rPr>
      </w:pPr>
      <w:r>
        <w:rPr>
          <w:color w:val="000000"/>
        </w:rPr>
        <w:t>（3）</w:t>
      </w:r>
      <w:r>
        <w:rPr>
          <w:rFonts w:ascii="宋体" w:hAnsi="宋体"/>
          <w:color w:val="000000"/>
        </w:rPr>
        <w:t>小兰认为，若</w:t>
      </w:r>
      <w:r>
        <w:object>
          <v:shape id="_x0000_i1033" o:spt="75" alt="学科网(www.zxxk.com)--教育资源门户，提供试卷、教案、课件、论文、素材以及各类教学资源下载，还有大量而丰富的教学相关资讯！" type="#_x0000_t75" style="height:18pt;width:108.75pt;" o:ole="t" filled="f" o:preferrelative="t" stroked="f" coordsize="21600,21600">
            <v:path/>
            <v:fill on="f" focussize="0,0"/>
            <v:stroke on="f" joinstyle="miter"/>
            <v:imagedata r:id="rId40" o:title="eqIdaa61c1f4987a92959051edbacea84749"/>
            <o:lock v:ext="edit" aspectratio="t"/>
            <w10:wrap type="none"/>
            <w10:anchorlock/>
          </v:shape>
          <o:OLEObject Type="Embed" ProgID="Equation.DSMT4" ShapeID="_x0000_i1033" DrawAspect="Content" ObjectID="_1468075733" r:id="rId39">
            <o:LockedField>false</o:LockedField>
          </o:OLEObject>
        </w:object>
      </w:r>
      <w:r>
        <w:rPr>
          <w:rFonts w:ascii="宋体" w:hAnsi="宋体"/>
          <w:color w:val="000000"/>
        </w:rPr>
        <w:t>，则证明碳酸钾在反应中起催化作用。小明认为小兰的结论不严谨，若要证明碳酸钾是催化剂，还需验证其质量不变。请补充完善小明的实验方案：将装置乙中</w:t>
      </w:r>
      <w:r>
        <w:rPr>
          <w:rFonts w:eastAsia="Times New Roman" w:cs="Times New Roman"/>
          <w:i/>
          <w:color w:val="000000"/>
        </w:rPr>
        <w:t>m</w:t>
      </w:r>
      <w:r>
        <w:rPr>
          <w:color w:val="000000"/>
          <w:vertAlign w:val="subscript"/>
        </w:rPr>
        <w:t>4</w:t>
      </w:r>
      <w:r>
        <w:rPr>
          <w:rFonts w:eastAsia="Times New Roman" w:cs="Times New Roman"/>
          <w:color w:val="000000"/>
        </w:rPr>
        <w:t xml:space="preserve"> g</w:t>
      </w:r>
      <w:r>
        <w:rPr>
          <w:rFonts w:ascii="宋体" w:hAnsi="宋体"/>
          <w:color w:val="000000"/>
        </w:rPr>
        <w:t>剩余固体全部置入烧杯中，加入足量水充分溶解，过滤，在滤液中加入</w:t>
      </w:r>
      <w:r>
        <w:rPr>
          <w:color w:val="000000"/>
        </w:rPr>
        <w:t>__________________________</w:t>
      </w:r>
      <w:r>
        <w:rPr>
          <w:rFonts w:ascii="宋体" w:hAnsi="宋体"/>
          <w:color w:val="000000"/>
        </w:rPr>
        <w:t>（选择试剂并结合相关数据简述实验方案）。</w:t>
      </w:r>
    </w:p>
    <w:p w14:paraId="61B3CB5B">
      <w:pPr>
        <w:spacing w:line="360" w:lineRule="auto"/>
        <w:jc w:val="left"/>
        <w:textAlignment w:val="center"/>
        <w:rPr>
          <w:color w:val="000000"/>
        </w:rPr>
      </w:pPr>
      <w:r>
        <w:rPr>
          <w:rFonts w:eastAsia="Times New Roman" w:cs="Times New Roman"/>
          <w:color w:val="000000"/>
        </w:rPr>
        <w:t>Ⅱ.</w:t>
      </w:r>
      <w:r>
        <w:rPr>
          <w:rFonts w:ascii="宋体" w:hAnsi="宋体"/>
          <w:color w:val="000000"/>
        </w:rPr>
        <w:t>模拟古代火法炼铜</w:t>
      </w:r>
    </w:p>
    <w:p w14:paraId="498D59CB">
      <w:pPr>
        <w:spacing w:line="360" w:lineRule="auto"/>
        <w:jc w:val="left"/>
        <w:textAlignment w:val="center"/>
        <w:rPr>
          <w:color w:val="000000"/>
        </w:rPr>
      </w:pPr>
      <w:r>
        <w:rPr>
          <w:color w:val="000000"/>
        </w:rPr>
        <w:t>（4）</w:t>
      </w:r>
      <w:r>
        <w:rPr>
          <w:rFonts w:ascii="宋体" w:hAnsi="宋体"/>
          <w:color w:val="000000"/>
        </w:rPr>
        <w:t>《采铜炼铜记》记载，“……用炭八九千斤，不过得铜五六百斤”。计算并推测其原料中碳和氧化铜的质量之比最大为</w:t>
      </w:r>
      <w:r>
        <w:rPr>
          <w:color w:val="000000"/>
        </w:rPr>
        <w:t>______</w:t>
      </w:r>
      <w:r>
        <w:rPr>
          <w:rFonts w:ascii="宋体" w:hAnsi="宋体"/>
          <w:color w:val="000000"/>
        </w:rPr>
        <w:t>（原料以碳和氧化铜计；古代一斤为</w:t>
      </w:r>
      <w:r>
        <w:rPr>
          <w:rFonts w:eastAsia="Times New Roman" w:cs="Times New Roman"/>
          <w:color w:val="000000"/>
        </w:rPr>
        <w:t>600 g</w:t>
      </w:r>
      <w:r>
        <w:rPr>
          <w:rFonts w:ascii="宋体" w:hAnsi="宋体"/>
          <w:color w:val="000000"/>
        </w:rPr>
        <w:t>）。</w:t>
      </w:r>
    </w:p>
    <w:p w14:paraId="4EBAA4A0">
      <w:pPr>
        <w:spacing w:line="360" w:lineRule="auto"/>
        <w:jc w:val="left"/>
        <w:textAlignment w:val="center"/>
        <w:rPr>
          <w:color w:val="000000"/>
        </w:rPr>
      </w:pPr>
      <w:r>
        <w:rPr>
          <w:color w:val="000000"/>
        </w:rPr>
        <w:t>（5）</w:t>
      </w:r>
      <w:r>
        <w:rPr>
          <w:rFonts w:ascii="宋体" w:hAnsi="宋体"/>
          <w:color w:val="000000"/>
        </w:rPr>
        <w:t>按图</w:t>
      </w:r>
      <w:r>
        <w:rPr>
          <w:rFonts w:eastAsia="Times New Roman" w:cs="Times New Roman"/>
          <w:color w:val="000000"/>
        </w:rPr>
        <w:t>2</w:t>
      </w:r>
      <w:r>
        <w:rPr>
          <w:rFonts w:ascii="宋体" w:hAnsi="宋体"/>
          <w:color w:val="000000"/>
        </w:rPr>
        <w:t>所示，将木炭、氧化铜和碳酸钾按一定比例混合置于坩埚底部。另取一份氧化铜放入石英方舟，并置于混合粉末的上方。加热到约</w:t>
      </w:r>
      <w:r>
        <w:rPr>
          <w:rFonts w:eastAsia="Times New Roman" w:cs="Times New Roman"/>
          <w:color w:val="000000"/>
        </w:rPr>
        <w:t>800</w:t>
      </w:r>
      <w:r>
        <w:rPr>
          <w:rFonts w:ascii="宋体" w:hAnsi="宋体"/>
          <w:color w:val="000000"/>
        </w:rPr>
        <w:t>℃，一段时间后发现两处黑色粉末均变成红色。解释石英方舟中黑色粉末变红的原因</w:t>
      </w:r>
      <w:r>
        <w:rPr>
          <w:color w:val="000000"/>
        </w:rPr>
        <w:t>______________________________________________</w:t>
      </w:r>
      <w:r>
        <w:rPr>
          <w:rFonts w:ascii="宋体" w:hAnsi="宋体"/>
          <w:color w:val="000000"/>
        </w:rPr>
        <w:t>。</w:t>
      </w:r>
    </w:p>
    <w:p w14:paraId="694A6CD5">
      <w:pPr>
        <w:spacing w:line="360" w:lineRule="auto"/>
        <w:jc w:val="left"/>
        <w:textAlignment w:val="center"/>
        <w:rPr>
          <w:color w:val="000000"/>
        </w:rPr>
      </w:pPr>
      <w:r>
        <w:rPr>
          <w:color w:val="000000"/>
        </w:rPr>
        <w:drawing>
          <wp:inline distT="0" distB="0" distL="0" distR="0">
            <wp:extent cx="2019300" cy="15621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2019300" cy="1562100"/>
                    </a:xfrm>
                    <a:prstGeom prst="rect">
                      <a:avLst/>
                    </a:prstGeom>
                  </pic:spPr>
                </pic:pic>
              </a:graphicData>
            </a:graphic>
          </wp:inline>
        </w:drawing>
      </w:r>
    </w:p>
    <w:p w14:paraId="673E17FE">
      <w:pPr>
        <w:spacing w:line="360" w:lineRule="auto"/>
        <w:jc w:val="left"/>
        <w:textAlignment w:val="center"/>
        <w:rPr>
          <w:color w:val="000000"/>
        </w:rPr>
      </w:pPr>
      <w:r>
        <w:rPr>
          <w:color w:val="000000"/>
        </w:rPr>
        <w:t xml:space="preserve">13. </w:t>
      </w:r>
      <w:r>
        <w:rPr>
          <w:rFonts w:ascii="宋体" w:hAnsi="宋体"/>
          <w:color w:val="000000"/>
        </w:rPr>
        <w:t>为探究“盐酸与氢氧化钠反应”的能量变化并测定氢氧化钠溶液中溶质的质量分数，项目小组同学利用如图</w:t>
      </w:r>
      <w:r>
        <w:rPr>
          <w:rFonts w:eastAsia="Times New Roman" w:cs="Times New Roman"/>
          <w:color w:val="000000"/>
        </w:rPr>
        <w:t>1</w:t>
      </w:r>
      <w:r>
        <w:rPr>
          <w:rFonts w:ascii="宋体" w:hAnsi="宋体"/>
          <w:color w:val="000000"/>
        </w:rPr>
        <w:t>所示装置，向</w:t>
      </w:r>
      <w:r>
        <w:rPr>
          <w:rFonts w:eastAsia="Times New Roman" w:cs="Times New Roman"/>
          <w:color w:val="000000"/>
        </w:rPr>
        <w:t>30.0 g</w:t>
      </w:r>
      <w:r>
        <w:rPr>
          <w:rFonts w:ascii="宋体" w:hAnsi="宋体"/>
          <w:color w:val="000000"/>
        </w:rPr>
        <w:t>氢氧化钠溶液中逐滴滴入质量分数为</w:t>
      </w:r>
      <w:r>
        <w:rPr>
          <w:rFonts w:eastAsia="Times New Roman" w:cs="Times New Roman"/>
          <w:color w:val="000000"/>
        </w:rPr>
        <w:t>3.65%</w:t>
      </w:r>
      <w:r>
        <w:rPr>
          <w:rFonts w:ascii="宋体" w:hAnsi="宋体"/>
          <w:color w:val="000000"/>
        </w:rPr>
        <w:t>的稀盐酸（密度为</w:t>
      </w:r>
      <w:r>
        <w:rPr>
          <w:rFonts w:eastAsia="Times New Roman" w:cs="Times New Roman"/>
          <w:color w:val="000000"/>
        </w:rPr>
        <w:t>1.0 g/mL</w:t>
      </w:r>
      <w:r>
        <w:rPr>
          <w:rFonts w:ascii="宋体" w:hAnsi="宋体"/>
          <w:color w:val="000000"/>
        </w:rPr>
        <w:t>），溶液温度随加入稀盐酸体积的变化关系如图</w:t>
      </w:r>
      <w:r>
        <w:rPr>
          <w:rFonts w:eastAsia="Times New Roman" w:cs="Times New Roman"/>
          <w:color w:val="000000"/>
        </w:rPr>
        <w:t>2</w:t>
      </w:r>
      <w:r>
        <w:rPr>
          <w:rFonts w:ascii="宋体" w:hAnsi="宋体"/>
          <w:color w:val="000000"/>
        </w:rPr>
        <w:t>所示。</w:t>
      </w:r>
    </w:p>
    <w:p w14:paraId="542B6BB3">
      <w:pPr>
        <w:spacing w:line="360" w:lineRule="auto"/>
        <w:jc w:val="left"/>
        <w:textAlignment w:val="center"/>
        <w:rPr>
          <w:color w:val="000000"/>
        </w:rPr>
      </w:pPr>
      <w:r>
        <w:rPr>
          <w:color w:val="000000"/>
        </w:rPr>
        <w:drawing>
          <wp:inline distT="0" distB="0" distL="0" distR="0">
            <wp:extent cx="4124325" cy="20288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4124325" cy="2028825"/>
                    </a:xfrm>
                    <a:prstGeom prst="rect">
                      <a:avLst/>
                    </a:prstGeom>
                  </pic:spPr>
                </pic:pic>
              </a:graphicData>
            </a:graphic>
          </wp:inline>
        </w:drawing>
      </w:r>
    </w:p>
    <w:p w14:paraId="20CF989B">
      <w:pPr>
        <w:spacing w:line="360" w:lineRule="auto"/>
        <w:jc w:val="left"/>
        <w:textAlignment w:val="center"/>
        <w:rPr>
          <w:color w:val="000000"/>
        </w:rPr>
      </w:pPr>
      <w:r>
        <w:rPr>
          <w:rFonts w:ascii="宋体" w:hAnsi="宋体"/>
          <w:color w:val="000000"/>
        </w:rPr>
        <w:t>回答下列问题：</w:t>
      </w:r>
    </w:p>
    <w:p w14:paraId="571E3F55">
      <w:pPr>
        <w:spacing w:line="360" w:lineRule="auto"/>
        <w:jc w:val="left"/>
        <w:textAlignment w:val="center"/>
        <w:rPr>
          <w:color w:val="000000"/>
        </w:rPr>
      </w:pPr>
      <w:r>
        <w:rPr>
          <w:color w:val="000000"/>
        </w:rPr>
        <w:t>（1）</w:t>
      </w:r>
      <w:r>
        <w:rPr>
          <w:rFonts w:ascii="宋体" w:hAnsi="宋体"/>
          <w:color w:val="000000"/>
        </w:rPr>
        <w:t>盐酸与氢氧化钠的反应为</w:t>
      </w:r>
      <w:r>
        <w:rPr>
          <w:color w:val="000000"/>
        </w:rPr>
        <w:t>______</w:t>
      </w:r>
      <w:r>
        <w:rPr>
          <w:rFonts w:ascii="宋体" w:hAnsi="宋体"/>
          <w:color w:val="000000"/>
        </w:rPr>
        <w:t>（填“放热”或“吸热”）反应。</w:t>
      </w:r>
    </w:p>
    <w:p w14:paraId="3E709597">
      <w:pPr>
        <w:spacing w:line="360" w:lineRule="auto"/>
        <w:jc w:val="left"/>
        <w:textAlignment w:val="center"/>
        <w:rPr>
          <w:color w:val="000000"/>
        </w:rPr>
      </w:pPr>
      <w:r>
        <w:rPr>
          <w:color w:val="000000"/>
        </w:rPr>
        <w:t>（2）</w:t>
      </w:r>
      <w:r>
        <w:rPr>
          <w:rFonts w:ascii="宋体" w:hAnsi="宋体"/>
          <w:color w:val="000000"/>
        </w:rPr>
        <w:t>计算氢氧化钠溶液中溶质的质量分数。</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C39F3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D619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69BC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5754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1C8A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C5E3E"/>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3433"/>
    <w:rsid w:val="00974E0F"/>
    <w:rsid w:val="00982128"/>
    <w:rsid w:val="009A27BF"/>
    <w:rsid w:val="009B5666"/>
    <w:rsid w:val="009C4252"/>
    <w:rsid w:val="009C6390"/>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EE42A5"/>
    <w:rsid w:val="38274566"/>
    <w:rsid w:val="46FC12A2"/>
    <w:rsid w:val="6BC650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4" Type="http://schemas.openxmlformats.org/officeDocument/2006/relationships/fontTable" Target="fontTable.xml"/><Relationship Id="rId43" Type="http://schemas.openxmlformats.org/officeDocument/2006/relationships/customXml" Target="../customXml/item1.xml"/><Relationship Id="rId42" Type="http://schemas.openxmlformats.org/officeDocument/2006/relationships/image" Target="media/image24.png"/><Relationship Id="rId41" Type="http://schemas.openxmlformats.org/officeDocument/2006/relationships/image" Target="media/image23.png"/><Relationship Id="rId40" Type="http://schemas.openxmlformats.org/officeDocument/2006/relationships/image" Target="media/image22.wmf"/><Relationship Id="rId4" Type="http://schemas.openxmlformats.org/officeDocument/2006/relationships/header" Target="header2.xml"/><Relationship Id="rId39" Type="http://schemas.openxmlformats.org/officeDocument/2006/relationships/oleObject" Target="embeddings/oleObject9.bin"/><Relationship Id="rId38" Type="http://schemas.openxmlformats.org/officeDocument/2006/relationships/image" Target="media/image21.png"/><Relationship Id="rId37" Type="http://schemas.openxmlformats.org/officeDocument/2006/relationships/image" Target="media/image20.wmf"/><Relationship Id="rId36" Type="http://schemas.openxmlformats.org/officeDocument/2006/relationships/oleObject" Target="embeddings/oleObject8.bin"/><Relationship Id="rId35" Type="http://schemas.openxmlformats.org/officeDocument/2006/relationships/image" Target="media/image19.png"/><Relationship Id="rId34" Type="http://schemas.openxmlformats.org/officeDocument/2006/relationships/image" Target="media/image18.png"/><Relationship Id="rId33" Type="http://schemas.openxmlformats.org/officeDocument/2006/relationships/image" Target="media/image17.png"/><Relationship Id="rId32" Type="http://schemas.openxmlformats.org/officeDocument/2006/relationships/image" Target="media/image16.png"/><Relationship Id="rId31" Type="http://schemas.openxmlformats.org/officeDocument/2006/relationships/oleObject" Target="embeddings/oleObject7.bin"/><Relationship Id="rId30" Type="http://schemas.openxmlformats.org/officeDocument/2006/relationships/oleObject" Target="embeddings/oleObject6.bin"/><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image" Target="media/image15.wmf"/><Relationship Id="rId27" Type="http://schemas.openxmlformats.org/officeDocument/2006/relationships/oleObject" Target="embeddings/oleObject4.bin"/><Relationship Id="rId26" Type="http://schemas.openxmlformats.org/officeDocument/2006/relationships/image" Target="media/image14.wmf"/><Relationship Id="rId25" Type="http://schemas.openxmlformats.org/officeDocument/2006/relationships/oleObject" Target="embeddings/oleObject3.bin"/><Relationship Id="rId24" Type="http://schemas.openxmlformats.org/officeDocument/2006/relationships/image" Target="media/image13.wmf"/><Relationship Id="rId23" Type="http://schemas.openxmlformats.org/officeDocument/2006/relationships/oleObject" Target="embeddings/oleObject2.bin"/><Relationship Id="rId22" Type="http://schemas.openxmlformats.org/officeDocument/2006/relationships/image" Target="media/image12.wmf"/><Relationship Id="rId21" Type="http://schemas.openxmlformats.org/officeDocument/2006/relationships/oleObject" Target="embeddings/oleObject1.bin"/><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Template>
  <Manager>微信：2496342225</Manager>
  <Company>淘宝店：真学子资源店  倒卖必究</Company>
  <Pages>7</Pages>
  <Words>2757</Words>
  <Characters>3363</Characters>
  <Lines>27</Lines>
  <Paragraphs>7</Paragraphs>
  <TotalTime>0</TotalTime>
  <ScaleCrop>false</ScaleCrop>
  <LinksUpToDate>false</LinksUpToDate>
  <CharactersWithSpaces>3485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2026-09-13T13:37:13Z</dcterms:modified>
  <dc:subject>微信：2496342225</dc:subject>
  <dc:title>淘宝店：真学子资源店  倒卖必究</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9164A8EA5DCA43B483AF24DD0E4E02DC_12</vt:lpwstr>
  </property>
</Properties>
</file>