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F3266">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11506200</wp:posOffset>
            </wp:positionH>
            <wp:positionV relativeFrom="topMargin">
              <wp:posOffset>11899900</wp:posOffset>
            </wp:positionV>
            <wp:extent cx="393700" cy="317500"/>
            <wp:effectExtent l="0" t="0" r="6350" b="6350"/>
            <wp:wrapNone/>
            <wp:docPr id="1475064379" name="图片 14750643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064379" name="图片 1475064379"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393700" cy="317500"/>
                    </a:xfrm>
                    <a:prstGeom prst="rect">
                      <a:avLst/>
                    </a:prstGeom>
                  </pic:spPr>
                </pic:pic>
              </a:graphicData>
            </a:graphic>
          </wp:anchor>
        </w:drawing>
      </w:r>
      <w:r>
        <w:rPr>
          <w:rFonts w:ascii="宋体" w:hAnsi="宋体" w:eastAsia="宋体" w:cs="宋体"/>
          <w:b/>
          <w:color w:val="auto"/>
          <w:sz w:val="32"/>
        </w:rPr>
        <w:t>化学部分</w:t>
      </w:r>
    </w:p>
    <w:p w14:paraId="2B2A0735">
      <w:pPr>
        <w:spacing w:line="360" w:lineRule="auto"/>
        <w:jc w:val="left"/>
        <w:textAlignment w:val="center"/>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Na-23  Li-7</w:t>
      </w:r>
    </w:p>
    <w:p w14:paraId="5C71326C">
      <w:pPr>
        <w:spacing w:line="360" w:lineRule="auto"/>
        <w:jc w:val="left"/>
        <w:textAlignment w:val="center"/>
      </w:pPr>
      <w:r>
        <w:rPr>
          <w:rFonts w:ascii="宋体" w:hAnsi="宋体" w:eastAsia="宋体" w:cs="宋体"/>
          <w:b/>
          <w:color w:val="auto"/>
          <w:sz w:val="24"/>
        </w:rPr>
        <w:t>一、单项选择题</w:t>
      </w:r>
      <w:r>
        <w:rPr>
          <w:rFonts w:ascii="Times New Roman" w:hAnsi="Times New Roman" w:eastAsia="Times New Roman" w:cs="Times New Roman"/>
          <w:b/>
          <w:color w:val="auto"/>
          <w:sz w:val="24"/>
        </w:rPr>
        <w:t>(</w:t>
      </w:r>
      <w:r>
        <w:rPr>
          <w:rFonts w:ascii="宋体" w:hAnsi="宋体" w:eastAsia="宋体" w:cs="宋体"/>
          <w:b/>
          <w:color w:val="auto"/>
          <w:sz w:val="24"/>
        </w:rPr>
        <w:t>本题共</w:t>
      </w:r>
      <w:r>
        <w:rPr>
          <w:rFonts w:ascii="Times New Roman" w:hAnsi="Times New Roman" w:eastAsia="Times New Roman" w:cs="Times New Roman"/>
          <w:b/>
          <w:color w:val="auto"/>
          <w:sz w:val="24"/>
        </w:rPr>
        <w:t>14</w:t>
      </w:r>
      <w:r>
        <w:rPr>
          <w:rFonts w:ascii="宋体" w:hAnsi="宋体" w:eastAsia="宋体" w:cs="宋体"/>
          <w:b/>
          <w:color w:val="auto"/>
          <w:sz w:val="24"/>
        </w:rPr>
        <w:t>小题，</w:t>
      </w:r>
      <w:r>
        <w:rPr>
          <w:rFonts w:ascii="Times New Roman" w:hAnsi="Times New Roman" w:eastAsia="Times New Roman" w:cs="Times New Roman"/>
          <w:b/>
          <w:color w:val="auto"/>
          <w:sz w:val="24"/>
        </w:rPr>
        <w:t>1-8</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9-14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98CF7F6">
      <w:pPr>
        <w:spacing w:line="360" w:lineRule="auto"/>
        <w:jc w:val="left"/>
        <w:textAlignment w:val="center"/>
      </w:pPr>
      <w:r>
        <w:rPr>
          <w:rFonts w:ascii="Times New Roman" w:hAnsi="Times New Roman" w:eastAsia="Times New Roman" w:cs="Times New Roman"/>
          <w:color w:val="auto"/>
        </w:rPr>
        <w:t>2026</w:t>
      </w:r>
      <w:r>
        <w:rPr>
          <w:rFonts w:ascii="宋体" w:hAnsi="宋体" w:eastAsia="宋体" w:cs="宋体"/>
          <w:color w:val="auto"/>
        </w:rPr>
        <w:t>年</w:t>
      </w:r>
      <w:r>
        <w:rPr>
          <w:rFonts w:ascii="Times New Roman" w:hAnsi="Times New Roman" w:eastAsia="Times New Roman" w:cs="Times New Roman"/>
          <w:color w:val="auto"/>
        </w:rPr>
        <w:t>1</w:t>
      </w:r>
      <w:r>
        <w:rPr>
          <w:rFonts w:ascii="宋体" w:hAnsi="宋体" w:eastAsia="宋体" w:cs="宋体"/>
          <w:color w:val="auto"/>
        </w:rPr>
        <w:t>月，考古专家确认青海省都兰县出土的织布残片(下图)是迄今为止世界上最早的扎经染色织物，反映出中国是扎经染色这一世界性古典纺织技术的主要发源地。请回答以下两小题。</w:t>
      </w:r>
    </w:p>
    <w:p w14:paraId="47A38885">
      <w:pPr>
        <w:spacing w:line="360" w:lineRule="auto"/>
        <w:jc w:val="left"/>
        <w:textAlignment w:val="center"/>
      </w:pPr>
      <w:r>
        <w:drawing>
          <wp:inline distT="0" distB="0" distL="114300" distR="114300">
            <wp:extent cx="121920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19200" cy="1238250"/>
                    </a:xfrm>
                    <a:prstGeom prst="rect">
                      <a:avLst/>
                    </a:prstGeom>
                  </pic:spPr>
                </pic:pic>
              </a:graphicData>
            </a:graphic>
          </wp:inline>
        </w:drawing>
      </w:r>
    </w:p>
    <w:p w14:paraId="10E2BBB8">
      <w:pPr>
        <w:spacing w:line="360" w:lineRule="auto"/>
        <w:jc w:val="left"/>
        <w:textAlignment w:val="center"/>
      </w:pPr>
      <w:r>
        <w:rPr>
          <w:color w:val="auto"/>
        </w:rPr>
        <w:t xml:space="preserve">1. </w:t>
      </w:r>
      <w:r>
        <w:rPr>
          <w:rFonts w:ascii="宋体" w:hAnsi="宋体" w:eastAsia="宋体" w:cs="宋体"/>
          <w:color w:val="auto"/>
        </w:rPr>
        <w:t>扎经染色工艺中主要涉及化学变化的是</w:t>
      </w:r>
    </w:p>
    <w:p w14:paraId="2AED4D8A">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分区扎线</w:t>
      </w:r>
      <w:r>
        <w:tab/>
      </w:r>
      <w:r>
        <w:t xml:space="preserve">B. </w:t>
      </w:r>
      <w:r>
        <w:rPr>
          <w:rFonts w:ascii="宋体" w:hAnsi="宋体" w:eastAsia="宋体" w:cs="宋体"/>
          <w:color w:val="auto"/>
        </w:rPr>
        <w:t>染色固色</w:t>
      </w:r>
      <w:r>
        <w:tab/>
      </w:r>
      <w:r>
        <w:t xml:space="preserve">C. </w:t>
      </w:r>
      <w:r>
        <w:rPr>
          <w:rFonts w:ascii="宋体" w:hAnsi="宋体" w:eastAsia="宋体" w:cs="宋体"/>
          <w:color w:val="auto"/>
        </w:rPr>
        <w:t>分经理线</w:t>
      </w:r>
      <w:r>
        <w:tab/>
      </w:r>
      <w:r>
        <w:t xml:space="preserve">D. </w:t>
      </w:r>
      <w:r>
        <w:rPr>
          <w:rFonts w:ascii="宋体" w:hAnsi="宋体" w:eastAsia="宋体" w:cs="宋体"/>
          <w:color w:val="auto"/>
        </w:rPr>
        <w:t>上机织布</w:t>
      </w:r>
    </w:p>
    <w:p w14:paraId="71FF3DDC">
      <w:pPr>
        <w:spacing w:line="360" w:lineRule="auto"/>
        <w:jc w:val="left"/>
        <w:textAlignment w:val="center"/>
      </w:pPr>
      <w:r>
        <w:rPr>
          <w:color w:val="auto"/>
        </w:rPr>
        <w:t xml:space="preserve">2. </w:t>
      </w:r>
      <w:r>
        <w:rPr>
          <w:rFonts w:ascii="宋体" w:hAnsi="宋体" w:eastAsia="宋体" w:cs="宋体"/>
          <w:color w:val="auto"/>
        </w:rPr>
        <w:t>该织物由蚕丝制成，主要成分属于</w:t>
      </w:r>
    </w:p>
    <w:p w14:paraId="4F67757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天然有机材料</w:t>
      </w:r>
      <w:r>
        <w:tab/>
      </w:r>
      <w:r>
        <w:t xml:space="preserve">B. </w:t>
      </w:r>
      <w:r>
        <w:rPr>
          <w:rFonts w:ascii="宋体" w:hAnsi="宋体" w:eastAsia="宋体" w:cs="宋体"/>
          <w:color w:val="auto"/>
        </w:rPr>
        <w:t>金属材料</w:t>
      </w:r>
      <w:r>
        <w:tab/>
      </w:r>
      <w:r>
        <w:t xml:space="preserve">C. </w:t>
      </w:r>
      <w:r>
        <w:rPr>
          <w:rFonts w:ascii="宋体" w:hAnsi="宋体" w:eastAsia="宋体" w:cs="宋体"/>
          <w:color w:val="auto"/>
        </w:rPr>
        <w:t>合成材料</w:t>
      </w:r>
      <w:r>
        <w:tab/>
      </w:r>
      <w:r>
        <w:t xml:space="preserve">D. </w:t>
      </w:r>
      <w:r>
        <w:rPr>
          <w:rFonts w:ascii="宋体" w:hAnsi="宋体" w:eastAsia="宋体" w:cs="宋体"/>
          <w:color w:val="auto"/>
        </w:rPr>
        <w:t>复合材料</w:t>
      </w:r>
    </w:p>
    <w:p w14:paraId="19739751">
      <w:pPr>
        <w:spacing w:line="360" w:lineRule="auto"/>
        <w:jc w:val="left"/>
        <w:textAlignment w:val="center"/>
        <w:rPr>
          <w:color w:val="000000"/>
        </w:rPr>
      </w:pPr>
      <w:r>
        <w:rPr>
          <w:color w:val="000000"/>
        </w:rPr>
        <w:t xml:space="preserve">3. </w:t>
      </w:r>
      <w:r>
        <w:rPr>
          <w:rFonts w:ascii="宋体" w:hAnsi="宋体" w:eastAsia="宋体" w:cs="宋体"/>
          <w:color w:val="000000"/>
        </w:rPr>
        <w:t>下列图标中提示实验结束后需清洗双手的是</w:t>
      </w:r>
    </w:p>
    <w:p w14:paraId="75BE5F8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7155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71550" cy="8382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3345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33450" cy="8382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57250" cy="847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57250" cy="8477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23925" cy="828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23925" cy="828675"/>
                    </a:xfrm>
                    <a:prstGeom prst="rect">
                      <a:avLst/>
                    </a:prstGeom>
                  </pic:spPr>
                </pic:pic>
              </a:graphicData>
            </a:graphic>
          </wp:inline>
        </w:drawing>
      </w:r>
    </w:p>
    <w:p w14:paraId="6E8FA483">
      <w:pPr>
        <w:spacing w:line="360" w:lineRule="auto"/>
        <w:jc w:val="left"/>
        <w:textAlignment w:val="center"/>
        <w:rPr>
          <w:color w:val="000000"/>
        </w:rPr>
      </w:pPr>
      <w:r>
        <w:rPr>
          <w:rFonts w:ascii="Times New Roman" w:hAnsi="Times New Roman" w:eastAsia="Times New Roman" w:cs="Times New Roman"/>
          <w:color w:val="000000"/>
        </w:rPr>
        <w:t>2026</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月，青海省发布的《关于全面推广饮用低氟边销茶的通告》要求，低氟边销茶中含氟量不得高于</w:t>
      </w:r>
      <w:r>
        <w:object>
          <v:shape id="_x0000_i102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7" o:title="eqId722d3f69dca09371f3cfe35335aa039d"/>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。请回答以下两小题。</w:t>
      </w:r>
    </w:p>
    <w:p w14:paraId="2F142F57">
      <w:pPr>
        <w:spacing w:line="360" w:lineRule="auto"/>
        <w:jc w:val="left"/>
        <w:textAlignment w:val="center"/>
        <w:rPr>
          <w:color w:val="000000"/>
        </w:rPr>
      </w:pPr>
      <w:r>
        <w:rPr>
          <w:color w:val="000000"/>
        </w:rPr>
        <w:t xml:space="preserve">4. </w:t>
      </w:r>
      <w:r>
        <w:rPr>
          <w:rFonts w:ascii="宋体" w:hAnsi="宋体" w:eastAsia="宋体" w:cs="宋体"/>
          <w:color w:val="000000"/>
        </w:rPr>
        <w:t>低氟边销茶中的“氟”指的是</w:t>
      </w:r>
    </w:p>
    <w:p w14:paraId="775BDB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元素</w:t>
      </w:r>
      <w:r>
        <w:rPr>
          <w:color w:val="000000"/>
        </w:rPr>
        <w:tab/>
      </w:r>
      <w:r>
        <w:rPr>
          <w:color w:val="000000"/>
        </w:rPr>
        <w:t xml:space="preserve">B. </w:t>
      </w:r>
      <w:r>
        <w:rPr>
          <w:rFonts w:ascii="宋体" w:hAnsi="宋体" w:eastAsia="宋体" w:cs="宋体"/>
          <w:color w:val="000000"/>
        </w:rPr>
        <w:t>分子</w:t>
      </w:r>
      <w:r>
        <w:rPr>
          <w:color w:val="000000"/>
        </w:rPr>
        <w:tab/>
      </w:r>
      <w:r>
        <w:rPr>
          <w:color w:val="000000"/>
        </w:rPr>
        <w:t xml:space="preserve">C. </w:t>
      </w:r>
      <w:r>
        <w:rPr>
          <w:rFonts w:ascii="宋体" w:hAnsi="宋体" w:eastAsia="宋体" w:cs="宋体"/>
          <w:color w:val="000000"/>
        </w:rPr>
        <w:t>原子</w:t>
      </w:r>
      <w:r>
        <w:rPr>
          <w:color w:val="000000"/>
        </w:rPr>
        <w:tab/>
      </w:r>
      <w:r>
        <w:rPr>
          <w:color w:val="000000"/>
        </w:rPr>
        <w:t xml:space="preserve">D. </w:t>
      </w:r>
      <w:r>
        <w:rPr>
          <w:rFonts w:ascii="宋体" w:hAnsi="宋体" w:eastAsia="宋体" w:cs="宋体"/>
          <w:color w:val="000000"/>
        </w:rPr>
        <w:t>单质</w:t>
      </w:r>
    </w:p>
    <w:p w14:paraId="471D0496">
      <w:pPr>
        <w:spacing w:line="360" w:lineRule="auto"/>
        <w:jc w:val="left"/>
        <w:textAlignment w:val="center"/>
        <w:rPr>
          <w:color w:val="000000"/>
        </w:rPr>
      </w:pPr>
      <w:r>
        <w:rPr>
          <w:color w:val="000000"/>
        </w:rPr>
        <w:t xml:space="preserve">5. </w:t>
      </w:r>
      <w:r>
        <w:rPr>
          <w:rFonts w:ascii="宋体" w:hAnsi="宋体" w:eastAsia="宋体" w:cs="宋体"/>
          <w:color w:val="000000"/>
        </w:rPr>
        <w:t>摄入过量的氟可能会引起</w:t>
      </w:r>
    </w:p>
    <w:p w14:paraId="706024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骨质疏松</w:t>
      </w:r>
      <w:r>
        <w:rPr>
          <w:color w:val="000000"/>
        </w:rPr>
        <w:tab/>
      </w:r>
      <w:r>
        <w:rPr>
          <w:color w:val="000000"/>
        </w:rPr>
        <w:t xml:space="preserve">B. </w:t>
      </w:r>
      <w:r>
        <w:rPr>
          <w:rFonts w:ascii="宋体" w:hAnsi="宋体" w:eastAsia="宋体" w:cs="宋体"/>
          <w:color w:val="000000"/>
        </w:rPr>
        <w:t>甲状腺肿大</w:t>
      </w:r>
      <w:r>
        <w:rPr>
          <w:color w:val="000000"/>
        </w:rPr>
        <w:tab/>
      </w:r>
      <w:r>
        <w:rPr>
          <w:color w:val="000000"/>
        </w:rPr>
        <w:t xml:space="preserve">C. </w:t>
      </w:r>
      <w:r>
        <w:rPr>
          <w:rFonts w:ascii="宋体" w:hAnsi="宋体" w:eastAsia="宋体" w:cs="宋体"/>
          <w:color w:val="000000"/>
        </w:rPr>
        <w:t>贫血</w:t>
      </w:r>
      <w:r>
        <w:rPr>
          <w:color w:val="000000"/>
        </w:rPr>
        <w:tab/>
      </w:r>
      <w:r>
        <w:rPr>
          <w:color w:val="000000"/>
        </w:rPr>
        <w:t xml:space="preserve">D. </w:t>
      </w:r>
      <w:r>
        <w:rPr>
          <w:rFonts w:ascii="宋体" w:hAnsi="宋体" w:eastAsia="宋体" w:cs="宋体"/>
          <w:color w:val="000000"/>
        </w:rPr>
        <w:t>氟骨病</w:t>
      </w:r>
    </w:p>
    <w:p w14:paraId="550C6C38">
      <w:pPr>
        <w:spacing w:line="360" w:lineRule="auto"/>
        <w:jc w:val="left"/>
        <w:textAlignment w:val="center"/>
        <w:rPr>
          <w:color w:val="000000"/>
        </w:rPr>
      </w:pPr>
      <w:r>
        <w:rPr>
          <w:color w:val="000000"/>
        </w:rPr>
        <w:t xml:space="preserve">6. </w:t>
      </w:r>
      <w:r>
        <w:rPr>
          <w:rFonts w:ascii="宋体" w:hAnsi="宋体" w:eastAsia="宋体" w:cs="宋体"/>
          <w:color w:val="000000"/>
        </w:rPr>
        <w:t>钙钛矿是钛酸钙</w:t>
      </w:r>
      <w:r>
        <w:rPr>
          <w:rFonts w:ascii="Times New Roman" w:hAnsi="Times New Roman" w:eastAsia="Times New Roman" w:cs="Times New Roman"/>
          <w:color w:val="000000"/>
        </w:rPr>
        <w:t>(</w:t>
      </w:r>
      <w:r>
        <w:object>
          <v:shape id="_x0000_i102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9" o:title="eqId342e1b7a4336a6a02a65a37b548c350f"/>
            <o:lock v:ext="edit" aspectratio="t"/>
            <w10:wrap type="none"/>
            <w10:anchorlock/>
          </v:shape>
          <o:OLEObject Type="Embed" ProgID="Equation.DSMT4" ShapeID="_x0000_i1026" DrawAspect="Content" ObjectID="_1468075726" r:id="rId1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及与其有相同结构的一类光电性质优异的半导体材料，下图是钙、钛元素在元素周期表中的信息。下列说法正确的是</w:t>
      </w:r>
    </w:p>
    <w:p w14:paraId="52BAEC2E">
      <w:pPr>
        <w:spacing w:line="360" w:lineRule="auto"/>
        <w:jc w:val="left"/>
        <w:textAlignment w:val="center"/>
        <w:rPr>
          <w:color w:val="000000"/>
        </w:rPr>
      </w:pPr>
      <w:r>
        <w:rPr>
          <w:color w:val="000000"/>
        </w:rPr>
        <w:drawing>
          <wp:inline distT="0" distB="0" distL="114300" distR="114300">
            <wp:extent cx="2181225" cy="933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81225" cy="933450"/>
                    </a:xfrm>
                    <a:prstGeom prst="rect">
                      <a:avLst/>
                    </a:prstGeom>
                  </pic:spPr>
                </pic:pic>
              </a:graphicData>
            </a:graphic>
          </wp:inline>
        </w:drawing>
      </w:r>
    </w:p>
    <w:p w14:paraId="5B29A75C">
      <w:pPr>
        <w:spacing w:line="360" w:lineRule="auto"/>
        <w:jc w:val="left"/>
        <w:textAlignment w:val="center"/>
        <w:rPr>
          <w:color w:val="000000"/>
        </w:rPr>
      </w:pPr>
      <w:r>
        <w:rPr>
          <w:color w:val="000000"/>
        </w:rPr>
        <w:t xml:space="preserve">A. </w:t>
      </w:r>
      <w:r>
        <w:rPr>
          <w:rFonts w:ascii="宋体" w:hAnsi="宋体" w:eastAsia="宋体" w:cs="宋体"/>
          <w:color w:val="000000"/>
        </w:rPr>
        <w:t>钙、钛都属于非金属元素</w:t>
      </w:r>
    </w:p>
    <w:p w14:paraId="4ECD0BCB">
      <w:pPr>
        <w:spacing w:line="360" w:lineRule="auto"/>
        <w:jc w:val="left"/>
        <w:textAlignment w:val="center"/>
        <w:rPr>
          <w:color w:val="000000"/>
        </w:rPr>
      </w:pPr>
      <w:r>
        <w:rPr>
          <w:color w:val="000000"/>
        </w:rPr>
        <w:t xml:space="preserve">B. </w:t>
      </w:r>
      <w:r>
        <w:rPr>
          <w:rFonts w:ascii="宋体" w:hAnsi="宋体" w:eastAsia="宋体" w:cs="宋体"/>
          <w:color w:val="000000"/>
        </w:rPr>
        <w:t>钛原子的相对原子质量为</w:t>
      </w:r>
      <w:r>
        <w:rPr>
          <w:rFonts w:ascii="Times New Roman" w:hAnsi="Times New Roman" w:eastAsia="Times New Roman" w:cs="Times New Roman"/>
          <w:color w:val="000000"/>
        </w:rPr>
        <w:t>22 g</w:t>
      </w:r>
    </w:p>
    <w:p w14:paraId="7A89B128">
      <w:pPr>
        <w:spacing w:line="360" w:lineRule="auto"/>
        <w:jc w:val="left"/>
        <w:textAlignment w:val="center"/>
        <w:rPr>
          <w:color w:val="000000"/>
        </w:rPr>
      </w:pPr>
      <w:r>
        <w:rPr>
          <w:color w:val="000000"/>
        </w:rPr>
        <w:t xml:space="preserve">C. </w:t>
      </w:r>
      <w:r>
        <w:rPr>
          <w:rFonts w:ascii="宋体" w:hAnsi="宋体" w:eastAsia="宋体" w:cs="宋体"/>
          <w:color w:val="000000"/>
        </w:rPr>
        <w:t>钙、钛元素种类不同，是因为中子数不同</w:t>
      </w:r>
    </w:p>
    <w:p w14:paraId="5C1EDD0C">
      <w:pPr>
        <w:spacing w:line="360" w:lineRule="auto"/>
        <w:jc w:val="left"/>
        <w:textAlignment w:val="center"/>
        <w:rPr>
          <w:color w:val="000000"/>
        </w:rPr>
      </w:pPr>
      <w:r>
        <w:rPr>
          <w:color w:val="000000"/>
        </w:rPr>
        <w:t xml:space="preserve">D. </w:t>
      </w:r>
      <w:r>
        <w:object>
          <v:shape id="_x0000_i102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9" o:title="eqId342e1b7a4336a6a02a65a37b548c350f"/>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Ca</w:t>
      </w:r>
      <w:r>
        <w:rPr>
          <w:rFonts w:ascii="宋体" w:hAnsi="宋体" w:eastAsia="宋体" w:cs="宋体"/>
          <w:color w:val="000000"/>
        </w:rPr>
        <w:t>的化合价为</w:t>
      </w:r>
      <w:r>
        <w:rPr>
          <w:rFonts w:ascii="Times New Roman" w:hAnsi="Times New Roman" w:eastAsia="Times New Roman" w:cs="Times New Roman"/>
          <w:color w:val="000000"/>
        </w:rPr>
        <w:t>+2</w:t>
      </w:r>
      <w:r>
        <w:rPr>
          <w:rFonts w:ascii="宋体" w:hAnsi="宋体" w:eastAsia="宋体" w:cs="宋体"/>
          <w:color w:val="000000"/>
        </w:rPr>
        <w:t>价，则</w:t>
      </w:r>
      <w:r>
        <w:rPr>
          <w:rFonts w:ascii="Times New Roman" w:hAnsi="Times New Roman" w:eastAsia="Times New Roman" w:cs="Times New Roman"/>
          <w:color w:val="000000"/>
        </w:rPr>
        <w:t>Ti</w:t>
      </w:r>
      <w:r>
        <w:rPr>
          <w:rFonts w:ascii="宋体" w:hAnsi="宋体" w:eastAsia="宋体" w:cs="宋体"/>
          <w:color w:val="000000"/>
        </w:rPr>
        <w:t>的化合价为</w:t>
      </w:r>
      <w:r>
        <w:rPr>
          <w:rFonts w:ascii="Times New Roman" w:hAnsi="Times New Roman" w:eastAsia="Times New Roman" w:cs="Times New Roman"/>
          <w:color w:val="000000"/>
        </w:rPr>
        <w:t>+4</w:t>
      </w:r>
      <w:r>
        <w:rPr>
          <w:rFonts w:ascii="宋体" w:hAnsi="宋体" w:eastAsia="宋体" w:cs="宋体"/>
          <w:color w:val="000000"/>
        </w:rPr>
        <w:t>价</w:t>
      </w:r>
    </w:p>
    <w:p w14:paraId="31734E6F">
      <w:pPr>
        <w:spacing w:line="360" w:lineRule="auto"/>
        <w:jc w:val="left"/>
        <w:textAlignment w:val="center"/>
        <w:rPr>
          <w:color w:val="000000"/>
        </w:rPr>
      </w:pPr>
      <w:r>
        <w:rPr>
          <w:color w:val="000000"/>
        </w:rPr>
        <w:t xml:space="preserve">7. </w:t>
      </w:r>
      <w:r>
        <w:rPr>
          <w:rFonts w:ascii="宋体" w:hAnsi="宋体" w:eastAsia="宋体" w:cs="宋体"/>
          <w:color w:val="000000"/>
        </w:rPr>
        <w:t>一种新型复合光催化剂制取氢气主要过程如下。下列分析</w:t>
      </w:r>
      <w:r>
        <w:rPr>
          <w:rFonts w:ascii="宋体" w:hAnsi="宋体" w:eastAsia="宋体" w:cs="宋体"/>
          <w:color w:val="000000"/>
          <w:em w:val="dot"/>
          <w:lang w:eastAsia="zh-CN"/>
        </w:rPr>
        <w:t>不正确</w:t>
      </w:r>
      <w:r>
        <w:rPr>
          <w:rFonts w:ascii="宋体" w:hAnsi="宋体" w:eastAsia="宋体" w:cs="宋体"/>
          <w:color w:val="000000"/>
        </w:rPr>
        <w:t>的是</w:t>
      </w:r>
    </w:p>
    <w:p w14:paraId="6FD9E6D6">
      <w:pPr>
        <w:spacing w:line="360" w:lineRule="auto"/>
        <w:jc w:val="left"/>
        <w:textAlignment w:val="center"/>
        <w:rPr>
          <w:color w:val="000000"/>
        </w:rPr>
      </w:pPr>
      <w:r>
        <w:rPr>
          <w:color w:val="000000"/>
        </w:rPr>
        <w:drawing>
          <wp:inline distT="0" distB="0" distL="114300" distR="114300">
            <wp:extent cx="5238750" cy="688340"/>
            <wp:effectExtent l="0" t="0" r="0" b="1651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688662"/>
                    </a:xfrm>
                    <a:prstGeom prst="rect">
                      <a:avLst/>
                    </a:prstGeom>
                  </pic:spPr>
                </pic:pic>
              </a:graphicData>
            </a:graphic>
          </wp:inline>
        </w:drawing>
      </w:r>
    </w:p>
    <w:p w14:paraId="5BDE6F5D">
      <w:pPr>
        <w:spacing w:line="360" w:lineRule="auto"/>
        <w:jc w:val="left"/>
        <w:textAlignment w:val="center"/>
        <w:rPr>
          <w:color w:val="000000"/>
        </w:rPr>
      </w:pPr>
      <w:r>
        <w:rPr>
          <w:color w:val="000000"/>
        </w:rPr>
        <w:t xml:space="preserve">A. </w:t>
      </w:r>
      <w:r>
        <w:rPr>
          <w:color w:val="000000"/>
        </w:rPr>
        <w:drawing>
          <wp:inline distT="0" distB="0" distL="114300" distR="114300">
            <wp:extent cx="466725" cy="352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6725" cy="352425"/>
                    </a:xfrm>
                    <a:prstGeom prst="rect">
                      <a:avLst/>
                    </a:prstGeom>
                  </pic:spPr>
                </pic:pic>
              </a:graphicData>
            </a:graphic>
          </wp:inline>
        </w:drawing>
      </w:r>
      <w:r>
        <w:rPr>
          <w:rFonts w:ascii="宋体" w:hAnsi="宋体" w:eastAsia="宋体" w:cs="宋体"/>
          <w:color w:val="000000"/>
        </w:rPr>
        <w:t>的化学式是</w:t>
      </w:r>
      <w:r>
        <w:object>
          <v:shape id="_x0000_i1028"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25" o:title="eqId9c38c6b842b451f57d81f9f8dd320e4c"/>
            <o:lock v:ext="edit" aspectratio="t"/>
            <w10:wrap type="none"/>
            <w10:anchorlock/>
          </v:shape>
          <o:OLEObject Type="Embed" ProgID="Equation.DSMT4" ShapeID="_x0000_i1028" DrawAspect="Content" ObjectID="_1468075728" r:id="rId24">
            <o:LockedField>false</o:LockedField>
          </o:OLEObject>
        </w:object>
      </w:r>
    </w:p>
    <w:p w14:paraId="2172AB08">
      <w:pPr>
        <w:spacing w:line="360" w:lineRule="auto"/>
        <w:jc w:val="left"/>
        <w:textAlignment w:val="center"/>
        <w:rPr>
          <w:color w:val="000000"/>
        </w:rPr>
      </w:pPr>
      <w:r>
        <w:rPr>
          <w:color w:val="000000"/>
        </w:rPr>
        <w:t xml:space="preserve">B. </w:t>
      </w:r>
      <w:r>
        <w:rPr>
          <w:rFonts w:ascii="宋体" w:hAnsi="宋体" w:eastAsia="宋体" w:cs="宋体"/>
          <w:color w:val="000000"/>
        </w:rPr>
        <w:t>反应后催化剂质量改变</w:t>
      </w:r>
    </w:p>
    <w:p w14:paraId="22E6E91A">
      <w:pPr>
        <w:spacing w:line="360" w:lineRule="auto"/>
        <w:jc w:val="left"/>
        <w:textAlignment w:val="center"/>
        <w:rPr>
          <w:color w:val="000000"/>
        </w:rPr>
      </w:pPr>
      <w:r>
        <w:rPr>
          <w:color w:val="000000"/>
        </w:rPr>
        <w:t xml:space="preserve">C. </w:t>
      </w:r>
      <w:r>
        <w:rPr>
          <w:rFonts w:ascii="宋体" w:hAnsi="宋体" w:eastAsia="宋体" w:cs="宋体"/>
          <w:color w:val="000000"/>
        </w:rPr>
        <w:t>反应后分子种类改变</w:t>
      </w:r>
    </w:p>
    <w:p w14:paraId="35574185">
      <w:pPr>
        <w:spacing w:line="360" w:lineRule="auto"/>
        <w:jc w:val="left"/>
        <w:textAlignment w:val="center"/>
        <w:rPr>
          <w:color w:val="000000"/>
        </w:rPr>
      </w:pPr>
      <w:r>
        <w:rPr>
          <w:color w:val="000000"/>
        </w:rPr>
        <w:t xml:space="preserve">D. </w:t>
      </w:r>
      <w:r>
        <w:rPr>
          <w:rFonts w:ascii="宋体" w:hAnsi="宋体" w:eastAsia="宋体" w:cs="宋体"/>
          <w:color w:val="000000"/>
        </w:rPr>
        <w:t>与电解水法相比，该方法的优点是利用了太阳能</w:t>
      </w:r>
    </w:p>
    <w:p w14:paraId="1EB7C2AF">
      <w:pPr>
        <w:spacing w:line="360" w:lineRule="auto"/>
        <w:jc w:val="left"/>
        <w:textAlignment w:val="center"/>
        <w:rPr>
          <w:color w:val="000000"/>
        </w:rPr>
      </w:pPr>
      <w:r>
        <w:rPr>
          <w:color w:val="000000"/>
        </w:rPr>
        <w:t xml:space="preserve">8. </w:t>
      </w:r>
      <w:r>
        <w:rPr>
          <w:rFonts w:ascii="宋体" w:hAnsi="宋体" w:eastAsia="宋体" w:cs="宋体"/>
          <w:color w:val="000000"/>
        </w:rPr>
        <w:t>用下图实验装置来探究空气中氧气的含量，下列说法正确的是</w:t>
      </w:r>
    </w:p>
    <w:p w14:paraId="694239B5">
      <w:pPr>
        <w:spacing w:line="360" w:lineRule="auto"/>
        <w:jc w:val="left"/>
        <w:textAlignment w:val="center"/>
        <w:rPr>
          <w:color w:val="000000"/>
        </w:rPr>
      </w:pPr>
      <w:r>
        <w:rPr>
          <w:color w:val="000000"/>
        </w:rPr>
        <w:drawing>
          <wp:inline distT="0" distB="0" distL="114300" distR="114300">
            <wp:extent cx="1019175" cy="904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19175" cy="904875"/>
                    </a:xfrm>
                    <a:prstGeom prst="rect">
                      <a:avLst/>
                    </a:prstGeom>
                  </pic:spPr>
                </pic:pic>
              </a:graphicData>
            </a:graphic>
          </wp:inline>
        </w:drawing>
      </w:r>
    </w:p>
    <w:p w14:paraId="5295E4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红磷量不足对实验结果无影响</w:t>
      </w:r>
      <w:r>
        <w:rPr>
          <w:color w:val="000000"/>
        </w:rPr>
        <w:tab/>
      </w:r>
      <w:r>
        <w:rPr>
          <w:color w:val="000000"/>
        </w:rPr>
        <w:t xml:space="preserve">B. </w:t>
      </w:r>
      <w:r>
        <w:rPr>
          <w:rFonts w:ascii="宋体" w:hAnsi="宋体" w:eastAsia="宋体" w:cs="宋体"/>
          <w:color w:val="000000"/>
        </w:rPr>
        <w:t>该实验可以用木炭来代替红磷</w:t>
      </w:r>
    </w:p>
    <w:p w14:paraId="155B04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该装置的气密性会影响实验结果</w:t>
      </w:r>
      <w:r>
        <w:rPr>
          <w:color w:val="000000"/>
        </w:rPr>
        <w:tab/>
      </w:r>
      <w:r>
        <w:rPr>
          <w:color w:val="000000"/>
        </w:rPr>
        <w:t xml:space="preserve">D. </w:t>
      </w:r>
      <w:r>
        <w:rPr>
          <w:rFonts w:ascii="宋体" w:hAnsi="宋体" w:eastAsia="宋体" w:cs="宋体"/>
          <w:color w:val="000000"/>
        </w:rPr>
        <w:t>无需冷却至室温就可以打开弹簧夹</w:t>
      </w:r>
    </w:p>
    <w:p w14:paraId="56973154">
      <w:pPr>
        <w:spacing w:line="360" w:lineRule="auto"/>
        <w:jc w:val="left"/>
        <w:textAlignment w:val="center"/>
        <w:rPr>
          <w:color w:val="000000"/>
        </w:rPr>
      </w:pPr>
      <w:r>
        <w:rPr>
          <w:rFonts w:ascii="宋体" w:hAnsi="宋体" w:eastAsia="宋体" w:cs="宋体"/>
          <w:color w:val="000000"/>
        </w:rPr>
        <w:t>国宝“鎏金铁芯铜龙”</w:t>
      </w:r>
      <w:r>
        <w:rPr>
          <w:rFonts w:ascii="Times New Roman" w:hAnsi="Times New Roman" w:eastAsia="Times New Roman" w:cs="Times New Roman"/>
          <w:color w:val="000000"/>
        </w:rPr>
        <w:t>(</w:t>
      </w:r>
      <w:r>
        <w:rPr>
          <w:rFonts w:ascii="宋体" w:hAnsi="宋体" w:eastAsia="宋体" w:cs="宋体"/>
          <w:color w:val="000000"/>
        </w:rPr>
        <w:t>下图</w:t>
      </w:r>
      <w:r>
        <w:rPr>
          <w:rFonts w:ascii="Times New Roman" w:hAnsi="Times New Roman" w:eastAsia="Times New Roman" w:cs="Times New Roman"/>
          <w:color w:val="000000"/>
        </w:rPr>
        <w:t>)</w:t>
      </w:r>
      <w:r>
        <w:rPr>
          <w:rFonts w:ascii="宋体" w:hAnsi="宋体" w:eastAsia="宋体" w:cs="宋体"/>
          <w:color w:val="000000"/>
        </w:rPr>
        <w:t>是以铁为芯、以铜包铁、外层鎏金的工艺品。所谓鎏金是将金和汞制成金汞齐</w:t>
      </w:r>
      <w:r>
        <w:rPr>
          <w:rFonts w:ascii="Times New Roman" w:hAnsi="Times New Roman" w:eastAsia="Times New Roman" w:cs="Times New Roman"/>
          <w:color w:val="000000"/>
        </w:rPr>
        <w:t>(</w:t>
      </w:r>
      <w:r>
        <w:rPr>
          <w:rFonts w:ascii="宋体" w:hAnsi="宋体" w:eastAsia="宋体" w:cs="宋体"/>
          <w:color w:val="000000"/>
        </w:rPr>
        <w:t>合金</w:t>
      </w:r>
      <w:r>
        <w:rPr>
          <w:rFonts w:ascii="Times New Roman" w:hAnsi="Times New Roman" w:eastAsia="Times New Roman" w:cs="Times New Roman"/>
          <w:color w:val="000000"/>
        </w:rPr>
        <w:t>)</w:t>
      </w:r>
      <w:r>
        <w:rPr>
          <w:rFonts w:ascii="宋体" w:hAnsi="宋体" w:eastAsia="宋体" w:cs="宋体"/>
          <w:color w:val="000000"/>
        </w:rPr>
        <w:t>涂抹在器物表面，加热使汞蒸发，金便附着在器物上。请完成下面小题。</w:t>
      </w:r>
    </w:p>
    <w:p w14:paraId="257115AF">
      <w:pPr>
        <w:spacing w:line="360" w:lineRule="auto"/>
        <w:jc w:val="left"/>
        <w:textAlignment w:val="center"/>
        <w:rPr>
          <w:color w:val="000000"/>
        </w:rPr>
      </w:pPr>
      <w:r>
        <w:rPr>
          <w:color w:val="000000"/>
        </w:rPr>
        <w:drawing>
          <wp:inline distT="0" distB="0" distL="114300" distR="114300">
            <wp:extent cx="1095375" cy="1695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95375" cy="1695450"/>
                    </a:xfrm>
                    <a:prstGeom prst="rect">
                      <a:avLst/>
                    </a:prstGeom>
                  </pic:spPr>
                </pic:pic>
              </a:graphicData>
            </a:graphic>
          </wp:inline>
        </w:drawing>
      </w:r>
    </w:p>
    <w:p w14:paraId="574FD90D">
      <w:pPr>
        <w:spacing w:line="360" w:lineRule="auto"/>
        <w:jc w:val="left"/>
        <w:textAlignment w:val="center"/>
        <w:rPr>
          <w:color w:val="000000"/>
        </w:rPr>
      </w:pPr>
      <w:r>
        <w:rPr>
          <w:color w:val="000000"/>
        </w:rPr>
        <w:t xml:space="preserve">9. </w:t>
      </w:r>
      <w:r>
        <w:rPr>
          <w:rFonts w:ascii="宋体" w:hAnsi="宋体" w:eastAsia="宋体" w:cs="宋体"/>
          <w:color w:val="000000"/>
        </w:rPr>
        <w:t>以下对“以铁为芯、以铜包铁、外层鎏金”的结构反映出的金属性质认识</w:t>
      </w:r>
      <w:r>
        <w:rPr>
          <w:rFonts w:ascii="宋体" w:hAnsi="宋体" w:eastAsia="宋体" w:cs="宋体"/>
          <w:color w:val="000000"/>
          <w:em w:val="dot"/>
          <w:lang w:eastAsia="zh-CN"/>
        </w:rPr>
        <w:t>不正确</w:t>
      </w:r>
      <w:r>
        <w:rPr>
          <w:rFonts w:ascii="宋体" w:hAnsi="宋体" w:eastAsia="宋体" w:cs="宋体"/>
          <w:color w:val="000000"/>
        </w:rPr>
        <w:t>的是</w:t>
      </w:r>
    </w:p>
    <w:p w14:paraId="62DA6B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铁的硬度比铜、金大</w:t>
      </w:r>
      <w:r>
        <w:rPr>
          <w:color w:val="000000"/>
        </w:rPr>
        <w:tab/>
      </w:r>
      <w:r>
        <w:rPr>
          <w:color w:val="000000"/>
        </w:rPr>
        <w:t xml:space="preserve">B. </w:t>
      </w:r>
      <w:r>
        <w:rPr>
          <w:rFonts w:ascii="宋体" w:hAnsi="宋体" w:eastAsia="宋体" w:cs="宋体"/>
          <w:color w:val="000000"/>
        </w:rPr>
        <w:t>铜比铁有更好的延展性</w:t>
      </w:r>
    </w:p>
    <w:p w14:paraId="781C94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金有独特的金属光泽</w:t>
      </w:r>
      <w:r>
        <w:rPr>
          <w:color w:val="000000"/>
        </w:rPr>
        <w:tab/>
      </w:r>
      <w:r>
        <w:rPr>
          <w:color w:val="000000"/>
        </w:rPr>
        <w:t xml:space="preserve">D. </w:t>
      </w:r>
      <w:r>
        <w:rPr>
          <w:rFonts w:ascii="宋体" w:hAnsi="宋体" w:eastAsia="宋体" w:cs="宋体"/>
          <w:color w:val="000000"/>
        </w:rPr>
        <w:t>金属活动性顺序为金</w:t>
      </w:r>
      <w:r>
        <w:rPr>
          <w:rFonts w:ascii="Times New Roman" w:hAnsi="Times New Roman" w:eastAsia="Times New Roman" w:cs="Times New Roman"/>
          <w:color w:val="000000"/>
        </w:rPr>
        <w:t>&gt;</w:t>
      </w:r>
      <w:r>
        <w:rPr>
          <w:rFonts w:ascii="宋体" w:hAnsi="宋体" w:eastAsia="宋体" w:cs="宋体"/>
          <w:color w:val="000000"/>
        </w:rPr>
        <w:t>铜</w:t>
      </w:r>
      <w:r>
        <w:rPr>
          <w:rFonts w:ascii="Times New Roman" w:hAnsi="Times New Roman" w:eastAsia="Times New Roman" w:cs="Times New Roman"/>
          <w:color w:val="000000"/>
        </w:rPr>
        <w:t>&gt;</w:t>
      </w:r>
      <w:r>
        <w:rPr>
          <w:rFonts w:ascii="宋体" w:hAnsi="宋体" w:eastAsia="宋体" w:cs="宋体"/>
          <w:color w:val="000000"/>
        </w:rPr>
        <w:t>铁</w:t>
      </w:r>
    </w:p>
    <w:p w14:paraId="6E142249">
      <w:pPr>
        <w:spacing w:line="360" w:lineRule="auto"/>
        <w:jc w:val="left"/>
        <w:textAlignment w:val="center"/>
        <w:rPr>
          <w:color w:val="000000"/>
        </w:rPr>
      </w:pPr>
      <w:r>
        <w:rPr>
          <w:color w:val="000000"/>
        </w:rPr>
        <w:t xml:space="preserve">10. </w:t>
      </w:r>
      <w:r>
        <w:rPr>
          <w:rFonts w:ascii="宋体" w:hAnsi="宋体" w:eastAsia="宋体" w:cs="宋体"/>
          <w:color w:val="000000"/>
        </w:rPr>
        <w:t>关于鎏金工艺的微观解释恰当的是</w:t>
      </w:r>
    </w:p>
    <w:p w14:paraId="751AF550">
      <w:pPr>
        <w:spacing w:line="360" w:lineRule="auto"/>
        <w:jc w:val="left"/>
        <w:textAlignment w:val="center"/>
        <w:rPr>
          <w:color w:val="000000"/>
        </w:rPr>
      </w:pPr>
      <w:r>
        <w:rPr>
          <w:color w:val="000000"/>
        </w:rPr>
        <w:t xml:space="preserve">A. </w:t>
      </w:r>
      <w:r>
        <w:rPr>
          <w:rFonts w:ascii="宋体" w:hAnsi="宋体" w:eastAsia="宋体" w:cs="宋体"/>
          <w:color w:val="000000"/>
        </w:rPr>
        <w:t>制备金汞齐时，原子种类发生了改变</w:t>
      </w:r>
    </w:p>
    <w:p w14:paraId="2EDB40C3">
      <w:pPr>
        <w:spacing w:line="360" w:lineRule="auto"/>
        <w:jc w:val="left"/>
        <w:textAlignment w:val="center"/>
        <w:rPr>
          <w:color w:val="000000"/>
        </w:rPr>
      </w:pPr>
      <w:r>
        <w:rPr>
          <w:color w:val="000000"/>
        </w:rPr>
        <w:t xml:space="preserve">B. </w:t>
      </w:r>
      <w:r>
        <w:rPr>
          <w:rFonts w:ascii="宋体" w:hAnsi="宋体" w:eastAsia="宋体" w:cs="宋体"/>
          <w:color w:val="000000"/>
        </w:rPr>
        <w:t>加热金汞齐时，原子体积变大</w:t>
      </w:r>
    </w:p>
    <w:p w14:paraId="5988A797">
      <w:pPr>
        <w:spacing w:line="360" w:lineRule="auto"/>
        <w:jc w:val="left"/>
        <w:textAlignment w:val="center"/>
        <w:rPr>
          <w:color w:val="000000"/>
        </w:rPr>
      </w:pPr>
      <w:r>
        <w:rPr>
          <w:color w:val="000000"/>
        </w:rPr>
        <w:t xml:space="preserve">C. </w:t>
      </w:r>
      <w:r>
        <w:rPr>
          <w:rFonts w:ascii="宋体" w:hAnsi="宋体" w:eastAsia="宋体" w:cs="宋体"/>
          <w:color w:val="000000"/>
        </w:rPr>
        <w:t>汞的蒸发说明原子在不断运动</w:t>
      </w:r>
    </w:p>
    <w:p w14:paraId="1378EF43">
      <w:pPr>
        <w:spacing w:line="360" w:lineRule="auto"/>
        <w:jc w:val="left"/>
        <w:textAlignment w:val="center"/>
        <w:rPr>
          <w:color w:val="000000"/>
        </w:rPr>
      </w:pPr>
      <w:r>
        <w:rPr>
          <w:color w:val="000000"/>
        </w:rPr>
        <w:t xml:space="preserve">D. </w:t>
      </w:r>
      <w:r>
        <w:rPr>
          <w:rFonts w:ascii="宋体" w:hAnsi="宋体" w:eastAsia="宋体" w:cs="宋体"/>
          <w:color w:val="000000"/>
        </w:rPr>
        <w:t>金附着在器物上，说明原子之间没有间隔</w:t>
      </w:r>
    </w:p>
    <w:p w14:paraId="4574C6CF">
      <w:pPr>
        <w:spacing w:line="360" w:lineRule="auto"/>
        <w:jc w:val="left"/>
        <w:textAlignment w:val="center"/>
        <w:rPr>
          <w:color w:val="000000"/>
        </w:rPr>
      </w:pPr>
      <w:r>
        <w:rPr>
          <w:color w:val="000000"/>
        </w:rPr>
        <w:t xml:space="preserve">11. </w:t>
      </w:r>
      <w:r>
        <w:rPr>
          <w:rFonts w:ascii="宋体" w:hAnsi="宋体" w:eastAsia="宋体" w:cs="宋体"/>
          <w:color w:val="000000"/>
        </w:rPr>
        <w:t>“以铜包铁”中的铜料来自火法炼铜，其核心反应为</w:t>
      </w:r>
      <w:r>
        <w:object>
          <v:shape id="_x0000_i1029" o:spt="75" alt="学科网(www.zxxk.com)--教育资源门户，提供试卷、教案、课件、论文、素材以及各类教学资源下载，还有大量而丰富的教学相关资讯！" type="#_x0000_t75" style="height:38.25pt;width:114pt;" o:ole="t" filled="f" o:preferrelative="t" stroked="f" coordsize="21600,21600">
            <v:path/>
            <v:fill on="f" focussize="0,0"/>
            <v:stroke on="f" joinstyle="miter"/>
            <v:imagedata r:id="rId29" o:title="eqId5ee480f45c30905e08be6c87b5b8d543"/>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为</w:t>
      </w:r>
    </w:p>
    <w:p w14:paraId="56C840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CuS</w:t>
      </w:r>
      <w:r>
        <w:rPr>
          <w:color w:val="000000"/>
        </w:rPr>
        <w:tab/>
      </w:r>
      <w:r>
        <w:rPr>
          <w:color w:val="000000"/>
        </w:rPr>
        <w:t xml:space="preserve">B. </w:t>
      </w:r>
      <w:r>
        <w:rPr>
          <w:rFonts w:ascii="Times New Roman" w:hAnsi="Times New Roman" w:eastAsia="Times New Roman" w:cs="Times New Roman"/>
          <w:color w:val="000000"/>
        </w:rPr>
        <w:t>S</w: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8.05pt;width:28.25pt;" o:ole="t" filled="f" o:preferrelative="t" stroked="f" coordsize="21600,21600">
            <v:path/>
            <v:fill on="f" focussize="0,0"/>
            <v:stroke on="f" joinstyle="miter"/>
            <v:imagedata r:id="rId31" o:title="eqIda7d9711c0a4fcb3f0ded62fa79b22d59"/>
            <o:lock v:ext="edit" aspectratio="t"/>
            <w10:wrap type="none"/>
            <w10:anchorlock/>
          </v:shape>
          <o:OLEObject Type="Embed" ProgID="Equation.DSMT4" ShapeID="_x0000_i1030" DrawAspect="Content" ObjectID="_1468075730" r:id="rId30">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33" o:title="eqId98183b7becdd0efb6fe8f57cdcbce983"/>
            <o:lock v:ext="edit" aspectratio="t"/>
            <w10:wrap type="none"/>
            <w10:anchorlock/>
          </v:shape>
          <o:OLEObject Type="Embed" ProgID="Equation.DSMT4" ShapeID="_x0000_i1031" DrawAspect="Content" ObjectID="_1468075731" r:id="rId32">
            <o:LockedField>false</o:LockedField>
          </o:OLEObject>
        </w:object>
      </w:r>
    </w:p>
    <w:p w14:paraId="5082E35A">
      <w:pPr>
        <w:spacing w:line="360" w:lineRule="auto"/>
        <w:jc w:val="left"/>
        <w:textAlignment w:val="center"/>
        <w:rPr>
          <w:color w:val="000000"/>
        </w:rPr>
      </w:pPr>
      <w:r>
        <w:rPr>
          <w:color w:val="000000"/>
        </w:rPr>
        <w:t xml:space="preserve">12. </w:t>
      </w:r>
      <w:r>
        <w:rPr>
          <w:rFonts w:ascii="宋体" w:hAnsi="宋体" w:eastAsia="宋体" w:cs="宋体"/>
          <w:color w:val="000000"/>
        </w:rPr>
        <w:t>板蓝根的叶子可用于制作染料靛蓝</w:t>
      </w: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15.85pt;width:57pt;" o:ole="t" filled="f" o:preferrelative="t" stroked="f" coordsize="21600,21600">
            <v:path/>
            <v:fill on="f" focussize="0,0"/>
            <v:stroke on="f" joinstyle="miter"/>
            <v:imagedata r:id="rId35" o:title="eqIdbb81f14d5b0cd1b8566d2fb8d16bc367"/>
            <o:lock v:ext="edit" aspectratio="t"/>
            <w10:wrap type="none"/>
            <w10:anchorlock/>
          </v:shape>
          <o:OLEObject Type="Embed" ProgID="Equation.DSMT4" ShapeID="_x0000_i1032" DrawAspect="Content" ObjectID="_1468075732" r:id="rId3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，有关靛蓝的说法正确的是</w:t>
      </w:r>
    </w:p>
    <w:p w14:paraId="54F1C08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是有机物</w:t>
      </w:r>
      <w:r>
        <w:rPr>
          <w:color w:val="000000"/>
        </w:rPr>
        <w:tab/>
      </w:r>
      <w:r>
        <w:rPr>
          <w:color w:val="000000"/>
        </w:rPr>
        <w:t xml:space="preserve">B. </w:t>
      </w:r>
      <w:r>
        <w:rPr>
          <w:rFonts w:ascii="宋体" w:hAnsi="宋体" w:eastAsia="宋体" w:cs="宋体"/>
          <w:color w:val="000000"/>
        </w:rPr>
        <w:t>由</w:t>
      </w:r>
      <w:r>
        <w:rPr>
          <w:rFonts w:ascii="Times New Roman" w:hAnsi="Times New Roman" w:eastAsia="Times New Roman" w:cs="Times New Roman"/>
          <w:color w:val="000000"/>
        </w:rPr>
        <w:t>4</w:t>
      </w:r>
      <w:r>
        <w:rPr>
          <w:rFonts w:ascii="宋体" w:hAnsi="宋体" w:eastAsia="宋体" w:cs="宋体"/>
          <w:color w:val="000000"/>
        </w:rPr>
        <w:t>个元素组成</w:t>
      </w:r>
    </w:p>
    <w:p w14:paraId="2ACD55B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的质量比为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含有氧分子</w:t>
      </w:r>
    </w:p>
    <w:p w14:paraId="562E61A1">
      <w:pPr>
        <w:spacing w:line="360" w:lineRule="auto"/>
        <w:jc w:val="left"/>
        <w:textAlignment w:val="center"/>
        <w:rPr>
          <w:color w:val="000000"/>
        </w:rPr>
      </w:pPr>
      <w:r>
        <w:rPr>
          <w:color w:val="000000"/>
        </w:rPr>
        <w:t xml:space="preserve">13. </w:t>
      </w:r>
      <w:r>
        <w:rPr>
          <w:rFonts w:ascii="宋体" w:hAnsi="宋体" w:eastAsia="宋体" w:cs="宋体"/>
          <w:color w:val="000000"/>
        </w:rPr>
        <w:t>下图表示稀盐酸滴入氢氧化钠溶液过程中</w:t>
      </w:r>
      <w:r>
        <w:rPr>
          <w:rFonts w:ascii="Times New Roman" w:hAnsi="Times New Roman" w:eastAsia="Times New Roman" w:cs="Times New Roman"/>
          <w:color w:val="000000"/>
        </w:rPr>
        <w:t>pH</w:t>
      </w:r>
      <w:r>
        <w:rPr>
          <w:rFonts w:ascii="宋体" w:hAnsi="宋体" w:eastAsia="宋体" w:cs="宋体"/>
          <w:color w:val="000000"/>
        </w:rPr>
        <w:t>的变化，下列分析正确的是</w:t>
      </w:r>
    </w:p>
    <w:p w14:paraId="4309274B">
      <w:pPr>
        <w:spacing w:line="360" w:lineRule="auto"/>
        <w:jc w:val="left"/>
        <w:textAlignment w:val="center"/>
        <w:rPr>
          <w:color w:val="000000"/>
        </w:rPr>
      </w:pPr>
      <w:r>
        <w:rPr>
          <w:color w:val="000000"/>
        </w:rPr>
        <w:drawing>
          <wp:inline distT="0" distB="0" distL="114300" distR="114300">
            <wp:extent cx="1362075" cy="1304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62075" cy="1304925"/>
                    </a:xfrm>
                    <a:prstGeom prst="rect">
                      <a:avLst/>
                    </a:prstGeom>
                  </pic:spPr>
                </pic:pic>
              </a:graphicData>
            </a:graphic>
          </wp:inline>
        </w:drawing>
      </w:r>
    </w:p>
    <w:p w14:paraId="7CAA5E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点时溶液</w:t>
      </w:r>
      <w:r>
        <w:object>
          <v:shape id="_x0000_i1033"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38" o:title="eqIde427750b072dde2311e3df570ab95b3a"/>
            <o:lock v:ext="edit" aspectratio="t"/>
            <w10:wrap type="none"/>
            <w10:anchorlock/>
          </v:shape>
          <o:OLEObject Type="Embed" ProgID="Equation.DSMT4" ShapeID="_x0000_i1033" DrawAspect="Content" ObjectID="_1468075733" r:id="rId37">
            <o:LockedField>false</o:LockedField>
          </o:OLEObject>
        </w:object>
      </w:r>
      <w:r>
        <w:rPr>
          <w:color w:val="000000"/>
        </w:rPr>
        <w:tab/>
      </w:r>
      <w:r>
        <w:rPr>
          <w:color w:val="000000"/>
        </w:rPr>
        <w:t xml:space="preserve">B. </w:t>
      </w:r>
      <w:r>
        <w:rPr>
          <w:rFonts w:ascii="宋体" w:hAnsi="宋体" w:eastAsia="宋体" w:cs="宋体"/>
          <w:color w:val="000000"/>
        </w:rPr>
        <w:t>在</w:t>
      </w:r>
      <w:r>
        <w:rPr>
          <w:rFonts w:ascii="Times New Roman" w:hAnsi="Times New Roman" w:eastAsia="Times New Roman" w:cs="Times New Roman"/>
          <w:color w:val="000000"/>
        </w:rPr>
        <w:t>B</w:t>
      </w:r>
      <w:r>
        <w:rPr>
          <w:rFonts w:ascii="宋体" w:hAnsi="宋体" w:eastAsia="宋体" w:cs="宋体"/>
          <w:color w:val="000000"/>
        </w:rPr>
        <w:t>点时溶液为中性</w:t>
      </w:r>
    </w:p>
    <w:p w14:paraId="7FE0BC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w:t>
      </w:r>
      <w:r>
        <w:rPr>
          <w:rFonts w:ascii="Times New Roman" w:hAnsi="Times New Roman" w:eastAsia="Times New Roman" w:cs="Times New Roman"/>
          <w:color w:val="000000"/>
        </w:rPr>
        <w:t>B</w:t>
      </w:r>
      <w:r>
        <w:rPr>
          <w:rFonts w:ascii="宋体" w:hAnsi="宋体" w:eastAsia="宋体" w:cs="宋体"/>
          <w:color w:val="000000"/>
        </w:rPr>
        <w:t>点到</w:t>
      </w:r>
      <w:r>
        <w:rPr>
          <w:rFonts w:ascii="Times New Roman" w:hAnsi="Times New Roman" w:eastAsia="Times New Roman" w:cs="Times New Roman"/>
          <w:color w:val="000000"/>
        </w:rPr>
        <w:t>C</w:t>
      </w:r>
      <w:r>
        <w:rPr>
          <w:rFonts w:ascii="宋体" w:hAnsi="宋体" w:eastAsia="宋体" w:cs="宋体"/>
          <w:color w:val="000000"/>
        </w:rPr>
        <w:t>点过程中溶液的酸性减弱</w:t>
      </w:r>
      <w:r>
        <w:rPr>
          <w:color w:val="000000"/>
        </w:rPr>
        <w:tab/>
      </w:r>
      <w:r>
        <w:rPr>
          <w:color w:val="000000"/>
        </w:rPr>
        <w:t xml:space="preserve">D. </w:t>
      </w:r>
      <w:r>
        <w:rPr>
          <w:rFonts w:ascii="宋体" w:hAnsi="宋体" w:eastAsia="宋体" w:cs="宋体"/>
          <w:color w:val="000000"/>
        </w:rPr>
        <w:t>反应进行至</w:t>
      </w:r>
      <w:r>
        <w:rPr>
          <w:rFonts w:ascii="Times New Roman" w:hAnsi="Times New Roman" w:eastAsia="Times New Roman" w:cs="Times New Roman"/>
          <w:color w:val="000000"/>
        </w:rPr>
        <w:t>C</w:t>
      </w:r>
      <w:r>
        <w:rPr>
          <w:rFonts w:ascii="宋体" w:hAnsi="宋体" w:eastAsia="宋体" w:cs="宋体"/>
          <w:color w:val="000000"/>
        </w:rPr>
        <w:t>点时，溶质只有</w:t>
      </w:r>
      <w:r>
        <w:rPr>
          <w:rFonts w:ascii="Times New Roman" w:hAnsi="Times New Roman" w:eastAsia="Times New Roman" w:cs="Times New Roman"/>
          <w:color w:val="000000"/>
        </w:rPr>
        <w:t>HCl</w:t>
      </w:r>
    </w:p>
    <w:p w14:paraId="6DBFD2DE">
      <w:pPr>
        <w:spacing w:line="360" w:lineRule="auto"/>
        <w:jc w:val="left"/>
        <w:textAlignment w:val="center"/>
        <w:rPr>
          <w:color w:val="000000"/>
        </w:rPr>
      </w:pPr>
      <w:r>
        <w:rPr>
          <w:color w:val="000000"/>
        </w:rPr>
        <w:t xml:space="preserve">14. </w:t>
      </w:r>
      <w:r>
        <w:rPr>
          <w:rFonts w:ascii="宋体" w:hAnsi="宋体" w:eastAsia="宋体" w:cs="宋体"/>
          <w:color w:val="000000"/>
        </w:rPr>
        <w:t>下列实验方案</w:t>
      </w:r>
      <w:r>
        <w:rPr>
          <w:rFonts w:ascii="宋体" w:hAnsi="宋体" w:eastAsia="宋体" w:cs="宋体"/>
          <w:color w:val="000000"/>
          <w:em w:val="dot"/>
          <w:lang w:eastAsia="zh-CN"/>
        </w:rPr>
        <w:t>不能</w:t>
      </w:r>
      <w:r>
        <w:rPr>
          <w:rFonts w:ascii="宋体" w:hAnsi="宋体" w:eastAsia="宋体" w:cs="宋体"/>
          <w:color w:val="000000"/>
        </w:rPr>
        <w:t>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2340"/>
      </w:tblGrid>
      <w:tr w14:paraId="5577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D11BF">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CE663">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8AFD5">
            <w:pPr>
              <w:spacing w:line="360" w:lineRule="auto"/>
              <w:jc w:val="left"/>
              <w:textAlignment w:val="center"/>
              <w:rPr>
                <w:color w:val="000000"/>
              </w:rPr>
            </w:pPr>
            <w:r>
              <w:rPr>
                <w:rFonts w:ascii="宋体" w:hAnsi="宋体" w:eastAsia="宋体" w:cs="宋体"/>
                <w:color w:val="000000"/>
              </w:rPr>
              <w:t>实验方案</w:t>
            </w:r>
          </w:p>
        </w:tc>
      </w:tr>
      <w:tr w14:paraId="565AD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A51EB">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10ECA">
            <w:pPr>
              <w:spacing w:line="360" w:lineRule="auto"/>
              <w:jc w:val="left"/>
              <w:textAlignment w:val="center"/>
              <w:rPr>
                <w:color w:val="000000"/>
              </w:rPr>
            </w:pPr>
            <w:r>
              <w:rPr>
                <w:rFonts w:ascii="宋体" w:hAnsi="宋体" w:eastAsia="宋体" w:cs="宋体"/>
                <w:color w:val="000000"/>
              </w:rPr>
              <w:t>鉴别合成纤维和羊毛纤维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4370D">
            <w:pPr>
              <w:spacing w:line="360" w:lineRule="auto"/>
              <w:jc w:val="left"/>
              <w:textAlignment w:val="center"/>
              <w:rPr>
                <w:color w:val="000000"/>
              </w:rPr>
            </w:pPr>
            <w:r>
              <w:rPr>
                <w:rFonts w:ascii="宋体" w:hAnsi="宋体" w:eastAsia="宋体" w:cs="宋体"/>
                <w:color w:val="000000"/>
              </w:rPr>
              <w:t>灼烧闻气味</w:t>
            </w:r>
          </w:p>
        </w:tc>
      </w:tr>
      <w:tr w14:paraId="4E24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C6EA8">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2BC8D">
            <w:pPr>
              <w:spacing w:line="360" w:lineRule="auto"/>
              <w:jc w:val="left"/>
              <w:textAlignment w:val="center"/>
              <w:rPr>
                <w:color w:val="000000"/>
              </w:rPr>
            </w:pPr>
            <w:r>
              <w:rPr>
                <w:rFonts w:ascii="宋体" w:hAnsi="宋体" w:eastAsia="宋体" w:cs="宋体"/>
                <w:color w:val="000000"/>
              </w:rPr>
              <w:t>鉴别</w:t>
            </w:r>
            <w:r>
              <w:object>
                <v:shape id="_x0000_i1034"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40" o:title="eqId7644a7769a5fa1bdab46cc0b2dee2861"/>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a4298cb837170c021b9f2cd4e674a6a3"/>
                  <o:lock v:ext="edit" aspectratio="t"/>
                  <w10:wrap type="none"/>
                  <w10:anchorlock/>
                </v:shape>
                <o:OLEObject Type="Embed" ProgID="Equation.DSMT4" ShapeID="_x0000_i1035" DrawAspect="Content" ObjectID="_1468075735" r:id="rId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D6D8C">
            <w:pPr>
              <w:spacing w:line="360" w:lineRule="auto"/>
              <w:jc w:val="left"/>
              <w:textAlignment w:val="center"/>
              <w:rPr>
                <w:color w:val="000000"/>
              </w:rPr>
            </w:pPr>
            <w:r>
              <w:rPr>
                <w:rFonts w:ascii="宋体" w:hAnsi="宋体" w:eastAsia="宋体" w:cs="宋体"/>
                <w:color w:val="000000"/>
              </w:rPr>
              <w:t>观察颜色</w:t>
            </w:r>
          </w:p>
        </w:tc>
      </w:tr>
      <w:tr w14:paraId="5647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2478C">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E014D">
            <w:pPr>
              <w:spacing w:line="360" w:lineRule="auto"/>
              <w:jc w:val="left"/>
              <w:textAlignment w:val="center"/>
              <w:rPr>
                <w:color w:val="000000"/>
              </w:rPr>
            </w:pPr>
            <w:r>
              <w:rPr>
                <w:rFonts w:ascii="宋体" w:hAnsi="宋体" w:eastAsia="宋体" w:cs="宋体"/>
                <w:color w:val="000000"/>
              </w:rPr>
              <w:t>除去氧化钙中的少量碳酸钙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AD9C7">
            <w:pPr>
              <w:spacing w:line="360" w:lineRule="auto"/>
              <w:jc w:val="left"/>
              <w:textAlignment w:val="center"/>
              <w:rPr>
                <w:color w:val="000000"/>
              </w:rPr>
            </w:pPr>
            <w:r>
              <w:rPr>
                <w:rFonts w:ascii="宋体" w:hAnsi="宋体" w:eastAsia="宋体" w:cs="宋体"/>
                <w:color w:val="000000"/>
              </w:rPr>
              <w:t>高温煅烧</w:t>
            </w:r>
          </w:p>
        </w:tc>
      </w:tr>
      <w:tr w14:paraId="68FA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A88E1">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FFBF33">
            <w:pPr>
              <w:spacing w:line="360" w:lineRule="auto"/>
              <w:jc w:val="left"/>
              <w:textAlignment w:val="center"/>
              <w:rPr>
                <w:color w:val="000000"/>
              </w:rPr>
            </w:pPr>
            <w:r>
              <w:rPr>
                <w:rFonts w:ascii="宋体" w:hAnsi="宋体" w:eastAsia="宋体" w:cs="宋体"/>
                <w:color w:val="000000"/>
              </w:rPr>
              <w:t>除去</w:t>
            </w:r>
            <w:r>
              <w:object>
                <v:shape id="_x0000_i1036"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036" DrawAspect="Content" ObjectID="_1468075736" r:id="rId43">
                  <o:LockedField>false</o:LockedField>
                </o:OLEObject>
              </w:object>
            </w:r>
            <w:r>
              <w:rPr>
                <w:rFonts w:ascii="宋体" w:hAnsi="宋体" w:eastAsia="宋体" w:cs="宋体"/>
                <w:color w:val="000000"/>
              </w:rPr>
              <w:t>中的少量水蒸气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421C4">
            <w:pPr>
              <w:spacing w:line="360" w:lineRule="auto"/>
              <w:jc w:val="left"/>
              <w:textAlignment w:val="center"/>
              <w:rPr>
                <w:color w:val="000000"/>
              </w:rPr>
            </w:pPr>
            <w:r>
              <w:rPr>
                <w:rFonts w:ascii="宋体" w:hAnsi="宋体" w:eastAsia="宋体" w:cs="宋体"/>
                <w:color w:val="000000"/>
              </w:rPr>
              <w:t>让混合气体通过浓硫酸</w:t>
            </w:r>
          </w:p>
        </w:tc>
      </w:tr>
    </w:tbl>
    <w:p w14:paraId="5E3D0CE1">
      <w:pPr>
        <w:spacing w:line="360" w:lineRule="auto"/>
        <w:jc w:val="left"/>
        <w:textAlignment w:val="center"/>
        <w:rPr>
          <w:color w:val="000000"/>
        </w:rPr>
      </w:pPr>
    </w:p>
    <w:p w14:paraId="20FE470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12D543C">
      <w:pPr>
        <w:spacing w:line="360" w:lineRule="auto"/>
        <w:jc w:val="left"/>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w:t>
      </w:r>
      <w:r>
        <w:rPr>
          <w:rFonts w:ascii="宋体" w:hAnsi="宋体" w:eastAsia="宋体" w:cs="宋体"/>
          <w:b/>
          <w:color w:val="000000"/>
          <w:sz w:val="24"/>
        </w:rPr>
        <w:t>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30CB55D">
      <w:pPr>
        <w:spacing w:line="360" w:lineRule="auto"/>
        <w:jc w:val="left"/>
        <w:textAlignment w:val="center"/>
        <w:rPr>
          <w:color w:val="000000"/>
        </w:rPr>
      </w:pPr>
      <w:r>
        <w:rPr>
          <w:rFonts w:ascii="宋体" w:hAnsi="宋体" w:eastAsia="宋体" w:cs="宋体"/>
          <w:color w:val="000000"/>
          <w:sz w:val="21"/>
        </w:rPr>
        <w:t>从“送绿水”“送绿电”到“送绿算”，三江源的绿色馈赠从未停歇，这是青海作为生态大省的担当与贡献。请回答</w:t>
      </w:r>
      <w:r>
        <w:rPr>
          <w:rFonts w:ascii="Times New Roman" w:hAnsi="Times New Roman" w:eastAsia="Times New Roman" w:cs="Times New Roman"/>
          <w:color w:val="000000"/>
          <w:sz w:val="21"/>
        </w:rPr>
        <w:t>15~18</w:t>
      </w:r>
      <w:r>
        <w:rPr>
          <w:rFonts w:ascii="宋体" w:hAnsi="宋体" w:eastAsia="宋体" w:cs="宋体"/>
          <w:color w:val="000000"/>
          <w:sz w:val="21"/>
        </w:rPr>
        <w:t>题。</w:t>
      </w:r>
    </w:p>
    <w:p w14:paraId="04D70060">
      <w:pPr>
        <w:spacing w:line="360" w:lineRule="auto"/>
        <w:jc w:val="left"/>
        <w:textAlignment w:val="center"/>
        <w:rPr>
          <w:color w:val="000000"/>
        </w:rPr>
      </w:pPr>
      <w:r>
        <w:rPr>
          <w:color w:val="000000"/>
        </w:rPr>
        <w:t xml:space="preserve">15. </w:t>
      </w:r>
      <w:r>
        <w:rPr>
          <w:rFonts w:ascii="宋体" w:hAnsi="宋体" w:eastAsia="宋体" w:cs="宋体"/>
          <w:color w:val="000000"/>
        </w:rPr>
        <w:t>《</w:t>
      </w:r>
      <w:r>
        <w:rPr>
          <w:rFonts w:ascii="Times New Roman" w:hAnsi="Times New Roman" w:eastAsia="Times New Roman" w:cs="Times New Roman"/>
          <w:color w:val="000000"/>
        </w:rPr>
        <w:t>2025</w:t>
      </w:r>
      <w:r>
        <w:rPr>
          <w:rFonts w:ascii="宋体" w:hAnsi="宋体" w:eastAsia="宋体" w:cs="宋体"/>
          <w:color w:val="000000"/>
        </w:rPr>
        <w:t>年青海省生态环境状况公告》提到，黄河、长江及澜沧江的干流水质均达到</w:t>
      </w:r>
      <w:r>
        <w:rPr>
          <w:rFonts w:ascii="Times New Roman" w:hAnsi="Times New Roman" w:eastAsia="Times New Roman" w:cs="Times New Roman"/>
          <w:color w:val="000000"/>
        </w:rPr>
        <w:t>Ⅱ</w:t>
      </w:r>
      <w:r>
        <w:rPr>
          <w:rFonts w:ascii="宋体" w:hAnsi="宋体" w:eastAsia="宋体" w:cs="宋体"/>
          <w:color w:val="000000"/>
        </w:rPr>
        <w:t>类及以上。为了让“水更绿”，你的行动是</w:t>
      </w:r>
      <w:r>
        <w:rPr>
          <w:color w:val="000000"/>
        </w:rPr>
        <w:t>___________</w:t>
      </w:r>
      <w:r>
        <w:rPr>
          <w:rFonts w:ascii="宋体" w:hAnsi="宋体" w:eastAsia="宋体" w:cs="宋体"/>
          <w:color w:val="000000"/>
        </w:rPr>
        <w:t>。</w:t>
      </w:r>
    </w:p>
    <w:p w14:paraId="05FB1E1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月，全球单机规模最大的塔式光热发电项目在青海正式开工。塔式光热发电原理是：定日镜将阳光聚焦到吸热塔，加热塔内的二元熔盐</w:t>
      </w:r>
      <w:r>
        <w:rPr>
          <w:rFonts w:ascii="Times New Roman" w:hAnsi="Times New Roman" w:eastAsia="Times New Roman" w:cs="Times New Roman"/>
          <w:color w:val="000000"/>
        </w:rPr>
        <w:t>(</w:t>
      </w:r>
      <w:r>
        <w:rPr>
          <w:rFonts w:ascii="宋体" w:hAnsi="宋体" w:eastAsia="宋体" w:cs="宋体"/>
          <w:color w:val="000000"/>
        </w:rPr>
        <w:t>主要成分</w:t>
      </w:r>
      <w:r>
        <w:object>
          <v:shape id="_x0000_i1037" o:spt="75" alt="学科网(www.zxxk.com)--教育资源门户，提供试卷、教案、课件、论文、素材以及各类教学资源下载，还有大量而丰富的教学相关资讯！" type="#_x0000_t75" style="height:16.3pt;width:36.3pt;" o:ole="t" filled="f" o:preferrelative="t" stroked="f" coordsize="21600,21600">
            <v:path/>
            <v:fill on="f" focussize="0,0"/>
            <v:stroke on="f" joinstyle="miter"/>
            <v:imagedata r:id="rId46" o:title="eqId3df3b2700eba32725fe822f804147dc6"/>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8" o:title="eqId8c4510204f14e77cf66f16d43ca17a27"/>
            <o:lock v:ext="edit" aspectratio="t"/>
            <w10:wrap type="none"/>
            <w10:anchorlock/>
          </v:shape>
          <o:OLEObject Type="Embed" ProgID="Equation.DSMT4" ShapeID="_x0000_i1038" DrawAspect="Content" ObjectID="_1468075738" r:id="rId4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至高温，高温熔盐持续放热使水汽化驱动汽轮机运转，实现“</w:t>
      </w:r>
      <w:r>
        <w:rPr>
          <w:color w:val="000000"/>
        </w:rPr>
        <w:t>_________</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热能</w:t>
      </w:r>
      <w:r>
        <w:rPr>
          <w:rFonts w:ascii="Times New Roman" w:hAnsi="Times New Roman" w:eastAsia="Times New Roman" w:cs="Times New Roman"/>
          <w:color w:val="000000"/>
        </w:rPr>
        <w:t>→</w:t>
      </w:r>
      <w:r>
        <w:rPr>
          <w:rFonts w:ascii="宋体" w:hAnsi="宋体" w:eastAsia="宋体" w:cs="宋体"/>
          <w:color w:val="000000"/>
        </w:rPr>
        <w:t>机械能</w:t>
      </w:r>
      <w:r>
        <w:rPr>
          <w:rFonts w:ascii="Times New Roman" w:hAnsi="Times New Roman" w:eastAsia="Times New Roman" w:cs="Times New Roman"/>
          <w:color w:val="000000"/>
        </w:rPr>
        <w:t>→</w:t>
      </w:r>
      <w:r>
        <w:rPr>
          <w:rFonts w:ascii="宋体" w:hAnsi="宋体" w:eastAsia="宋体" w:cs="宋体"/>
          <w:color w:val="000000"/>
        </w:rPr>
        <w:t>电能”转化，从而稳定供电。二元熔盐属于</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填“纯净物”或“混合物”</w:t>
      </w:r>
      <w:r>
        <w:rPr>
          <w:rFonts w:ascii="Times New Roman" w:hAnsi="Times New Roman" w:eastAsia="Times New Roman" w:cs="Times New Roman"/>
          <w:color w:val="000000"/>
        </w:rPr>
        <w:t>)</w:t>
      </w:r>
      <w:r>
        <w:rPr>
          <w:rFonts w:ascii="宋体" w:hAnsi="宋体" w:eastAsia="宋体" w:cs="宋体"/>
          <w:color w:val="000000"/>
        </w:rPr>
        <w:t>，循环工作过程中反映出它</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填字母</w:t>
      </w:r>
      <w:r>
        <w:rPr>
          <w:rFonts w:ascii="Times New Roman" w:hAnsi="Times New Roman" w:eastAsia="Times New Roman" w:cs="Times New Roman"/>
          <w:color w:val="000000"/>
        </w:rPr>
        <w:t>)</w:t>
      </w:r>
      <w:r>
        <w:rPr>
          <w:rFonts w:ascii="宋体" w:hAnsi="宋体" w:eastAsia="宋体" w:cs="宋体"/>
          <w:color w:val="000000"/>
        </w:rPr>
        <w:t>的化学性质。</w:t>
      </w:r>
    </w:p>
    <w:p w14:paraId="736BB85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．高温下不易分解</w:t>
      </w:r>
      <w:r>
        <w:rPr>
          <w:rFonts w:ascii="Times New Roman" w:hAnsi="Times New Roman" w:eastAsia="Times New Roman" w:cs="Times New Roman"/>
          <w:color w:val="000000"/>
        </w:rPr>
        <w:t xml:space="preserve">     B</w:t>
      </w:r>
      <w:r>
        <w:rPr>
          <w:rFonts w:ascii="宋体" w:hAnsi="宋体" w:eastAsia="宋体" w:cs="宋体"/>
          <w:color w:val="000000"/>
        </w:rPr>
        <w:t>．熔点低、沸点高</w:t>
      </w:r>
      <w:r>
        <w:rPr>
          <w:rFonts w:ascii="Times New Roman" w:hAnsi="Times New Roman" w:eastAsia="Times New Roman" w:cs="Times New Roman"/>
          <w:color w:val="000000"/>
        </w:rPr>
        <w:t xml:space="preserve">     C</w:t>
      </w:r>
      <w:r>
        <w:rPr>
          <w:rFonts w:ascii="宋体" w:hAnsi="宋体" w:eastAsia="宋体" w:cs="宋体"/>
          <w:color w:val="000000"/>
        </w:rPr>
        <w:t>．导热性能好</w:t>
      </w:r>
    </w:p>
    <w:p w14:paraId="2BAFBED2">
      <w:pPr>
        <w:spacing w:line="360" w:lineRule="auto"/>
        <w:jc w:val="left"/>
        <w:textAlignment w:val="center"/>
        <w:rPr>
          <w:color w:val="000000"/>
        </w:rPr>
      </w:pPr>
      <w:r>
        <w:rPr>
          <w:color w:val="000000"/>
        </w:rPr>
        <w:t xml:space="preserve">17. </w:t>
      </w:r>
      <w:r>
        <w:rPr>
          <w:rFonts w:ascii="宋体" w:hAnsi="宋体" w:eastAsia="宋体" w:cs="宋体"/>
          <w:color w:val="000000"/>
        </w:rPr>
        <w:t>“绿算”所需的基材高纯硅</w:t>
      </w:r>
      <w:r>
        <w:rPr>
          <w:rFonts w:ascii="Times New Roman" w:hAnsi="Times New Roman" w:eastAsia="Times New Roman" w:cs="Times New Roman"/>
          <w:color w:val="000000"/>
        </w:rPr>
        <w:t>(Si)</w:t>
      </w:r>
      <w:r>
        <w:rPr>
          <w:rFonts w:ascii="宋体" w:hAnsi="宋体" w:eastAsia="宋体" w:cs="宋体"/>
          <w:color w:val="000000"/>
        </w:rPr>
        <w:t>通常用氢气</w:t>
      </w: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18pt;width:16.6pt;" o:ole="t" filled="f" o:preferrelative="t" stroked="f" coordsize="21600,21600">
            <v:path/>
            <v:fill on="f" focussize="0,0"/>
            <v:stroke on="f" joinstyle="miter"/>
            <v:imagedata r:id="rId40" o:title="eqId7644a7769a5fa1bdab46cc0b2dee2861"/>
            <o:lock v:ext="edit" aspectratio="t"/>
            <w10:wrap type="none"/>
            <w10:anchorlock/>
          </v:shape>
          <o:OLEObject Type="Embed" ProgID="Equation.DSMT4" ShapeID="_x0000_i1039" DrawAspect="Content" ObjectID="_1468075739" r:id="rId4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和四氯化硅</w: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51" o:title="eqIdfec60172153214327d857014a36f13c6"/>
            <o:lock v:ext="edit" aspectratio="t"/>
            <w10:wrap type="none"/>
            <w10:anchorlock/>
          </v:shape>
          <o:OLEObject Type="Embed" ProgID="Equation.DSMT4" ShapeID="_x0000_i1040" DrawAspect="Content" ObjectID="_1468075740" r:id="rId5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在高温下反应制得，同时会生成氯化氢</w:t>
      </w:r>
      <w:r>
        <w:rPr>
          <w:rFonts w:ascii="Times New Roman" w:hAnsi="Times New Roman" w:eastAsia="Times New Roman" w:cs="Times New Roman"/>
          <w:color w:val="000000"/>
        </w:rPr>
        <w:t>(HCl)</w:t>
      </w:r>
      <w:r>
        <w:rPr>
          <w:rFonts w:ascii="宋体" w:hAnsi="宋体" w:eastAsia="宋体" w:cs="宋体"/>
          <w:color w:val="000000"/>
        </w:rPr>
        <w:t>，其化学方程式为</w:t>
      </w:r>
      <w:r>
        <w:rPr>
          <w:color w:val="000000"/>
        </w:rPr>
        <w:t>_________</w:t>
      </w:r>
      <w:r>
        <w:rPr>
          <w:rFonts w:ascii="宋体" w:hAnsi="宋体" w:eastAsia="宋体" w:cs="宋体"/>
          <w:color w:val="000000"/>
        </w:rPr>
        <w:t>，该反应属于</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填“化合”“分解”“置换”或“复分解”</w:t>
      </w:r>
      <w:r>
        <w:rPr>
          <w:rFonts w:ascii="Times New Roman" w:hAnsi="Times New Roman" w:eastAsia="Times New Roman" w:cs="Times New Roman"/>
          <w:color w:val="000000"/>
        </w:rPr>
        <w:t>)</w:t>
      </w:r>
      <w:r>
        <w:rPr>
          <w:rFonts w:ascii="宋体" w:hAnsi="宋体" w:eastAsia="宋体" w:cs="宋体"/>
          <w:color w:val="000000"/>
        </w:rPr>
        <w:t>反应。</w:t>
      </w:r>
    </w:p>
    <w:p w14:paraId="0CF3DF31">
      <w:pPr>
        <w:spacing w:line="360" w:lineRule="auto"/>
        <w:jc w:val="left"/>
        <w:textAlignment w:val="center"/>
        <w:rPr>
          <w:color w:val="000000"/>
        </w:rPr>
      </w:pPr>
      <w:r>
        <w:rPr>
          <w:color w:val="000000"/>
        </w:rPr>
        <w:t xml:space="preserve">18. </w:t>
      </w:r>
      <w:r>
        <w:rPr>
          <w:rFonts w:ascii="宋体" w:hAnsi="宋体" w:eastAsia="宋体" w:cs="宋体"/>
          <w:color w:val="000000"/>
        </w:rPr>
        <w:t>察尔汗盐湖丰富的锂资源促进我国锂电产业快速发展，碳酸锂</w: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 o:title="eqIdf36e6505fa6d20fe082df7f17a802827"/>
            <o:lock v:ext="edit" aspectratio="t"/>
            <w10:wrap type="none"/>
            <w10:anchorlock/>
          </v:shape>
          <o:OLEObject Type="Embed" ProgID="Equation.DSMT4" ShapeID="_x0000_i1041" DrawAspect="Content" ObjectID="_1468075741" r:id="rId5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是制备锂电池的重要原料。</w:t>
      </w:r>
    </w:p>
    <w:p w14:paraId="1D4267A9">
      <w:pPr>
        <w:spacing w:line="360" w:lineRule="auto"/>
        <w:jc w:val="left"/>
        <w:textAlignment w:val="center"/>
        <w:rPr>
          <w:color w:val="000000"/>
        </w:rPr>
      </w:pPr>
      <w:r>
        <w:rPr>
          <w:color w:val="000000"/>
        </w:rPr>
        <w:t>（1）</w:t>
      </w:r>
      <w:r>
        <w:rPr>
          <w:rFonts w:ascii="宋体" w:hAnsi="宋体" w:eastAsia="宋体" w:cs="宋体"/>
          <w:color w:val="000000"/>
        </w:rPr>
        <w:t>制备碳酸锂原理之一为：</w:t>
      </w:r>
      <w:r>
        <w:object>
          <v:shape id="_x0000_i1042" o:spt="75" alt="学科网(www.zxxk.com)--教育资源门户，提供试卷、教案、课件、论文、素材以及各类教学资源下载，还有大量而丰富的教学相关资讯！" type="#_x0000_t75" style="height:18.75pt;width:183.95pt;" o:ole="t" filled="f" o:preferrelative="t" stroked="f" coordsize="21600,21600">
            <v:path/>
            <v:fill on="f" focussize="0,0"/>
            <v:stroke on="f" joinstyle="miter"/>
            <v:imagedata r:id="rId55" o:title="eqId4de43f94d746e336bd33be7ffe39b381"/>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，当</w:t>
      </w:r>
      <w:r>
        <w:object>
          <v:shape id="_x0000_i1043"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57" o:title="eqIdcd46a1a853c372c1fb6c7a88cd947e87"/>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质量为</w:t>
      </w:r>
      <w:r>
        <w:rPr>
          <w:rFonts w:ascii="Times New Roman" w:hAnsi="Times New Roman" w:eastAsia="Times New Roman" w:cs="Times New Roman"/>
          <w:color w:val="000000"/>
        </w:rPr>
        <w:t>106</w:t>
      </w:r>
      <w:r>
        <w:rPr>
          <w:rFonts w:ascii="宋体" w:hAnsi="宋体" w:eastAsia="宋体" w:cs="宋体"/>
          <w:color w:val="000000"/>
        </w:rPr>
        <w:t>吨，理论上可制得</w:t>
      </w:r>
      <w:r>
        <w:object>
          <v:shape id="_x0000_i104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 o:title="eqIdf36e6505fa6d20fe082df7f17a802827"/>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多少吨？</w:t>
      </w:r>
      <w:r>
        <w:rPr>
          <w:rFonts w:ascii="Times New Roman" w:hAnsi="Times New Roman" w:eastAsia="Times New Roman" w:cs="Times New Roman"/>
          <w:color w:val="000000"/>
        </w:rPr>
        <w:t>(</w:t>
      </w:r>
      <w:r>
        <w:rPr>
          <w:rFonts w:ascii="宋体" w:hAnsi="宋体" w:eastAsia="宋体" w:cs="宋体"/>
          <w:color w:val="000000"/>
        </w:rPr>
        <w:t>详写计算过程</w:t>
      </w:r>
      <w:r>
        <w:rPr>
          <w:rFonts w:ascii="Times New Roman" w:hAnsi="Times New Roman" w:eastAsia="Times New Roman" w:cs="Times New Roman"/>
          <w:color w:val="000000"/>
        </w:rPr>
        <w:t>)</w:t>
      </w:r>
    </w:p>
    <w:p w14:paraId="5D6F9E12">
      <w:pPr>
        <w:spacing w:line="360" w:lineRule="auto"/>
        <w:jc w:val="left"/>
        <w:textAlignment w:val="center"/>
        <w:rPr>
          <w:color w:val="000000"/>
        </w:rPr>
      </w:pPr>
      <w:r>
        <w:rPr>
          <w:color w:val="000000"/>
        </w:rPr>
        <w:t>（2）</w:t>
      </w:r>
      <w:r>
        <w:rPr>
          <w:rFonts w:ascii="宋体" w:hAnsi="宋体" w:eastAsia="宋体" w:cs="宋体"/>
          <w:color w:val="000000"/>
        </w:rPr>
        <w:t>碳酸锂的提纯</w:t>
      </w:r>
    </w:p>
    <w:p w14:paraId="39019C6E">
      <w:pPr>
        <w:spacing w:line="360" w:lineRule="auto"/>
        <w:jc w:val="left"/>
        <w:textAlignment w:val="center"/>
        <w:rPr>
          <w:color w:val="000000"/>
        </w:rPr>
      </w:pPr>
      <w:r>
        <w:rPr>
          <w:rFonts w:ascii="宋体" w:hAnsi="宋体" w:eastAsia="宋体" w:cs="宋体"/>
          <w:color w:val="000000"/>
        </w:rPr>
        <w:t>【查阅资料】</w:t>
      </w:r>
      <w:r>
        <w:object>
          <v:shape id="_x0000_i104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 o:title="eqIdf36e6505fa6d20fe082df7f17a802827"/>
            <o:lock v:ext="edit" aspectratio="t"/>
            <w10:wrap type="none"/>
            <w10:anchorlock/>
          </v:shape>
          <o:OLEObject Type="Embed" ProgID="Equation.DSMT4" ShapeID="_x0000_i1045" DrawAspect="Content" ObjectID="_1468075745" r:id="rId59">
            <o:LockedField>false</o:LockedField>
          </o:OLEObject>
        </w:object>
      </w:r>
      <w:r>
        <w:rPr>
          <w:rFonts w:ascii="宋体" w:hAnsi="宋体" w:eastAsia="宋体" w:cs="宋体"/>
          <w:color w:val="000000"/>
        </w:rPr>
        <w:t>与</w:t>
      </w:r>
      <w:r>
        <w:object>
          <v:shape id="_x0000_i1046" o:spt="75" alt="学科网(www.zxxk.com)--教育资源门户，提供试卷、教案、课件、论文、素材以及各类教学资源下载，还有大量而丰富的教学相关资讯！" type="#_x0000_t75" style="height:13.4pt;width:30pt;" o:ole="t" filled="f" o:preferrelative="t" stroked="f" coordsize="21600,21600">
            <v:path/>
            <v:fill on="f" focussize="0,0"/>
            <v:stroke on="f" joinstyle="miter"/>
            <v:imagedata r:id="rId61" o:title="eqId24a7a58438b831b6a45a9874adce1055"/>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在不同温度下的溶解度如下表：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1020"/>
        <w:gridCol w:w="608"/>
        <w:gridCol w:w="608"/>
        <w:gridCol w:w="608"/>
        <w:gridCol w:w="608"/>
        <w:gridCol w:w="608"/>
        <w:gridCol w:w="608"/>
      </w:tblGrid>
      <w:tr w14:paraId="719A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CD2AF">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35B17">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120C93">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B7E91">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D8F5F">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383B2">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F5F18">
            <w:pPr>
              <w:spacing w:line="360" w:lineRule="auto"/>
              <w:jc w:val="left"/>
              <w:textAlignment w:val="center"/>
              <w:rPr>
                <w:color w:val="000000"/>
              </w:rPr>
            </w:pPr>
            <w:r>
              <w:rPr>
                <w:rFonts w:ascii="Times New Roman" w:hAnsi="Times New Roman" w:eastAsia="Times New Roman" w:cs="Times New Roman"/>
                <w:color w:val="000000"/>
              </w:rPr>
              <w:t>100</w:t>
            </w:r>
          </w:p>
        </w:tc>
      </w:tr>
      <w:tr w14:paraId="791E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D2794">
            <w:pPr>
              <w:spacing w:line="360" w:lineRule="auto"/>
              <w:jc w:val="left"/>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899DA">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 o:title="eqIdf36e6505fa6d20fe082df7f17a802827"/>
                  <o:lock v:ext="edit" aspectratio="t"/>
                  <w10:wrap type="none"/>
                  <w10:anchorlock/>
                </v:shape>
                <o:OLEObject Type="Embed" ProgID="Equation.DSMT4" ShapeID="_x0000_i1047" DrawAspect="Content" ObjectID="_1468075747" r:id="rId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3F404">
            <w:pPr>
              <w:spacing w:line="360" w:lineRule="auto"/>
              <w:jc w:val="left"/>
              <w:textAlignment w:val="center"/>
              <w:rPr>
                <w:color w:val="000000"/>
              </w:rPr>
            </w:pPr>
            <w:r>
              <w:rPr>
                <w:rFonts w:ascii="Times New Roman" w:hAnsi="Times New Roman" w:eastAsia="Times New Roman" w:cs="Times New Roman"/>
                <w:color w:val="000000"/>
              </w:rPr>
              <w:t>1.54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23E66">
            <w:pPr>
              <w:spacing w:line="360" w:lineRule="auto"/>
              <w:jc w:val="left"/>
              <w:textAlignment w:val="center"/>
              <w:rPr>
                <w:color w:val="000000"/>
              </w:rPr>
            </w:pPr>
            <w:r>
              <w:rPr>
                <w:rFonts w:ascii="Times New Roman" w:hAnsi="Times New Roman" w:eastAsia="Times New Roman" w:cs="Times New Roman"/>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D81CC">
            <w:pPr>
              <w:spacing w:line="360" w:lineRule="auto"/>
              <w:jc w:val="left"/>
              <w:textAlignment w:val="center"/>
              <w:rPr>
                <w:color w:val="000000"/>
              </w:rPr>
            </w:pPr>
            <w:r>
              <w:rPr>
                <w:rFonts w:ascii="Times New Roman" w:hAnsi="Times New Roman" w:eastAsia="Times New Roman" w:cs="Times New Roman"/>
                <w:color w:val="000000"/>
              </w:rPr>
              <w:t>1.17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7BA58">
            <w:pPr>
              <w:spacing w:line="360" w:lineRule="auto"/>
              <w:jc w:val="left"/>
              <w:textAlignment w:val="center"/>
              <w:rPr>
                <w:color w:val="000000"/>
              </w:rPr>
            </w:pPr>
            <w:r>
              <w:rPr>
                <w:rFonts w:ascii="Times New Roman" w:hAnsi="Times New Roman" w:eastAsia="Times New Roman" w:cs="Times New Roman"/>
                <w:color w:val="000000"/>
              </w:rPr>
              <w:t>1.01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2D09F">
            <w:pPr>
              <w:spacing w:line="360" w:lineRule="auto"/>
              <w:jc w:val="left"/>
              <w:textAlignment w:val="center"/>
              <w:rPr>
                <w:color w:val="000000"/>
              </w:rPr>
            </w:pPr>
            <w:r>
              <w:rPr>
                <w:rFonts w:ascii="Times New Roman" w:hAnsi="Times New Roman" w:eastAsia="Times New Roman" w:cs="Times New Roman"/>
                <w:color w:val="000000"/>
              </w:rPr>
              <w:t>0.85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78A4E">
            <w:pPr>
              <w:spacing w:line="360" w:lineRule="auto"/>
              <w:jc w:val="left"/>
              <w:textAlignment w:val="center"/>
              <w:rPr>
                <w:color w:val="000000"/>
              </w:rPr>
            </w:pPr>
            <w:r>
              <w:rPr>
                <w:rFonts w:ascii="Times New Roman" w:hAnsi="Times New Roman" w:eastAsia="Times New Roman" w:cs="Times New Roman"/>
                <w:color w:val="000000"/>
              </w:rPr>
              <w:t>0.72</w:t>
            </w:r>
          </w:p>
        </w:tc>
      </w:tr>
      <w:tr w14:paraId="2B18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0F761A8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CABEF">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3.4pt;width:30pt;" o:ole="t" filled="f" o:preferrelative="t" stroked="f" coordsize="21600,21600">
                  <v:path/>
                  <v:fill on="f" focussize="0,0"/>
                  <v:stroke on="f" joinstyle="miter"/>
                  <v:imagedata r:id="rId61" o:title="eqId24a7a58438b831b6a45a9874adce1055"/>
                  <o:lock v:ext="edit" aspectratio="t"/>
                  <w10:wrap type="none"/>
                  <w10:anchorlock/>
                </v:shape>
                <o:OLEObject Type="Embed" ProgID="Equation.DSMT4" ShapeID="_x0000_i1048" DrawAspect="Content" ObjectID="_1468075748" r:id="rId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A52D5">
            <w:pPr>
              <w:spacing w:line="360" w:lineRule="auto"/>
              <w:jc w:val="left"/>
              <w:textAlignment w:val="center"/>
              <w:rPr>
                <w:color w:val="000000"/>
              </w:rPr>
            </w:pPr>
            <w:r>
              <w:rPr>
                <w:rFonts w:ascii="Times New Roman" w:hAnsi="Times New Roman" w:eastAsia="Times New Roman" w:cs="Times New Roman"/>
                <w:color w:val="000000"/>
              </w:rPr>
              <w:t>35.7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B2601">
            <w:pPr>
              <w:spacing w:line="360" w:lineRule="auto"/>
              <w:jc w:val="left"/>
              <w:textAlignment w:val="center"/>
              <w:rPr>
                <w:color w:val="000000"/>
              </w:rPr>
            </w:pPr>
            <w:r>
              <w:rPr>
                <w:rFonts w:ascii="Times New Roman" w:hAnsi="Times New Roman" w:eastAsia="Times New Roman" w:cs="Times New Roman"/>
                <w:color w:val="000000"/>
              </w:rPr>
              <w:t>36.0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C8516">
            <w:pPr>
              <w:spacing w:line="360" w:lineRule="auto"/>
              <w:jc w:val="left"/>
              <w:textAlignment w:val="center"/>
              <w:rPr>
                <w:color w:val="000000"/>
              </w:rPr>
            </w:pPr>
            <w:r>
              <w:rPr>
                <w:rFonts w:ascii="Times New Roman" w:hAnsi="Times New Roman" w:eastAsia="Times New Roman" w:cs="Times New Roman"/>
                <w:color w:val="000000"/>
              </w:rPr>
              <w:t>36.6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3907F">
            <w:pPr>
              <w:spacing w:line="360" w:lineRule="auto"/>
              <w:jc w:val="left"/>
              <w:textAlignment w:val="center"/>
              <w:rPr>
                <w:color w:val="000000"/>
              </w:rPr>
            </w:pPr>
            <w:r>
              <w:rPr>
                <w:rFonts w:ascii="Times New Roman" w:hAnsi="Times New Roman" w:eastAsia="Times New Roman" w:cs="Times New Roman"/>
                <w:color w:val="000000"/>
              </w:rPr>
              <w:t>37.3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2A56A">
            <w:pPr>
              <w:spacing w:line="360" w:lineRule="auto"/>
              <w:jc w:val="left"/>
              <w:textAlignment w:val="center"/>
              <w:rPr>
                <w:color w:val="000000"/>
              </w:rPr>
            </w:pPr>
            <w:r>
              <w:rPr>
                <w:rFonts w:ascii="Times New Roman" w:hAnsi="Times New Roman" w:eastAsia="Times New Roman" w:cs="Times New Roman"/>
                <w:color w:val="000000"/>
              </w:rPr>
              <w:t>38.4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11B66">
            <w:pPr>
              <w:spacing w:line="360" w:lineRule="auto"/>
              <w:jc w:val="left"/>
              <w:textAlignment w:val="center"/>
              <w:rPr>
                <w:color w:val="000000"/>
              </w:rPr>
            </w:pPr>
            <w:r>
              <w:rPr>
                <w:rFonts w:ascii="Times New Roman" w:hAnsi="Times New Roman" w:eastAsia="Times New Roman" w:cs="Times New Roman"/>
                <w:color w:val="000000"/>
              </w:rPr>
              <w:t>39.8</w:t>
            </w:r>
          </w:p>
        </w:tc>
      </w:tr>
    </w:tbl>
    <w:p w14:paraId="76AFA93B">
      <w:pPr>
        <w:spacing w:line="360" w:lineRule="auto"/>
        <w:jc w:val="left"/>
        <w:textAlignment w:val="center"/>
        <w:rPr>
          <w:color w:val="000000"/>
        </w:rPr>
      </w:pPr>
      <w:r>
        <w:rPr>
          <w:rFonts w:ascii="宋体" w:hAnsi="宋体" w:eastAsia="宋体" w:cs="宋体"/>
          <w:color w:val="000000"/>
        </w:rPr>
        <w:t>①由表可知，</w:t>
      </w:r>
      <w:r>
        <w:rPr>
          <w:rFonts w:ascii="Times New Roman" w:hAnsi="Times New Roman" w:eastAsia="Times New Roman" w:cs="Times New Roman"/>
          <w:color w:val="000000"/>
        </w:rPr>
        <w:t>80℃</w:t>
      </w:r>
      <w:r>
        <w:rPr>
          <w:rFonts w:ascii="宋体" w:hAnsi="宋体" w:eastAsia="宋体" w:cs="宋体"/>
          <w:color w:val="000000"/>
        </w:rPr>
        <w:t>时</w:t>
      </w:r>
      <w:r>
        <w:rPr>
          <w:rFonts w:ascii="Times New Roman" w:hAnsi="Times New Roman" w:eastAsia="Times New Roman" w:cs="Times New Roman"/>
          <w:color w:val="000000"/>
        </w:rPr>
        <w:t>100 g</w:t>
      </w:r>
      <w:r>
        <w:rPr>
          <w:rFonts w:ascii="宋体" w:hAnsi="宋体" w:eastAsia="宋体" w:cs="宋体"/>
          <w:color w:val="000000"/>
        </w:rPr>
        <w:t>水中最多能溶解</w:t>
      </w:r>
      <w:r>
        <w:rPr>
          <w:color w:val="000000"/>
        </w:rPr>
        <w:t>_________</w:t>
      </w:r>
      <w:r>
        <w:rPr>
          <w:rFonts w:ascii="Times New Roman" w:hAnsi="Times New Roman" w:eastAsia="Times New Roman" w:cs="Times New Roman"/>
          <w:color w:val="000000"/>
        </w:rPr>
        <w:t xml:space="preserve">g </w:t>
      </w:r>
      <w:r>
        <w:object>
          <v:shape id="_x0000_i104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 o:title="eqIdf36e6505fa6d20fe082df7f17a802827"/>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w:t>
      </w:r>
    </w:p>
    <w:p w14:paraId="5B1F8CD8">
      <w:pPr>
        <w:spacing w:line="360" w:lineRule="auto"/>
        <w:jc w:val="left"/>
        <w:textAlignment w:val="center"/>
        <w:rPr>
          <w:color w:val="000000"/>
        </w:rPr>
      </w:pPr>
      <w:r>
        <w:rPr>
          <w:rFonts w:ascii="宋体" w:hAnsi="宋体" w:eastAsia="宋体" w:cs="宋体"/>
          <w:color w:val="000000"/>
        </w:rPr>
        <w:t>②将制备的</w:t>
      </w:r>
      <w:r>
        <w:object>
          <v:shape id="_x0000_i105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 o:title="eqIdf36e6505fa6d20fe082df7f17a802827"/>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固体从溶液中分离的操作是</w:t>
      </w:r>
      <w:r>
        <w:rPr>
          <w:color w:val="000000"/>
        </w:rPr>
        <w:t>_________</w:t>
      </w:r>
      <w:r>
        <w:rPr>
          <w:rFonts w:ascii="宋体" w:hAnsi="宋体" w:eastAsia="宋体" w:cs="宋体"/>
          <w:color w:val="000000"/>
        </w:rPr>
        <w:t>。</w:t>
      </w:r>
    </w:p>
    <w:p w14:paraId="5D59D201">
      <w:pPr>
        <w:spacing w:line="360" w:lineRule="auto"/>
        <w:jc w:val="left"/>
        <w:textAlignment w:val="center"/>
        <w:rPr>
          <w:color w:val="000000"/>
        </w:rPr>
      </w:pPr>
      <w:r>
        <w:rPr>
          <w:rFonts w:ascii="宋体" w:hAnsi="宋体" w:eastAsia="宋体" w:cs="宋体"/>
          <w:color w:val="000000"/>
        </w:rPr>
        <w:t>③从溶解度视角分析，用热水冲洗除去</w:t>
      </w:r>
      <w:r>
        <w:object>
          <v:shape id="_x0000_i105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 o:title="eqIdf36e6505fa6d20fe082df7f17a802827"/>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固体中</w:t>
      </w:r>
      <w:r>
        <w:object>
          <v:shape id="_x0000_i1052" o:spt="75" alt="学科网(www.zxxk.com)--教育资源门户，提供试卷、教案、课件、论文、素材以及各类教学资源下载，还有大量而丰富的教学相关资讯！" type="#_x0000_t75" style="height:13.4pt;width:30pt;" o:ole="t" filled="f" o:preferrelative="t" stroked="f" coordsize="21600,21600">
            <v:path/>
            <v:fill on="f" focussize="0,0"/>
            <v:stroke on="f" joinstyle="miter"/>
            <v:imagedata r:id="rId61" o:title="eqId24a7a58438b831b6a45a9874adce1055"/>
            <o:lock v:ext="edit" aspectratio="t"/>
            <w10:wrap type="none"/>
            <w10:anchorlock/>
          </v:shape>
          <o:OLEObject Type="Embed" ProgID="Equation.DSMT4" ShapeID="_x0000_i1052" DrawAspect="Content" ObjectID="_1468075752" r:id="rId67">
            <o:LockedField>false</o:LockedField>
          </o:OLEObject>
        </w:object>
      </w:r>
      <w:r>
        <w:rPr>
          <w:rFonts w:ascii="宋体" w:hAnsi="宋体" w:eastAsia="宋体" w:cs="宋体"/>
          <w:color w:val="000000"/>
        </w:rPr>
        <w:t>的主要原因是</w:t>
      </w:r>
      <w:r>
        <w:rPr>
          <w:color w:val="000000"/>
        </w:rPr>
        <w:t>_________</w:t>
      </w:r>
      <w:r>
        <w:rPr>
          <w:rFonts w:ascii="宋体" w:hAnsi="宋体" w:eastAsia="宋体" w:cs="宋体"/>
          <w:color w:val="000000"/>
        </w:rPr>
        <w:t>。</w:t>
      </w:r>
    </w:p>
    <w:p w14:paraId="0F1CE192">
      <w:pPr>
        <w:spacing w:line="360" w:lineRule="auto"/>
        <w:jc w:val="left"/>
        <w:textAlignment w:val="center"/>
        <w:rPr>
          <w:color w:val="000000"/>
        </w:rPr>
      </w:pPr>
      <w:r>
        <w:rPr>
          <w:color w:val="000000"/>
        </w:rPr>
        <w:t xml:space="preserve">19. </w:t>
      </w:r>
      <w:r>
        <w:rPr>
          <w:rFonts w:ascii="宋体" w:hAnsi="宋体" w:eastAsia="宋体" w:cs="宋体"/>
          <w:color w:val="000000"/>
        </w:rPr>
        <w:t>阅读下面科普短文并回答问题。</w:t>
      </w:r>
    </w:p>
    <w:p w14:paraId="41160AF1">
      <w:pPr>
        <w:spacing w:line="360" w:lineRule="auto"/>
        <w:jc w:val="left"/>
        <w:textAlignment w:val="center"/>
        <w:rPr>
          <w:color w:val="000000"/>
        </w:rPr>
      </w:pPr>
      <w:r>
        <w:rPr>
          <w:rFonts w:ascii="宋体" w:hAnsi="宋体" w:eastAsia="宋体" w:cs="宋体"/>
          <w:color w:val="000000"/>
        </w:rPr>
        <w:t>垃圾焚烧发电技术实现了垃圾的“变废为宝”。焚烧发电过程主要为：</w:t>
      </w:r>
    </w:p>
    <w:p w14:paraId="0DC5BFB1">
      <w:pPr>
        <w:spacing w:line="360" w:lineRule="auto"/>
        <w:jc w:val="left"/>
        <w:textAlignment w:val="center"/>
        <w:rPr>
          <w:color w:val="000000"/>
        </w:rPr>
      </w:pPr>
      <w:r>
        <w:rPr>
          <w:rFonts w:ascii="宋体" w:hAnsi="宋体" w:eastAsia="宋体" w:cs="宋体"/>
          <w:color w:val="000000"/>
        </w:rPr>
        <w:t>【发酵沥干】垃圾先卸入全封闭储坑进行发酵脱水。</w:t>
      </w:r>
    </w:p>
    <w:p w14:paraId="079FEB40">
      <w:pPr>
        <w:spacing w:line="360" w:lineRule="auto"/>
        <w:jc w:val="left"/>
        <w:textAlignment w:val="center"/>
        <w:rPr>
          <w:color w:val="000000"/>
        </w:rPr>
      </w:pPr>
      <w:r>
        <w:rPr>
          <w:rFonts w:ascii="宋体" w:hAnsi="宋体" w:eastAsia="宋体" w:cs="宋体"/>
          <w:color w:val="000000"/>
        </w:rPr>
        <w:t>【焚烧发电】将发酵好的垃圾送入焚烧炉内，用炉排不断翻滚垃圾，炉膛温度严格控制在</w:t>
      </w:r>
      <w:r>
        <w:rPr>
          <w:rFonts w:ascii="Times New Roman" w:hAnsi="Times New Roman" w:eastAsia="Times New Roman" w:cs="Times New Roman"/>
          <w:color w:val="000000"/>
        </w:rPr>
        <w:t>850℃</w:t>
      </w:r>
      <w:r>
        <w:rPr>
          <w:rFonts w:ascii="宋体" w:hAnsi="宋体" w:eastAsia="宋体" w:cs="宋体"/>
          <w:color w:val="000000"/>
        </w:rPr>
        <w:t>以上且确保反应</w:t>
      </w:r>
      <w:r>
        <w:rPr>
          <w:rFonts w:ascii="Times New Roman" w:hAnsi="Times New Roman" w:eastAsia="Times New Roman" w:cs="Times New Roman"/>
          <w:color w:val="000000"/>
        </w:rPr>
        <w:t>2 s</w:t>
      </w:r>
      <w:r>
        <w:rPr>
          <w:rFonts w:ascii="宋体" w:hAnsi="宋体" w:eastAsia="宋体" w:cs="宋体"/>
          <w:color w:val="000000"/>
        </w:rPr>
        <w:t>以上，致癌物二噁英会被彻底分解。燃烧释放的热量将水加热成水蒸气，驱动汽轮机发电。</w:t>
      </w:r>
    </w:p>
    <w:p w14:paraId="35629AD5">
      <w:pPr>
        <w:spacing w:line="360" w:lineRule="auto"/>
        <w:jc w:val="left"/>
        <w:textAlignment w:val="center"/>
        <w:rPr>
          <w:color w:val="000000"/>
        </w:rPr>
      </w:pPr>
      <w:r>
        <w:rPr>
          <w:rFonts w:ascii="宋体" w:hAnsi="宋体" w:eastAsia="宋体" w:cs="宋体"/>
          <w:color w:val="000000"/>
        </w:rPr>
        <w:t>【烟气净化】焚烧产生的烟气</w:t>
      </w:r>
      <w:r>
        <w:rPr>
          <w:rFonts w:ascii="Times New Roman" w:hAnsi="Times New Roman" w:eastAsia="Times New Roman" w:cs="Times New Roman"/>
          <w:color w:val="000000"/>
        </w:rPr>
        <w:t>(</w:t>
      </w:r>
      <w:r>
        <w:rPr>
          <w:rFonts w:ascii="宋体" w:hAnsi="宋体" w:eastAsia="宋体" w:cs="宋体"/>
          <w:color w:val="000000"/>
        </w:rPr>
        <w:t>包含</w:t>
      </w:r>
      <w:r>
        <w:object>
          <v:shape id="_x0000_i105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a4298cb837170c021b9f2cd4e674a6a3"/>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4pt;width:24pt;" o:ole="t" filled="f" o:preferrelative="t" stroked="f" coordsize="21600,21600">
            <v:path/>
            <v:fill on="f" focussize="0,0"/>
            <v:stroke on="f" joinstyle="miter"/>
            <v:imagedata r:id="rId70" o:title="eqId387d2029bc8e5f0ceb454be937a07e3f"/>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72" o:title="eqId3cd6200aa9357b208a994c93c210ff60"/>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、粉尘等</w:t>
      </w:r>
      <w:r>
        <w:rPr>
          <w:rFonts w:ascii="Times New Roman" w:hAnsi="Times New Roman" w:eastAsia="Times New Roman" w:cs="Times New Roman"/>
          <w:color w:val="000000"/>
        </w:rPr>
        <w:t>)</w:t>
      </w:r>
      <w:r>
        <w:rPr>
          <w:rFonts w:ascii="宋体" w:hAnsi="宋体" w:eastAsia="宋体" w:cs="宋体"/>
          <w:color w:val="000000"/>
        </w:rPr>
        <w:t>通过喷雾反应、活性炭吸附与布袋除尘等方式进行净化，以此实现烟气的达标排放。</w:t>
      </w:r>
    </w:p>
    <w:p w14:paraId="56692A66">
      <w:pPr>
        <w:spacing w:line="360" w:lineRule="auto"/>
        <w:jc w:val="left"/>
        <w:textAlignment w:val="center"/>
        <w:rPr>
          <w:color w:val="000000"/>
        </w:rPr>
      </w:pPr>
      <w:r>
        <w:rPr>
          <w:color w:val="000000"/>
        </w:rPr>
        <w:drawing>
          <wp:inline distT="0" distB="0" distL="114300" distR="114300">
            <wp:extent cx="4400550" cy="10572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400550" cy="1057275"/>
                    </a:xfrm>
                    <a:prstGeom prst="rect">
                      <a:avLst/>
                    </a:prstGeom>
                  </pic:spPr>
                </pic:pic>
              </a:graphicData>
            </a:graphic>
          </wp:inline>
        </w:drawing>
      </w:r>
    </w:p>
    <w:p w14:paraId="32DB06AF">
      <w:pPr>
        <w:spacing w:line="360" w:lineRule="auto"/>
        <w:jc w:val="left"/>
        <w:textAlignment w:val="center"/>
        <w:rPr>
          <w:color w:val="000000"/>
        </w:rPr>
      </w:pPr>
      <w:r>
        <w:rPr>
          <w:color w:val="000000"/>
        </w:rPr>
        <w:t>（1）</w:t>
      </w:r>
      <w:r>
        <w:rPr>
          <w:rFonts w:ascii="宋体" w:hAnsi="宋体" w:eastAsia="宋体" w:cs="宋体"/>
          <w:color w:val="000000"/>
        </w:rPr>
        <w:t>炉排不断翻滚垃圾的目的是</w:t>
      </w:r>
      <w:r>
        <w:rPr>
          <w:color w:val="000000"/>
        </w:rPr>
        <w:t>_________________</w:t>
      </w:r>
      <w:r>
        <w:rPr>
          <w:rFonts w:ascii="宋体" w:hAnsi="宋体" w:eastAsia="宋体" w:cs="宋体"/>
          <w:color w:val="000000"/>
        </w:rPr>
        <w:t>，从而使垃圾充分燃烧；</w:t>
      </w:r>
    </w:p>
    <w:p w14:paraId="1D6404E2">
      <w:pPr>
        <w:spacing w:line="360" w:lineRule="auto"/>
        <w:jc w:val="left"/>
        <w:textAlignment w:val="center"/>
        <w:rPr>
          <w:color w:val="000000"/>
        </w:rPr>
      </w:pPr>
      <w:r>
        <w:rPr>
          <w:color w:val="000000"/>
        </w:rPr>
        <w:t>（2）</w:t>
      </w:r>
      <w:r>
        <w:rPr>
          <w:rFonts w:ascii="宋体" w:hAnsi="宋体" w:eastAsia="宋体" w:cs="宋体"/>
          <w:color w:val="000000"/>
        </w:rPr>
        <w:t>根据材料可知，二噁英只有在</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以上才能彻底分解；</w:t>
      </w:r>
    </w:p>
    <w:p w14:paraId="51DC41A3">
      <w:pPr>
        <w:spacing w:line="360" w:lineRule="auto"/>
        <w:jc w:val="left"/>
        <w:textAlignment w:val="center"/>
        <w:rPr>
          <w:color w:val="000000"/>
        </w:rPr>
      </w:pPr>
      <w:r>
        <w:rPr>
          <w:color w:val="000000"/>
        </w:rPr>
        <w:t>（3）</w:t>
      </w:r>
      <w:r>
        <w:rPr>
          <w:rFonts w:ascii="宋体" w:hAnsi="宋体" w:eastAsia="宋体" w:cs="宋体"/>
          <w:color w:val="000000"/>
        </w:rPr>
        <w:t>在烟气净化环节，喷雾反应塔中发生反应的化学方程式是</w:t>
      </w:r>
      <w:r>
        <w:rPr>
          <w:color w:val="000000"/>
        </w:rPr>
        <w:t>________________________</w:t>
      </w:r>
      <w:r>
        <w:rPr>
          <w:rFonts w:ascii="Times New Roman" w:hAnsi="Times New Roman" w:eastAsia="Times New Roman" w:cs="Times New Roman"/>
          <w:color w:val="000000"/>
        </w:rPr>
        <w:t>(</w:t>
      </w:r>
      <w:r>
        <w:rPr>
          <w:rFonts w:ascii="宋体" w:hAnsi="宋体" w:eastAsia="宋体" w:cs="宋体"/>
          <w:color w:val="000000"/>
        </w:rPr>
        <w:t>任写一个</w:t>
      </w:r>
      <w:r>
        <w:rPr>
          <w:rFonts w:ascii="Times New Roman" w:hAnsi="Times New Roman" w:eastAsia="Times New Roman" w:cs="Times New Roman"/>
          <w:color w:val="000000"/>
        </w:rPr>
        <w:t>)</w:t>
      </w:r>
      <w:r>
        <w:rPr>
          <w:rFonts w:ascii="宋体" w:hAnsi="宋体" w:eastAsia="宋体" w:cs="宋体"/>
          <w:color w:val="000000"/>
        </w:rPr>
        <w:t>，用活性炭吸附是因为它具有的</w:t>
      </w:r>
      <w:r>
        <w:rPr>
          <w:color w:val="000000"/>
        </w:rPr>
        <w:t>_________________</w:t>
      </w:r>
      <w:r>
        <w:rPr>
          <w:rFonts w:ascii="宋体" w:hAnsi="宋体" w:eastAsia="宋体" w:cs="宋体"/>
          <w:color w:val="000000"/>
        </w:rPr>
        <w:t>结构；</w:t>
      </w:r>
    </w:p>
    <w:p w14:paraId="6BFEE171">
      <w:pPr>
        <w:spacing w:line="360" w:lineRule="auto"/>
        <w:jc w:val="left"/>
        <w:textAlignment w:val="center"/>
        <w:rPr>
          <w:color w:val="000000"/>
        </w:rPr>
      </w:pPr>
      <w:r>
        <w:rPr>
          <w:color w:val="000000"/>
        </w:rPr>
        <w:t>（4）</w:t>
      </w:r>
      <w:r>
        <w:rPr>
          <w:rFonts w:ascii="宋体" w:hAnsi="宋体" w:eastAsia="宋体" w:cs="宋体"/>
          <w:color w:val="000000"/>
        </w:rPr>
        <w:t>与填埋处理相比，焚烧发电的优点有</w:t>
      </w:r>
      <w:r>
        <w:rPr>
          <w:color w:val="000000"/>
        </w:rPr>
        <w:t>_________________</w:t>
      </w:r>
      <w:r>
        <w:rPr>
          <w:rFonts w:ascii="Times New Roman" w:hAnsi="Times New Roman" w:eastAsia="Times New Roman" w:cs="Times New Roman"/>
          <w:color w:val="000000"/>
        </w:rPr>
        <w:t>(</w:t>
      </w:r>
      <w:r>
        <w:rPr>
          <w:rFonts w:ascii="宋体" w:hAnsi="宋体" w:eastAsia="宋体" w:cs="宋体"/>
          <w:color w:val="000000"/>
        </w:rPr>
        <w:t>任写一点</w:t>
      </w:r>
      <w:r>
        <w:rPr>
          <w:rFonts w:ascii="Times New Roman" w:hAnsi="Times New Roman" w:eastAsia="Times New Roman" w:cs="Times New Roman"/>
          <w:color w:val="000000"/>
        </w:rPr>
        <w:t>)</w:t>
      </w:r>
      <w:r>
        <w:rPr>
          <w:rFonts w:ascii="宋体" w:hAnsi="宋体" w:eastAsia="宋体" w:cs="宋体"/>
          <w:color w:val="000000"/>
        </w:rPr>
        <w:t>。</w:t>
      </w:r>
    </w:p>
    <w:p w14:paraId="344F7162">
      <w:pPr>
        <w:spacing w:line="360" w:lineRule="auto"/>
        <w:jc w:val="left"/>
        <w:textAlignment w:val="center"/>
        <w:rPr>
          <w:color w:val="000000"/>
        </w:rPr>
      </w:pPr>
      <w:r>
        <w:rPr>
          <w:color w:val="000000"/>
        </w:rPr>
        <w:t xml:space="preserve">20. </w:t>
      </w:r>
      <w:r>
        <w:rPr>
          <w:rFonts w:ascii="宋体" w:hAnsi="宋体" w:eastAsia="宋体" w:cs="宋体"/>
          <w:color w:val="000000"/>
        </w:rPr>
        <w:t>化学氧自救器是特殊环境下紧急逃生用的呼吸内循环便携装置。兴趣小组为了解其工作原理，对一台废旧的</w:t>
      </w:r>
      <w:r>
        <w:rPr>
          <w:rFonts w:ascii="Times New Roman" w:hAnsi="Times New Roman" w:eastAsia="Times New Roman" w:cs="Times New Roman"/>
          <w:color w:val="000000"/>
        </w:rPr>
        <w:t>ZH30</w:t>
      </w:r>
      <w:r>
        <w:rPr>
          <w:rFonts w:ascii="宋体" w:hAnsi="宋体" w:eastAsia="宋体" w:cs="宋体"/>
          <w:color w:val="000000"/>
        </w:rPr>
        <w:t>型化学氧自救器开展探究。</w:t>
      </w:r>
    </w:p>
    <w:p w14:paraId="37719AA8">
      <w:pPr>
        <w:spacing w:line="360" w:lineRule="auto"/>
        <w:jc w:val="left"/>
        <w:textAlignment w:val="center"/>
        <w:rPr>
          <w:color w:val="000000"/>
        </w:rPr>
      </w:pPr>
      <w:r>
        <w:rPr>
          <w:rFonts w:ascii="宋体" w:hAnsi="宋体" w:eastAsia="宋体" w:cs="宋体"/>
          <w:color w:val="000000"/>
        </w:rPr>
        <w:t>【查阅资料】</w:t>
      </w:r>
    </w:p>
    <w:p w14:paraId="12C3807A">
      <w:pPr>
        <w:spacing w:line="360" w:lineRule="auto"/>
        <w:jc w:val="left"/>
        <w:textAlignment w:val="center"/>
        <w:rPr>
          <w:color w:val="000000"/>
        </w:rPr>
      </w:pPr>
      <w:r>
        <w:rPr>
          <w:rFonts w:ascii="Times New Roman" w:hAnsi="Times New Roman" w:eastAsia="Times New Roman" w:cs="Times New Roman"/>
          <w:color w:val="000000"/>
        </w:rPr>
        <w:t>ZH30</w:t>
      </w:r>
      <w:r>
        <w:rPr>
          <w:rFonts w:ascii="宋体" w:hAnsi="宋体" w:eastAsia="宋体" w:cs="宋体"/>
          <w:color w:val="000000"/>
        </w:rPr>
        <w:t>自救器中：</w:t>
      </w:r>
      <w:r>
        <w:rPr>
          <w:rFonts w:ascii="Times New Roman" w:hAnsi="Times New Roman" w:eastAsia="Times New Roman" w:cs="Times New Roman"/>
          <w:color w:val="000000"/>
        </w:rPr>
        <w:t>Z</w:t>
      </w:r>
      <w:r>
        <w:rPr>
          <w:rFonts w:ascii="宋体" w:hAnsi="宋体" w:eastAsia="宋体" w:cs="宋体"/>
          <w:color w:val="000000"/>
        </w:rPr>
        <w:t>表示自救器，</w:t>
      </w:r>
      <w:r>
        <w:rPr>
          <w:rFonts w:ascii="Times New Roman" w:hAnsi="Times New Roman" w:eastAsia="Times New Roman" w:cs="Times New Roman"/>
          <w:color w:val="000000"/>
        </w:rPr>
        <w:t>H</w:t>
      </w:r>
      <w:r>
        <w:rPr>
          <w:rFonts w:ascii="宋体" w:hAnsi="宋体" w:eastAsia="宋体" w:cs="宋体"/>
          <w:color w:val="000000"/>
        </w:rPr>
        <w:t>表示化学氧，</w:t>
      </w:r>
      <w:r>
        <w:rPr>
          <w:rFonts w:ascii="Times New Roman" w:hAnsi="Times New Roman" w:eastAsia="Times New Roman" w:cs="Times New Roman"/>
          <w:color w:val="000000"/>
        </w:rPr>
        <w:t>30</w:t>
      </w:r>
      <w:r>
        <w:rPr>
          <w:rFonts w:ascii="宋体" w:hAnsi="宋体" w:eastAsia="宋体" w:cs="宋体"/>
          <w:color w:val="000000"/>
        </w:rPr>
        <w:t>表示额定防护时间为</w:t>
      </w:r>
      <w:r>
        <w:rPr>
          <w:rFonts w:ascii="Times New Roman" w:hAnsi="Times New Roman" w:eastAsia="Times New Roman" w:cs="Times New Roman"/>
          <w:color w:val="000000"/>
        </w:rPr>
        <w:t>30 min</w:t>
      </w:r>
      <w:r>
        <w:rPr>
          <w:rFonts w:ascii="宋体" w:hAnsi="宋体" w:eastAsia="宋体" w:cs="宋体"/>
          <w:color w:val="000000"/>
        </w:rPr>
        <w:t>。</w:t>
      </w:r>
    </w:p>
    <w:p w14:paraId="06F6DF54">
      <w:pPr>
        <w:spacing w:line="360" w:lineRule="auto"/>
        <w:jc w:val="left"/>
        <w:textAlignment w:val="center"/>
        <w:rPr>
          <w:color w:val="000000"/>
        </w:rPr>
      </w:pPr>
      <w:r>
        <w:rPr>
          <w:rFonts w:ascii="宋体" w:hAnsi="宋体" w:eastAsia="宋体" w:cs="宋体"/>
          <w:color w:val="000000"/>
        </w:rPr>
        <w:t>该自救器制氧剂主要成分为超氧化钾</w:t>
      </w:r>
      <w:r>
        <w:rPr>
          <w:rFonts w:ascii="Times New Roman" w:hAnsi="Times New Roman" w:eastAsia="Times New Roman" w:cs="Times New Roman"/>
          <w:color w:val="000000"/>
        </w:rPr>
        <w:t>(</w:t>
      </w:r>
      <w:r>
        <w:object>
          <v:shape id="_x0000_i105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5" o:title="eqId402b21ce5801695b7a36c84bbe3dc1fb"/>
            <o:lock v:ext="edit" aspectratio="t"/>
            <w10:wrap type="none"/>
            <w10:anchorlock/>
          </v:shape>
          <o:OLEObject Type="Embed" ProgID="Equation.DSMT4" ShapeID="_x0000_i1056" DrawAspect="Content" ObjectID="_1468075756" r:id="rId7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，其反应原理为：</w:t>
      </w:r>
    </w:p>
    <w:p w14:paraId="420FBEA8">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19pt;width:155.05pt;" o:ole="t" filled="f" o:preferrelative="t" stroked="f" coordsize="21600,21600">
            <v:path/>
            <v:fill on="f" focussize="0,0"/>
            <v:stroke on="f" joinstyle="miter"/>
            <v:imagedata r:id="rId77" o:title="eqId639f353b209c28cc2abdee851126b668"/>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35pt;width:152.85pt;" o:ole="t" filled="f" o:preferrelative="t" stroked="f" coordsize="21600,21600">
            <v:path/>
            <v:fill on="f" focussize="0,0"/>
            <v:stroke on="f" joinstyle="miter"/>
            <v:imagedata r:id="rId79" o:title="eqId5574c8c96759b44986027d6428c25a9e"/>
            <o:lock v:ext="edit" aspectratio="t"/>
            <w10:wrap type="none"/>
            <w10:anchorlock/>
          </v:shape>
          <o:OLEObject Type="Embed" ProgID="Equation.DSMT4" ShapeID="_x0000_i1058" DrawAspect="Content" ObjectID="_1468075758" r:id="rId78">
            <o:LockedField>false</o:LockedField>
          </o:OLEObject>
        </w:object>
      </w:r>
    </w:p>
    <w:p w14:paraId="2F98136D">
      <w:pPr>
        <w:spacing w:line="360" w:lineRule="auto"/>
        <w:jc w:val="left"/>
        <w:textAlignment w:val="center"/>
        <w:rPr>
          <w:color w:val="000000"/>
        </w:rPr>
      </w:pPr>
      <w:r>
        <w:rPr>
          <w:color w:val="000000"/>
        </w:rPr>
        <w:t>（1）</w:t>
      </w:r>
      <w:r>
        <w:rPr>
          <w:rFonts w:ascii="宋体" w:hAnsi="宋体" w:eastAsia="宋体" w:cs="宋体"/>
          <w:color w:val="000000"/>
        </w:rPr>
        <w:t>请写出一个实验室制取氧气的化学方程式</w:t>
      </w:r>
      <w:r>
        <w:rPr>
          <w:color w:val="000000"/>
        </w:rPr>
        <w:t>_______________________________</w:t>
      </w:r>
      <w:r>
        <w:rPr>
          <w:rFonts w:ascii="宋体" w:hAnsi="宋体" w:eastAsia="宋体" w:cs="宋体"/>
          <w:color w:val="000000"/>
        </w:rPr>
        <w:t>，与此相比，你觉得超氧化钾作为自救器制氧剂的理由是</w:t>
      </w:r>
      <w:r>
        <w:rPr>
          <w:color w:val="000000"/>
        </w:rPr>
        <w:t>_______________________________</w:t>
      </w:r>
      <w:r>
        <w:rPr>
          <w:rFonts w:ascii="宋体" w:hAnsi="宋体" w:eastAsia="宋体" w:cs="宋体"/>
          <w:color w:val="000000"/>
        </w:rPr>
        <w:t>。</w:t>
      </w:r>
    </w:p>
    <w:p w14:paraId="346A4593">
      <w:pPr>
        <w:spacing w:line="360" w:lineRule="auto"/>
        <w:jc w:val="left"/>
        <w:textAlignment w:val="center"/>
        <w:rPr>
          <w:color w:val="000000"/>
        </w:rPr>
      </w:pPr>
      <w:r>
        <w:rPr>
          <w:rFonts w:ascii="宋体" w:hAnsi="宋体" w:eastAsia="宋体" w:cs="宋体"/>
          <w:color w:val="000000"/>
        </w:rPr>
        <w:t>【实验探究】</w:t>
      </w:r>
    </w:p>
    <w:p w14:paraId="646B95CB">
      <w:pPr>
        <w:spacing w:line="360" w:lineRule="auto"/>
        <w:jc w:val="left"/>
        <w:textAlignment w:val="center"/>
        <w:rPr>
          <w:color w:val="000000"/>
        </w:rPr>
      </w:pPr>
      <w:r>
        <w:rPr>
          <w:rFonts w:ascii="宋体" w:hAnsi="宋体" w:eastAsia="宋体" w:cs="宋体"/>
          <w:color w:val="000000"/>
        </w:rPr>
        <w:t>探究一：探究废旧自救器制氧罐中的固体成分</w:t>
      </w:r>
    </w:p>
    <w:p w14:paraId="30D91C79">
      <w:pPr>
        <w:spacing w:line="360" w:lineRule="auto"/>
        <w:jc w:val="left"/>
        <w:textAlignment w:val="center"/>
        <w:rPr>
          <w:color w:val="000000"/>
        </w:rPr>
      </w:pPr>
      <w:r>
        <w:rPr>
          <w:color w:val="000000"/>
        </w:rPr>
        <w:t>（2）</w:t>
      </w:r>
      <w:r>
        <w:rPr>
          <w:rFonts w:ascii="宋体" w:hAnsi="宋体" w:eastAsia="宋体" w:cs="宋体"/>
          <w:color w:val="000000"/>
        </w:rPr>
        <w:t>有同学提出固体中一定存在</w:t>
      </w:r>
      <w:r>
        <w:object>
          <v:shape id="_x0000_i105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 o:title="eqId8edeb81262588907bfac754016cd78d0"/>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，请你进行验证：</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05"/>
        <w:gridCol w:w="2040"/>
        <w:gridCol w:w="1350"/>
      </w:tblGrid>
      <w:tr w14:paraId="7CBD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29154">
            <w:pPr>
              <w:spacing w:line="360" w:lineRule="auto"/>
              <w:jc w:val="left"/>
              <w:textAlignment w:val="center"/>
              <w:rPr>
                <w:color w:val="000000"/>
              </w:rPr>
            </w:pPr>
            <w:r>
              <w:rPr>
                <w:rFonts w:ascii="宋体" w:hAnsi="宋体" w:eastAsia="宋体" w:cs="宋体"/>
                <w:color w:val="000000"/>
              </w:rPr>
              <w:t>实验步骤</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6C0AD">
            <w:pPr>
              <w:spacing w:line="360" w:lineRule="auto"/>
              <w:jc w:val="left"/>
              <w:textAlignment w:val="center"/>
              <w:rPr>
                <w:color w:val="000000"/>
              </w:rPr>
            </w:pPr>
            <w:r>
              <w:rPr>
                <w:rFonts w:ascii="宋体" w:hAnsi="宋体" w:eastAsia="宋体" w:cs="宋体"/>
                <w:color w:val="000000"/>
              </w:rPr>
              <w:t>实验现象</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FC22C">
            <w:pPr>
              <w:spacing w:line="360" w:lineRule="auto"/>
              <w:jc w:val="left"/>
              <w:textAlignment w:val="center"/>
              <w:rPr>
                <w:color w:val="000000"/>
              </w:rPr>
            </w:pPr>
            <w:r>
              <w:rPr>
                <w:rFonts w:ascii="宋体" w:hAnsi="宋体" w:eastAsia="宋体" w:cs="宋体"/>
                <w:color w:val="000000"/>
              </w:rPr>
              <w:t>实验结论</w:t>
            </w:r>
          </w:p>
        </w:tc>
      </w:tr>
      <w:tr w14:paraId="4A16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BDA3A">
            <w:pPr>
              <w:spacing w:line="360" w:lineRule="auto"/>
              <w:jc w:val="left"/>
              <w:textAlignment w:val="center"/>
              <w:rPr>
                <w:color w:val="000000"/>
              </w:rPr>
            </w:pPr>
            <w:r>
              <w:rPr>
                <w:rFonts w:ascii="宋体" w:hAnsi="宋体" w:eastAsia="宋体" w:cs="宋体"/>
                <w:color w:val="000000"/>
              </w:rPr>
              <w:t>将少量固体加水溶解，取上层清液，向其中加入足量的</w:t>
            </w:r>
            <w:r>
              <w:rPr>
                <w:color w:val="000000"/>
              </w:rPr>
              <w:t>___________</w:t>
            </w:r>
            <w:r>
              <w:rPr>
                <w:rFonts w:ascii="宋体" w:hAnsi="宋体" w:eastAsia="宋体" w:cs="宋体"/>
                <w:color w:val="000000"/>
              </w:rPr>
              <w:t>溶液</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2A556">
            <w:pPr>
              <w:spacing w:line="360" w:lineRule="auto"/>
              <w:jc w:val="left"/>
              <w:textAlignment w:val="center"/>
              <w:rPr>
                <w:color w:val="000000"/>
              </w:rPr>
            </w:pPr>
            <w:r>
              <w:rPr>
                <w:color w:val="000000"/>
              </w:rPr>
              <w:t>________________</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4BBAF">
            <w:pPr>
              <w:spacing w:line="360" w:lineRule="auto"/>
              <w:jc w:val="left"/>
              <w:textAlignment w:val="center"/>
              <w:rPr>
                <w:color w:val="000000"/>
              </w:rPr>
            </w:pPr>
            <w:r>
              <w:rPr>
                <w:rFonts w:ascii="宋体" w:hAnsi="宋体" w:eastAsia="宋体" w:cs="宋体"/>
                <w:color w:val="000000"/>
              </w:rPr>
              <w:t>存在</w:t>
            </w:r>
            <w:r>
              <w:object>
                <v:shape id="_x0000_i106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1" o:title="eqId8edeb81262588907bfac754016cd78d0"/>
                  <o:lock v:ext="edit" aspectratio="t"/>
                  <w10:wrap type="none"/>
                  <w10:anchorlock/>
                </v:shape>
                <o:OLEObject Type="Embed" ProgID="Equation.DSMT4" ShapeID="_x0000_i1060" DrawAspect="Content" ObjectID="_1468075760" r:id="rId82">
                  <o:LockedField>false</o:LockedField>
                </o:OLEObject>
              </w:object>
            </w:r>
          </w:p>
        </w:tc>
      </w:tr>
    </w:tbl>
    <w:p w14:paraId="4CF29C8A">
      <w:pPr>
        <w:spacing w:line="360" w:lineRule="auto"/>
        <w:jc w:val="left"/>
        <w:textAlignment w:val="center"/>
        <w:rPr>
          <w:color w:val="000000"/>
        </w:rPr>
      </w:pPr>
    </w:p>
    <w:p w14:paraId="09EA3054">
      <w:pPr>
        <w:spacing w:line="360" w:lineRule="auto"/>
        <w:jc w:val="left"/>
        <w:textAlignment w:val="center"/>
        <w:rPr>
          <w:color w:val="000000"/>
        </w:rPr>
      </w:pPr>
      <w:r>
        <w:rPr>
          <w:rFonts w:ascii="宋体" w:hAnsi="宋体" w:eastAsia="宋体" w:cs="宋体"/>
          <w:color w:val="000000"/>
        </w:rPr>
        <w:t>探究二：探究不同运动状态下的呼吸差异</w:t>
      </w:r>
    </w:p>
    <w:p w14:paraId="74ABEE77">
      <w:pPr>
        <w:spacing w:line="360" w:lineRule="auto"/>
        <w:jc w:val="left"/>
        <w:textAlignment w:val="center"/>
        <w:rPr>
          <w:color w:val="000000"/>
        </w:rPr>
      </w:pPr>
      <w:r>
        <w:rPr>
          <w:rFonts w:ascii="宋体" w:hAnsi="宋体" w:eastAsia="宋体" w:cs="宋体"/>
          <w:color w:val="000000"/>
        </w:rPr>
        <w:t>查阅说明书，同学们对额定防护</w:t>
      </w:r>
      <w:r>
        <w:rPr>
          <w:rFonts w:ascii="Times New Roman" w:hAnsi="Times New Roman" w:eastAsia="Times New Roman" w:cs="Times New Roman"/>
          <w:color w:val="000000"/>
        </w:rPr>
        <w:t>(</w:t>
      </w:r>
      <w:r>
        <w:rPr>
          <w:rFonts w:ascii="宋体" w:hAnsi="宋体" w:eastAsia="宋体" w:cs="宋体"/>
          <w:color w:val="000000"/>
        </w:rPr>
        <w:t>逃生状态</w:t>
      </w:r>
      <w:r>
        <w:rPr>
          <w:rFonts w:ascii="Times New Roman" w:hAnsi="Times New Roman" w:eastAsia="Times New Roman" w:cs="Times New Roman"/>
          <w:color w:val="000000"/>
        </w:rPr>
        <w:t>)</w:t>
      </w:r>
      <w:r>
        <w:rPr>
          <w:rFonts w:ascii="宋体" w:hAnsi="宋体" w:eastAsia="宋体" w:cs="宋体"/>
          <w:color w:val="000000"/>
        </w:rPr>
        <w:t>时间与静坐待援时间的不同产生了疑问，有同学提出是因为不同运动状态下呼吸有差异。为此小组同学利用传感器测定多名测试者在不同运动状态下的呼出气体成分，其平均数据记录如下：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6"/>
        <w:gridCol w:w="1793"/>
        <w:gridCol w:w="1649"/>
        <w:gridCol w:w="1669"/>
        <w:gridCol w:w="1668"/>
      </w:tblGrid>
      <w:tr w14:paraId="25E1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053B1">
            <w:pPr>
              <w:spacing w:line="360" w:lineRule="auto"/>
              <w:jc w:val="left"/>
              <w:textAlignment w:val="center"/>
              <w:rPr>
                <w:color w:val="000000"/>
              </w:rPr>
            </w:pPr>
            <w:r>
              <w:rPr>
                <w:rFonts w:ascii="宋体" w:hAnsi="宋体" w:eastAsia="宋体" w:cs="宋体"/>
                <w:color w:val="000000"/>
              </w:rPr>
              <w:t>运动状态</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2079E">
            <w:pPr>
              <w:spacing w:line="360" w:lineRule="auto"/>
              <w:jc w:val="left"/>
              <w:textAlignment w:val="center"/>
              <w:rPr>
                <w:color w:val="000000"/>
              </w:rPr>
            </w:pPr>
            <w:r>
              <w:rPr>
                <w:rFonts w:ascii="宋体" w:hAnsi="宋体" w:eastAsia="宋体" w:cs="宋体"/>
                <w:color w:val="000000"/>
              </w:rPr>
              <w:t>呼气时间</w:t>
            </w:r>
            <w:r>
              <w:rPr>
                <w:rFonts w:ascii="Times New Roman" w:hAnsi="Times New Roman" w:eastAsia="Times New Roman" w:cs="Times New Roman"/>
                <w:color w:val="000000"/>
              </w:rPr>
              <w:t>/s</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10892">
            <w:pPr>
              <w:spacing w:line="360" w:lineRule="auto"/>
              <w:jc w:val="left"/>
              <w:textAlignment w:val="center"/>
              <w:rPr>
                <w:color w:val="000000"/>
              </w:rPr>
            </w:pPr>
            <w:r>
              <w:rPr>
                <w:rFonts w:ascii="宋体" w:hAnsi="宋体" w:eastAsia="宋体" w:cs="宋体"/>
                <w:color w:val="000000"/>
              </w:rPr>
              <w:t>呼出</w:t>
            </w:r>
            <w:r>
              <w:object>
                <v:shape id="_x0000_i1061"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44" o:title="eqId1e762a80c1216318892c2155bef79681"/>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含量</w:t>
            </w:r>
            <w:r>
              <w:rPr>
                <w:rFonts w:ascii="Times New Roman" w:hAnsi="Times New Roman" w:eastAsia="Times New Roman" w:cs="Times New Roman"/>
                <w:color w:val="000000"/>
              </w:rPr>
              <w:t>/%</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5525A">
            <w:pPr>
              <w:spacing w:line="360" w:lineRule="auto"/>
              <w:jc w:val="left"/>
              <w:textAlignment w:val="center"/>
              <w:rPr>
                <w:color w:val="000000"/>
              </w:rPr>
            </w:pPr>
            <w:r>
              <w:rPr>
                <w:rFonts w:ascii="宋体" w:hAnsi="宋体" w:eastAsia="宋体" w:cs="宋体"/>
                <w:color w:val="000000"/>
              </w:rPr>
              <w:t>呼出</w:t>
            </w:r>
            <w:r>
              <w:object>
                <v:shape id="_x0000_i106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a4298cb837170c021b9f2cd4e674a6a3"/>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含量</w:t>
            </w:r>
            <w:r>
              <w:rPr>
                <w:rFonts w:ascii="Times New Roman" w:hAnsi="Times New Roman" w:eastAsia="Times New Roman" w:cs="Times New Roman"/>
                <w:color w:val="000000"/>
              </w:rPr>
              <w:t>/ppm</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6AF6D">
            <w:pPr>
              <w:spacing w:line="360" w:lineRule="auto"/>
              <w:jc w:val="left"/>
              <w:textAlignment w:val="center"/>
              <w:rPr>
                <w:color w:val="000000"/>
              </w:rPr>
            </w:pPr>
            <w:r>
              <w:rPr>
                <w:rFonts w:ascii="宋体" w:hAnsi="宋体" w:eastAsia="宋体" w:cs="宋体"/>
                <w:color w:val="000000"/>
              </w:rPr>
              <w:t>呼出</w:t>
            </w:r>
            <w:r>
              <w:object>
                <v:shape id="_x0000_i1063"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33" o:title="eqId98183b7becdd0efb6fe8f57cdcbce983"/>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含量</w:t>
            </w:r>
            <w:r>
              <w:rPr>
                <w:rFonts w:ascii="Times New Roman" w:hAnsi="Times New Roman" w:eastAsia="Times New Roman" w:cs="Times New Roman"/>
                <w:color w:val="000000"/>
              </w:rPr>
              <w:t>/%</w:t>
            </w:r>
          </w:p>
        </w:tc>
      </w:tr>
      <w:tr w14:paraId="1B60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FA57B">
            <w:pPr>
              <w:spacing w:line="360" w:lineRule="auto"/>
              <w:jc w:val="left"/>
              <w:textAlignment w:val="center"/>
              <w:rPr>
                <w:color w:val="000000"/>
              </w:rPr>
            </w:pPr>
            <w:r>
              <w:rPr>
                <w:rFonts w:ascii="宋体" w:hAnsi="宋体" w:eastAsia="宋体" w:cs="宋体"/>
                <w:color w:val="000000"/>
              </w:rPr>
              <w:t>静息状态</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0684D">
            <w:pPr>
              <w:spacing w:line="360" w:lineRule="auto"/>
              <w:jc w:val="left"/>
              <w:textAlignment w:val="center"/>
              <w:rPr>
                <w:color w:val="000000"/>
              </w:rPr>
            </w:pPr>
            <w:r>
              <w:rPr>
                <w:rFonts w:ascii="Times New Roman" w:hAnsi="Times New Roman" w:eastAsia="Times New Roman" w:cs="Times New Roman"/>
                <w:color w:val="000000"/>
              </w:rPr>
              <w:t>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956B1">
            <w:pPr>
              <w:spacing w:line="360" w:lineRule="auto"/>
              <w:jc w:val="left"/>
              <w:textAlignment w:val="center"/>
              <w:rPr>
                <w:color w:val="000000"/>
              </w:rPr>
            </w:pPr>
            <w:r>
              <w:rPr>
                <w:rFonts w:ascii="Times New Roman" w:hAnsi="Times New Roman" w:eastAsia="Times New Roman" w:cs="Times New Roman"/>
                <w:color w:val="000000"/>
              </w:rPr>
              <w:t>18.48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AEB5D">
            <w:pPr>
              <w:spacing w:line="360" w:lineRule="auto"/>
              <w:jc w:val="left"/>
              <w:textAlignment w:val="center"/>
              <w:rPr>
                <w:color w:val="000000"/>
              </w:rPr>
            </w:pPr>
            <w:r>
              <w:rPr>
                <w:rFonts w:ascii="Times New Roman" w:hAnsi="Times New Roman" w:eastAsia="Times New Roman" w:cs="Times New Roman"/>
                <w:color w:val="000000"/>
              </w:rPr>
              <w:t>17239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E8B9C">
            <w:pPr>
              <w:spacing w:line="360" w:lineRule="auto"/>
              <w:jc w:val="left"/>
              <w:textAlignment w:val="center"/>
              <w:rPr>
                <w:color w:val="000000"/>
              </w:rPr>
            </w:pPr>
            <w:r>
              <w:rPr>
                <w:rFonts w:ascii="Times New Roman" w:hAnsi="Times New Roman" w:eastAsia="Times New Roman" w:cs="Times New Roman"/>
                <w:color w:val="000000"/>
              </w:rPr>
              <w:t>2.77</w:t>
            </w:r>
          </w:p>
        </w:tc>
      </w:tr>
      <w:tr w14:paraId="23D0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2E106">
            <w:pPr>
              <w:spacing w:line="360" w:lineRule="auto"/>
              <w:jc w:val="left"/>
              <w:textAlignment w:val="center"/>
              <w:rPr>
                <w:color w:val="000000"/>
              </w:rPr>
            </w:pPr>
            <w:r>
              <w:rPr>
                <w:rFonts w:ascii="宋体" w:hAnsi="宋体" w:eastAsia="宋体" w:cs="宋体"/>
                <w:color w:val="000000"/>
              </w:rPr>
              <w:t>有氧运动</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FA29E">
            <w:pPr>
              <w:spacing w:line="360" w:lineRule="auto"/>
              <w:jc w:val="left"/>
              <w:textAlignment w:val="center"/>
              <w:rPr>
                <w:color w:val="000000"/>
              </w:rPr>
            </w:pPr>
            <w:r>
              <w:rPr>
                <w:rFonts w:ascii="Times New Roman" w:hAnsi="Times New Roman" w:eastAsia="Times New Roman" w:cs="Times New Roman"/>
                <w:color w:val="000000"/>
              </w:rPr>
              <w:t>________</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402CB">
            <w:pPr>
              <w:spacing w:line="360" w:lineRule="auto"/>
              <w:jc w:val="left"/>
              <w:textAlignment w:val="center"/>
              <w:rPr>
                <w:color w:val="000000"/>
              </w:rPr>
            </w:pPr>
            <w:r>
              <w:rPr>
                <w:rFonts w:ascii="Times New Roman" w:hAnsi="Times New Roman" w:eastAsia="Times New Roman" w:cs="Times New Roman"/>
                <w:color w:val="000000"/>
              </w:rPr>
              <w:t>18.28</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9AF75">
            <w:pPr>
              <w:spacing w:line="360" w:lineRule="auto"/>
              <w:jc w:val="left"/>
              <w:textAlignment w:val="center"/>
              <w:rPr>
                <w:color w:val="000000"/>
              </w:rPr>
            </w:pPr>
            <w:r>
              <w:rPr>
                <w:rFonts w:ascii="Times New Roman" w:hAnsi="Times New Roman" w:eastAsia="Times New Roman" w:cs="Times New Roman"/>
                <w:color w:val="000000"/>
              </w:rPr>
              <w:t>18231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2A0CE">
            <w:pPr>
              <w:spacing w:line="360" w:lineRule="auto"/>
              <w:jc w:val="left"/>
              <w:textAlignment w:val="center"/>
              <w:rPr>
                <w:color w:val="000000"/>
              </w:rPr>
            </w:pPr>
            <w:r>
              <w:rPr>
                <w:rFonts w:ascii="Times New Roman" w:hAnsi="Times New Roman" w:eastAsia="Times New Roman" w:cs="Times New Roman"/>
                <w:color w:val="000000"/>
              </w:rPr>
              <w:t>2.73</w:t>
            </w:r>
          </w:p>
        </w:tc>
      </w:tr>
      <w:tr w14:paraId="449D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90EAF">
            <w:pPr>
              <w:spacing w:line="360" w:lineRule="auto"/>
              <w:jc w:val="left"/>
              <w:textAlignment w:val="center"/>
              <w:rPr>
                <w:color w:val="000000"/>
              </w:rPr>
            </w:pPr>
            <w:r>
              <w:rPr>
                <w:rFonts w:ascii="宋体" w:hAnsi="宋体" w:eastAsia="宋体" w:cs="宋体"/>
                <w:color w:val="000000"/>
              </w:rPr>
              <w:t>无氧运动</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831FE">
            <w:pPr>
              <w:spacing w:line="360" w:lineRule="auto"/>
              <w:jc w:val="left"/>
              <w:textAlignment w:val="center"/>
              <w:rPr>
                <w:color w:val="000000"/>
              </w:rPr>
            </w:pPr>
            <w:r>
              <w:rPr>
                <w:rFonts w:ascii="Times New Roman" w:hAnsi="Times New Roman" w:eastAsia="Times New Roman" w:cs="Times New Roman"/>
                <w:color w:val="000000"/>
              </w:rPr>
              <w:t>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4B9D1">
            <w:pPr>
              <w:spacing w:line="360" w:lineRule="auto"/>
              <w:jc w:val="left"/>
              <w:textAlignment w:val="center"/>
              <w:rPr>
                <w:color w:val="000000"/>
              </w:rPr>
            </w:pPr>
            <w:r>
              <w:rPr>
                <w:rFonts w:ascii="Times New Roman" w:hAnsi="Times New Roman" w:eastAsia="Times New Roman" w:cs="Times New Roman"/>
                <w:color w:val="000000"/>
              </w:rPr>
              <w:t>18.23</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9F30B">
            <w:pPr>
              <w:spacing w:line="360" w:lineRule="auto"/>
              <w:jc w:val="left"/>
              <w:textAlignment w:val="center"/>
              <w:rPr>
                <w:color w:val="000000"/>
              </w:rPr>
            </w:pPr>
            <w:r>
              <w:rPr>
                <w:rFonts w:ascii="Times New Roman" w:hAnsi="Times New Roman" w:eastAsia="Times New Roman" w:cs="Times New Roman"/>
                <w:color w:val="000000"/>
              </w:rPr>
              <w:t>23721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55BF3">
            <w:pPr>
              <w:spacing w:line="360" w:lineRule="auto"/>
              <w:jc w:val="left"/>
              <w:textAlignment w:val="center"/>
              <w:rPr>
                <w:color w:val="000000"/>
              </w:rPr>
            </w:pPr>
            <w:r>
              <w:rPr>
                <w:rFonts w:ascii="Times New Roman" w:hAnsi="Times New Roman" w:eastAsia="Times New Roman" w:cs="Times New Roman"/>
                <w:color w:val="000000"/>
              </w:rPr>
              <w:t>2.76</w:t>
            </w:r>
          </w:p>
        </w:tc>
      </w:tr>
    </w:tbl>
    <w:p w14:paraId="34C9CAAB">
      <w:pPr>
        <w:spacing w:line="360" w:lineRule="auto"/>
        <w:jc w:val="left"/>
        <w:textAlignment w:val="center"/>
        <w:rPr>
          <w:color w:val="000000"/>
        </w:rPr>
      </w:pPr>
    </w:p>
    <w:p w14:paraId="1B336F54">
      <w:pPr>
        <w:spacing w:line="360" w:lineRule="auto"/>
        <w:jc w:val="left"/>
        <w:textAlignment w:val="center"/>
        <w:rPr>
          <w:color w:val="000000"/>
        </w:rPr>
      </w:pPr>
      <w:r>
        <w:rPr>
          <w:color w:val="000000"/>
        </w:rPr>
        <w:t>（3）</w:t>
      </w:r>
      <w:r>
        <w:rPr>
          <w:rFonts w:ascii="宋体" w:hAnsi="宋体" w:eastAsia="宋体" w:cs="宋体"/>
          <w:color w:val="000000"/>
        </w:rPr>
        <w:t>表中空项数据应为</w:t>
      </w:r>
      <w:r>
        <w:rPr>
          <w:color w:val="000000"/>
        </w:rPr>
        <w:t>___________</w:t>
      </w:r>
      <w:r>
        <w:rPr>
          <w:rFonts w:ascii="宋体" w:hAnsi="宋体" w:eastAsia="宋体" w:cs="宋体"/>
          <w:color w:val="000000"/>
        </w:rPr>
        <w:t>。</w:t>
      </w:r>
    </w:p>
    <w:p w14:paraId="6C23AFCB">
      <w:pPr>
        <w:spacing w:line="360" w:lineRule="auto"/>
        <w:jc w:val="left"/>
        <w:textAlignment w:val="center"/>
        <w:rPr>
          <w:color w:val="000000"/>
        </w:rPr>
      </w:pPr>
      <w:r>
        <w:rPr>
          <w:color w:val="000000"/>
        </w:rPr>
        <w:t>（4）</w:t>
      </w:r>
      <w:r>
        <w:rPr>
          <w:rFonts w:ascii="宋体" w:hAnsi="宋体" w:eastAsia="宋体" w:cs="宋体"/>
          <w:color w:val="000000"/>
        </w:rPr>
        <w:t>分析上表数据，与静息状态相比，在剧烈运动时，呼出气体中</w:t>
      </w:r>
      <w:r>
        <w:object>
          <v:shape id="_x0000_i106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a4298cb837170c021b9f2cd4e674a6a3"/>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的含量显著</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填“升高”或“降低”</w:t>
      </w:r>
      <w:r>
        <w:rPr>
          <w:rFonts w:ascii="Times New Roman" w:hAnsi="Times New Roman" w:eastAsia="Times New Roman" w:cs="Times New Roman"/>
          <w:color w:val="000000"/>
        </w:rPr>
        <w:t>)</w:t>
      </w:r>
      <w:r>
        <w:rPr>
          <w:rFonts w:ascii="宋体" w:hAnsi="宋体" w:eastAsia="宋体" w:cs="宋体"/>
          <w:color w:val="000000"/>
        </w:rPr>
        <w:t>，导致</w:t>
      </w:r>
      <w:r>
        <w:object>
          <v:shape id="_x0000_i106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5" o:title="eqId402b21ce5801695b7a36c84bbe3dc1fb"/>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的消耗速率变</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填“快”或“慢”</w:t>
      </w:r>
      <w:r>
        <w:rPr>
          <w:rFonts w:ascii="Times New Roman" w:hAnsi="Times New Roman" w:eastAsia="Times New Roman" w:cs="Times New Roman"/>
          <w:color w:val="000000"/>
        </w:rPr>
        <w:t>)</w:t>
      </w:r>
      <w:r>
        <w:rPr>
          <w:rFonts w:ascii="宋体" w:hAnsi="宋体" w:eastAsia="宋体" w:cs="宋体"/>
          <w:color w:val="000000"/>
        </w:rPr>
        <w:t>，因此，额定防护时间</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填“大于”“小于”或“等于”</w:t>
      </w:r>
      <w:r>
        <w:rPr>
          <w:rFonts w:ascii="Times New Roman" w:hAnsi="Times New Roman" w:eastAsia="Times New Roman" w:cs="Times New Roman"/>
          <w:color w:val="000000"/>
        </w:rPr>
        <w:t>)</w:t>
      </w:r>
      <w:r>
        <w:rPr>
          <w:rFonts w:ascii="宋体" w:hAnsi="宋体" w:eastAsia="宋体" w:cs="宋体"/>
          <w:color w:val="000000"/>
        </w:rPr>
        <w:t>静坐待援时间。</w:t>
      </w:r>
    </w:p>
    <w:p w14:paraId="364D2DFD">
      <w:pPr>
        <w:spacing w:line="360" w:lineRule="auto"/>
        <w:jc w:val="left"/>
        <w:textAlignment w:val="center"/>
        <w:rPr>
          <w:color w:val="000000"/>
        </w:rPr>
      </w:pPr>
      <w:r>
        <w:rPr>
          <w:rFonts w:ascii="宋体" w:hAnsi="宋体" w:eastAsia="宋体" w:cs="宋体"/>
          <w:color w:val="000000"/>
        </w:rPr>
        <w:t>【评价设计】</w:t>
      </w:r>
    </w:p>
    <w:p w14:paraId="4946F45D">
      <w:pPr>
        <w:spacing w:line="360" w:lineRule="auto"/>
        <w:jc w:val="left"/>
        <w:textAlignment w:val="center"/>
        <w:rPr>
          <w:color w:val="000000"/>
        </w:rPr>
      </w:pPr>
      <w:r>
        <w:rPr>
          <w:color w:val="000000"/>
        </w:rPr>
        <w:t>（5）</w:t>
      </w:r>
      <w:r>
        <w:rPr>
          <w:rFonts w:ascii="宋体" w:hAnsi="宋体" w:eastAsia="宋体" w:cs="宋体"/>
          <w:color w:val="000000"/>
        </w:rPr>
        <w:t>下图为该化学氧自救器工作原理图，以下设计不能延长防护时间的是</w:t>
      </w:r>
      <w:r>
        <w:rPr>
          <w:rFonts w:ascii="Times New Roman" w:hAnsi="Times New Roman" w:eastAsia="Times New Roman" w:cs="Times New Roman"/>
          <w:color w:val="000000"/>
        </w:rPr>
        <w:t>___________(</w:t>
      </w:r>
      <w:r>
        <w:rPr>
          <w:rFonts w:ascii="宋体" w:hAnsi="宋体" w:eastAsia="宋体" w:cs="宋体"/>
          <w:color w:val="000000"/>
        </w:rPr>
        <w:t>单选</w:t>
      </w:r>
      <w:r>
        <w:rPr>
          <w:rFonts w:ascii="Times New Roman" w:hAnsi="Times New Roman" w:eastAsia="Times New Roman" w:cs="Times New Roman"/>
          <w:color w:val="000000"/>
        </w:rPr>
        <w:t>)</w:t>
      </w:r>
      <w:r>
        <w:rPr>
          <w:rFonts w:ascii="宋体" w:hAnsi="宋体" w:eastAsia="宋体" w:cs="宋体"/>
          <w:color w:val="000000"/>
        </w:rPr>
        <w:t>。</w:t>
      </w:r>
    </w:p>
    <w:p w14:paraId="2A3345C1">
      <w:pPr>
        <w:spacing w:line="360" w:lineRule="auto"/>
        <w:jc w:val="left"/>
        <w:textAlignment w:val="center"/>
        <w:rPr>
          <w:color w:val="000000"/>
        </w:rPr>
      </w:pPr>
      <w:r>
        <w:rPr>
          <w:color w:val="000000"/>
        </w:rPr>
        <w:drawing>
          <wp:inline distT="0" distB="0" distL="114300" distR="114300">
            <wp:extent cx="3781425"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3781425" cy="1143000"/>
                    </a:xfrm>
                    <a:prstGeom prst="rect">
                      <a:avLst/>
                    </a:prstGeom>
                  </pic:spPr>
                </pic:pic>
              </a:graphicData>
            </a:graphic>
          </wp:inline>
        </w:drawing>
      </w:r>
    </w:p>
    <w:p w14:paraId="736FC0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药罐中加入适量的氢氧化钙固体</w:t>
      </w:r>
      <w:r>
        <w:rPr>
          <w:color w:val="000000"/>
        </w:rPr>
        <w:tab/>
      </w:r>
      <w:r>
        <w:rPr>
          <w:color w:val="000000"/>
        </w:rPr>
        <w:t xml:space="preserve">B. </w:t>
      </w:r>
      <w:r>
        <w:rPr>
          <w:rFonts w:ascii="宋体" w:hAnsi="宋体" w:eastAsia="宋体" w:cs="宋体"/>
          <w:color w:val="000000"/>
        </w:rPr>
        <w:t>超氧化钾的剂型为药片状而非粉末状</w:t>
      </w:r>
    </w:p>
    <w:p w14:paraId="2E0C89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软质口鼻罩代替硬质咬具</w:t>
      </w:r>
      <w:r>
        <w:rPr>
          <w:color w:val="000000"/>
        </w:rPr>
        <w:tab/>
      </w:r>
      <w:r>
        <w:rPr>
          <w:color w:val="000000"/>
        </w:rPr>
        <w:t xml:space="preserve">D. </w:t>
      </w:r>
      <w:r>
        <w:rPr>
          <w:rFonts w:ascii="宋体" w:hAnsi="宋体" w:eastAsia="宋体" w:cs="宋体"/>
          <w:color w:val="000000"/>
        </w:rPr>
        <w:t>设计排气阀排出多余气体</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8536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8BB6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3C77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70A8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0AD0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FA21B0"/>
    <w:rsid w:val="1B776DEC"/>
    <w:rsid w:val="3610432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theme" Target="theme/theme1.xml"/><Relationship Id="rId89" Type="http://schemas.openxmlformats.org/officeDocument/2006/relationships/customXml" Target="../customXml/item1.xml"/><Relationship Id="rId88" Type="http://schemas.openxmlformats.org/officeDocument/2006/relationships/image" Target="media/image38.png"/><Relationship Id="rId87" Type="http://schemas.openxmlformats.org/officeDocument/2006/relationships/oleObject" Target="embeddings/oleObject41.bin"/><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oleObject" Target="embeddings/oleObject36.bin"/><Relationship Id="rId81" Type="http://schemas.openxmlformats.org/officeDocument/2006/relationships/image" Target="media/image37.png"/><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png"/><Relationship Id="rId78" Type="http://schemas.openxmlformats.org/officeDocument/2006/relationships/oleObject" Target="embeddings/oleObject34.bin"/><Relationship Id="rId77" Type="http://schemas.openxmlformats.org/officeDocument/2006/relationships/image" Target="media/image35.png"/><Relationship Id="rId76" Type="http://schemas.openxmlformats.org/officeDocument/2006/relationships/oleObject" Target="embeddings/oleObject33.bin"/><Relationship Id="rId75" Type="http://schemas.openxmlformats.org/officeDocument/2006/relationships/image" Target="media/image34.png"/><Relationship Id="rId74" Type="http://schemas.openxmlformats.org/officeDocument/2006/relationships/oleObject" Target="embeddings/oleObject32.bin"/><Relationship Id="rId73" Type="http://schemas.openxmlformats.org/officeDocument/2006/relationships/image" Target="media/image33.png"/><Relationship Id="rId72" Type="http://schemas.openxmlformats.org/officeDocument/2006/relationships/image" Target="media/image32.png"/><Relationship Id="rId71" Type="http://schemas.openxmlformats.org/officeDocument/2006/relationships/oleObject" Target="embeddings/oleObject31.bin"/><Relationship Id="rId70" Type="http://schemas.openxmlformats.org/officeDocument/2006/relationships/image" Target="media/image31.png"/><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oleObject" Target="embeddings/oleObject29.bin"/><Relationship Id="rId67" Type="http://schemas.openxmlformats.org/officeDocument/2006/relationships/oleObject" Target="embeddings/oleObject28.bin"/><Relationship Id="rId66" Type="http://schemas.openxmlformats.org/officeDocument/2006/relationships/oleObject" Target="embeddings/oleObject27.bin"/><Relationship Id="rId65" Type="http://schemas.openxmlformats.org/officeDocument/2006/relationships/oleObject" Target="embeddings/oleObject26.bin"/><Relationship Id="rId64" Type="http://schemas.openxmlformats.org/officeDocument/2006/relationships/oleObject" Target="embeddings/oleObject25.bin"/><Relationship Id="rId63" Type="http://schemas.openxmlformats.org/officeDocument/2006/relationships/oleObject" Target="embeddings/oleObject24.bin"/><Relationship Id="rId62" Type="http://schemas.openxmlformats.org/officeDocument/2006/relationships/oleObject" Target="embeddings/oleObject23.bin"/><Relationship Id="rId61" Type="http://schemas.openxmlformats.org/officeDocument/2006/relationships/image" Target="media/image30.png"/><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oleObject" Target="embeddings/oleObject20.bin"/><Relationship Id="rId57" Type="http://schemas.openxmlformats.org/officeDocument/2006/relationships/image" Target="media/image29.png"/><Relationship Id="rId56" Type="http://schemas.openxmlformats.org/officeDocument/2006/relationships/oleObject" Target="embeddings/oleObject19.bin"/><Relationship Id="rId55" Type="http://schemas.openxmlformats.org/officeDocument/2006/relationships/image" Target="media/image28.png"/><Relationship Id="rId54" Type="http://schemas.openxmlformats.org/officeDocument/2006/relationships/oleObject" Target="embeddings/oleObject18.bin"/><Relationship Id="rId53" Type="http://schemas.openxmlformats.org/officeDocument/2006/relationships/image" Target="media/image27.png"/><Relationship Id="rId52" Type="http://schemas.openxmlformats.org/officeDocument/2006/relationships/oleObject" Target="embeddings/oleObject17.bin"/><Relationship Id="rId51" Type="http://schemas.openxmlformats.org/officeDocument/2006/relationships/image" Target="media/image26.png"/><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png"/><Relationship Id="rId47" Type="http://schemas.openxmlformats.org/officeDocument/2006/relationships/oleObject" Target="embeddings/oleObject14.bin"/><Relationship Id="rId46" Type="http://schemas.openxmlformats.org/officeDocument/2006/relationships/image" Target="media/image24.png"/><Relationship Id="rId45" Type="http://schemas.openxmlformats.org/officeDocument/2006/relationships/oleObject" Target="embeddings/oleObject13.bin"/><Relationship Id="rId44" Type="http://schemas.openxmlformats.org/officeDocument/2006/relationships/image" Target="media/image23.png"/><Relationship Id="rId43" Type="http://schemas.openxmlformats.org/officeDocument/2006/relationships/oleObject" Target="embeddings/oleObject12.bin"/><Relationship Id="rId42" Type="http://schemas.openxmlformats.org/officeDocument/2006/relationships/image" Target="media/image22.png"/><Relationship Id="rId41" Type="http://schemas.openxmlformats.org/officeDocument/2006/relationships/oleObject" Target="embeddings/oleObject11.bin"/><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png"/><Relationship Id="rId37" Type="http://schemas.openxmlformats.org/officeDocument/2006/relationships/oleObject" Target="embeddings/oleObject9.bin"/><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oleObject" Target="embeddings/oleObject8.bin"/><Relationship Id="rId33" Type="http://schemas.openxmlformats.org/officeDocument/2006/relationships/image" Target="media/image17.png"/><Relationship Id="rId32" Type="http://schemas.openxmlformats.org/officeDocument/2006/relationships/oleObject" Target="embeddings/oleObject7.bin"/><Relationship Id="rId31" Type="http://schemas.openxmlformats.org/officeDocument/2006/relationships/image" Target="media/image16.png"/><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oleObject" Target="embeddings/oleObject5.bin"/><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oleObject" Target="embeddings/oleObject4.bin"/><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oleObject" Target="embeddings/oleObject3.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6</Pages>
  <Words>2765</Words>
  <Characters>3318</Characters>
  <Lines>0</Lines>
  <Paragraphs>0</Paragraphs>
  <TotalTime>0</TotalTime>
  <ScaleCrop>false</ScaleCrop>
  <LinksUpToDate>false</LinksUpToDate>
  <CharactersWithSpaces>3452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2026-09-13T13:37:26Z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63FE39306F4948068F57961BE10A005B_12</vt:lpwstr>
  </property>
</Properties>
</file>