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AF4234">
      <w:pPr>
        <w:spacing w:line="285"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12065000</wp:posOffset>
            </wp:positionH>
            <wp:positionV relativeFrom="topMargin">
              <wp:posOffset>12166600</wp:posOffset>
            </wp:positionV>
            <wp:extent cx="266700" cy="482600"/>
            <wp:effectExtent l="0" t="0" r="0" b="1270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cstate="print"/>
                    <a:stretch>
                      <a:fillRect/>
                    </a:stretch>
                  </pic:blipFill>
                  <pic:spPr>
                    <a:xfrm>
                      <a:off x="0" y="0"/>
                      <a:ext cx="266700" cy="482600"/>
                    </a:xfrm>
                    <a:prstGeom prst="rect">
                      <a:avLst/>
                    </a:prstGeom>
                  </pic:spPr>
                </pic:pic>
              </a:graphicData>
            </a:graphic>
          </wp:anchor>
        </w:drawing>
      </w:r>
      <w:r>
        <w:rPr>
          <w:rFonts w:ascii="宋体" w:hAnsi="宋体"/>
          <w:b/>
          <w:sz w:val="32"/>
        </w:rPr>
        <w:t>梧州市</w:t>
      </w:r>
      <w:r>
        <w:rPr>
          <w:rFonts w:eastAsia="Times New Roman" w:cs="Times New Roman"/>
          <w:b/>
          <w:sz w:val="32"/>
        </w:rPr>
        <w:t>2022</w:t>
      </w:r>
      <w:r>
        <w:rPr>
          <w:rFonts w:ascii="宋体" w:hAnsi="宋体"/>
          <w:b/>
          <w:sz w:val="32"/>
        </w:rPr>
        <w:t>年初中学业水平考试试题卷</w:t>
      </w:r>
    </w:p>
    <w:p w14:paraId="34CE224D">
      <w:pPr>
        <w:spacing w:line="285" w:lineRule="auto"/>
        <w:jc w:val="center"/>
        <w:textAlignment w:val="center"/>
        <w:rPr>
          <w:rFonts w:ascii="宋体" w:hAnsi="宋体"/>
          <w:b/>
          <w:sz w:val="32"/>
        </w:rPr>
      </w:pPr>
      <w:r>
        <w:rPr>
          <w:rFonts w:ascii="宋体" w:hAnsi="宋体"/>
          <w:b/>
          <w:sz w:val="32"/>
        </w:rPr>
        <w:t>历史</w:t>
      </w:r>
    </w:p>
    <w:p w14:paraId="21422B7B">
      <w:pPr>
        <w:spacing w:line="285" w:lineRule="auto"/>
        <w:jc w:val="left"/>
        <w:textAlignment w:val="center"/>
        <w:rPr>
          <w:rFonts w:ascii="宋体" w:hAnsi="宋体"/>
          <w:b/>
          <w:sz w:val="24"/>
        </w:rPr>
      </w:pPr>
      <w:r>
        <w:rPr>
          <w:rFonts w:ascii="宋体" w:hAnsi="宋体"/>
          <w:b/>
          <w:sz w:val="24"/>
        </w:rPr>
        <w:t>说明：</w:t>
      </w:r>
      <w:r>
        <w:rPr>
          <w:rFonts w:eastAsia="Times New Roman" w:cs="Times New Roman"/>
          <w:b/>
          <w:sz w:val="24"/>
        </w:rPr>
        <w:t>1.</w:t>
      </w:r>
      <w:r>
        <w:rPr>
          <w:rFonts w:ascii="宋体" w:hAnsi="宋体"/>
          <w:b/>
          <w:sz w:val="24"/>
        </w:rPr>
        <w:t>本试卷为历史考试的试卷，闭卷考试，共</w:t>
      </w:r>
      <w:r>
        <w:rPr>
          <w:rFonts w:eastAsia="Times New Roman" w:cs="Times New Roman"/>
          <w:b/>
          <w:sz w:val="24"/>
        </w:rPr>
        <w:t>5</w:t>
      </w:r>
      <w:r>
        <w:rPr>
          <w:rFonts w:ascii="宋体" w:hAnsi="宋体"/>
          <w:b/>
          <w:sz w:val="24"/>
        </w:rPr>
        <w:t>页（试题卷</w:t>
      </w:r>
      <w:r>
        <w:rPr>
          <w:rFonts w:eastAsia="Times New Roman" w:cs="Times New Roman"/>
          <w:b/>
          <w:sz w:val="24"/>
        </w:rPr>
        <w:t>4</w:t>
      </w:r>
      <w:r>
        <w:rPr>
          <w:rFonts w:ascii="宋体" w:hAnsi="宋体"/>
          <w:b/>
          <w:sz w:val="24"/>
        </w:rPr>
        <w:t>页，答题卡</w:t>
      </w:r>
      <w:r>
        <w:rPr>
          <w:rFonts w:eastAsia="Times New Roman" w:cs="Times New Roman"/>
          <w:b/>
          <w:sz w:val="24"/>
        </w:rPr>
        <w:t>1</w:t>
      </w:r>
      <w:r>
        <w:rPr>
          <w:rFonts w:ascii="宋体" w:hAnsi="宋体"/>
          <w:b/>
          <w:sz w:val="24"/>
        </w:rPr>
        <w:t>页）。考试时间共</w:t>
      </w:r>
      <w:r>
        <w:rPr>
          <w:rFonts w:eastAsia="Times New Roman" w:cs="Times New Roman"/>
          <w:b/>
          <w:sz w:val="24"/>
        </w:rPr>
        <w:t>60</w:t>
      </w:r>
      <w:r>
        <w:rPr>
          <w:rFonts w:ascii="宋体" w:hAnsi="宋体"/>
          <w:b/>
          <w:sz w:val="24"/>
        </w:rPr>
        <w:t>分钟，满分共</w:t>
      </w:r>
      <w:r>
        <w:rPr>
          <w:rFonts w:eastAsia="Times New Roman" w:cs="Times New Roman"/>
          <w:b/>
          <w:sz w:val="24"/>
        </w:rPr>
        <w:t>60</w:t>
      </w:r>
      <w:r>
        <w:rPr>
          <w:rFonts w:ascii="宋体" w:hAnsi="宋体"/>
          <w:b/>
          <w:sz w:val="24"/>
        </w:rPr>
        <w:t>分。</w:t>
      </w:r>
    </w:p>
    <w:p w14:paraId="0DF82902">
      <w:pPr>
        <w:spacing w:line="285" w:lineRule="auto"/>
        <w:jc w:val="left"/>
        <w:textAlignment w:val="center"/>
        <w:rPr>
          <w:rFonts w:ascii="宋体" w:hAnsi="宋体"/>
          <w:b/>
          <w:sz w:val="24"/>
        </w:rPr>
      </w:pPr>
      <w:r>
        <w:rPr>
          <w:rFonts w:eastAsia="Times New Roman" w:cs="Times New Roman"/>
          <w:b/>
          <w:sz w:val="24"/>
        </w:rPr>
        <w:t>2.</w:t>
      </w:r>
      <w:r>
        <w:rPr>
          <w:rFonts w:ascii="宋体" w:hAnsi="宋体"/>
          <w:b/>
          <w:sz w:val="24"/>
        </w:rPr>
        <w:t>答题前，请将准考证号、姓名、座位号写在答题卡指定位置，答案涂、写在答题卡相应的区域内，在试题卷上答题无效。</w:t>
      </w:r>
    </w:p>
    <w:p w14:paraId="0629792F">
      <w:pPr>
        <w:spacing w:line="285" w:lineRule="auto"/>
        <w:jc w:val="center"/>
        <w:textAlignment w:val="center"/>
        <w:rPr>
          <w:rFonts w:ascii="宋体" w:hAnsi="宋体"/>
          <w:b/>
          <w:sz w:val="24"/>
        </w:rPr>
      </w:pPr>
      <w:r>
        <w:rPr>
          <w:rFonts w:ascii="宋体" w:hAnsi="宋体"/>
          <w:b/>
          <w:sz w:val="24"/>
        </w:rPr>
        <w:t>第</w:t>
      </w:r>
      <w:r>
        <w:rPr>
          <w:rFonts w:eastAsia="Times New Roman" w:cs="Times New Roman"/>
          <w:b/>
          <w:sz w:val="24"/>
        </w:rPr>
        <w:t>I</w:t>
      </w:r>
      <w:r>
        <w:rPr>
          <w:rFonts w:ascii="宋体" w:hAnsi="宋体"/>
          <w:b/>
          <w:sz w:val="24"/>
        </w:rPr>
        <w:t>卷（选择题，共</w:t>
      </w:r>
      <w:r>
        <w:rPr>
          <w:rFonts w:eastAsia="Times New Roman" w:cs="Times New Roman"/>
          <w:b/>
          <w:sz w:val="24"/>
        </w:rPr>
        <w:t>30</w:t>
      </w:r>
      <w:r>
        <w:rPr>
          <w:rFonts w:ascii="宋体" w:hAnsi="宋体"/>
          <w:b/>
          <w:sz w:val="24"/>
        </w:rPr>
        <w:t>分）</w:t>
      </w:r>
    </w:p>
    <w:p w14:paraId="0B3A7352">
      <w:pPr>
        <w:spacing w:line="285"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15</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30</w:t>
      </w:r>
      <w:r>
        <w:rPr>
          <w:rFonts w:ascii="宋体" w:hAnsi="宋体"/>
          <w:b/>
          <w:sz w:val="24"/>
        </w:rPr>
        <w:t>分。下列各小题列出的四个选项中，只有一项是最符合题意的答案。）</w:t>
      </w:r>
    </w:p>
    <w:p w14:paraId="6F861610">
      <w:pPr>
        <w:spacing w:line="360" w:lineRule="auto"/>
        <w:jc w:val="left"/>
        <w:textAlignment w:val="center"/>
        <w:rPr>
          <w:rFonts w:ascii="宋体" w:hAnsi="宋体"/>
        </w:rPr>
      </w:pPr>
      <w:r>
        <w:t xml:space="preserve">1. </w:t>
      </w:r>
      <w:r>
        <w:rPr>
          <w:rFonts w:ascii="宋体" w:hAnsi="宋体"/>
        </w:rPr>
        <w:t>三星堆青铜大面具是文化典型器物，让人们领略了中国古代青铜文明的绚烂多彩。这主要反映的是</w:t>
      </w:r>
    </w:p>
    <w:p w14:paraId="25231B46">
      <w:pPr>
        <w:tabs>
          <w:tab w:val="left" w:pos="4873"/>
        </w:tabs>
        <w:spacing w:line="360" w:lineRule="auto"/>
        <w:jc w:val="left"/>
        <w:textAlignment w:val="center"/>
        <w:rPr>
          <w:rFonts w:ascii="宋体" w:hAnsi="宋体"/>
        </w:rPr>
      </w:pPr>
      <w:r>
        <w:rPr>
          <w:rFonts w:hint="eastAsia"/>
        </w:rPr>
        <w:t xml:space="preserve">A. </w:t>
      </w:r>
      <w:r>
        <w:rPr>
          <w:rFonts w:ascii="宋体" w:hAnsi="宋体"/>
        </w:rPr>
        <w:t>山顶洞人的集体生活</w:t>
      </w:r>
      <w:r>
        <w:rPr>
          <w:rFonts w:hint="eastAsia"/>
        </w:rPr>
        <w:tab/>
      </w:r>
      <w:r>
        <w:rPr>
          <w:rFonts w:hint="eastAsia"/>
        </w:rPr>
        <w:t xml:space="preserve">B. </w:t>
      </w:r>
      <w:r>
        <w:rPr>
          <w:rFonts w:ascii="宋体" w:hAnsi="宋体"/>
        </w:rPr>
        <w:t>商周时期的文明成就</w:t>
      </w:r>
    </w:p>
    <w:p w14:paraId="6822F932">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东周时期</w:t>
      </w:r>
      <w:r>
        <w:rPr>
          <w:rFonts w:ascii="宋体" w:hAnsi="宋体"/>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rPr>
        <w:t>诸侯争霸</w:t>
      </w:r>
      <w:r>
        <w:rPr>
          <w:rFonts w:hint="eastAsia"/>
        </w:rPr>
        <w:tab/>
      </w:r>
      <w:r>
        <w:rPr>
          <w:rFonts w:hint="eastAsia"/>
        </w:rPr>
        <w:t xml:space="preserve">D. </w:t>
      </w:r>
      <w:r>
        <w:rPr>
          <w:rFonts w:ascii="宋体" w:hAnsi="宋体"/>
        </w:rPr>
        <w:t>东汉时期的光武中兴</w:t>
      </w:r>
    </w:p>
    <w:p w14:paraId="6F21D285">
      <w:pPr>
        <w:spacing w:line="360" w:lineRule="auto"/>
        <w:textAlignment w:val="center"/>
        <w:rPr>
          <w:color w:val="000000"/>
        </w:rPr>
      </w:pPr>
      <w:r>
        <w:rPr>
          <w:color w:val="2E75B6"/>
        </w:rPr>
        <w:t>【答案】</w:t>
      </w:r>
      <w:r>
        <w:rPr>
          <w:color w:val="000000"/>
        </w:rPr>
        <w:t>B</w:t>
      </w:r>
    </w:p>
    <w:p w14:paraId="7D5498CD">
      <w:pPr>
        <w:spacing w:line="360" w:lineRule="auto"/>
        <w:textAlignment w:val="center"/>
        <w:rPr>
          <w:color w:val="000000"/>
        </w:rPr>
      </w:pPr>
      <w:r>
        <w:rPr>
          <w:color w:val="2E75B6"/>
        </w:rPr>
        <w:t>【解析】</w:t>
      </w:r>
    </w:p>
    <w:p w14:paraId="5D0F4766">
      <w:pPr>
        <w:spacing w:line="360" w:lineRule="auto"/>
        <w:jc w:val="left"/>
        <w:textAlignment w:val="center"/>
        <w:rPr>
          <w:color w:val="000000"/>
        </w:rPr>
      </w:pPr>
      <w:r>
        <w:rPr>
          <w:color w:val="000000"/>
        </w:rPr>
        <w:t>【详解】根据所学知识，青铜文明主要反映的是我国商周时期的文明成就，商周时期的青铜器不仅种类丰富、数量众多，而且制作工艺高超，B项正确；山顶洞人还没有掌握青铜制造工艺，排除A项；题干反映的是青铜文明，不是“东周时期的诸侯争霸”，排除C项；“东汉时期的光武中兴”指的是东汉光武帝统治后期，社会出现了比较安定，经济得到恢复和发展的局面，排除D项。故选B项。</w:t>
      </w:r>
    </w:p>
    <w:p w14:paraId="1BD657B0">
      <w:pPr>
        <w:spacing w:line="360" w:lineRule="auto"/>
        <w:jc w:val="left"/>
        <w:textAlignment w:val="center"/>
        <w:rPr>
          <w:rFonts w:ascii="宋体" w:hAnsi="宋体"/>
          <w:color w:val="000000"/>
        </w:rPr>
      </w:pPr>
      <w:r>
        <w:rPr>
          <w:color w:val="000000"/>
        </w:rPr>
        <w:t xml:space="preserve">2. </w:t>
      </w:r>
      <w:r>
        <w:rPr>
          <w:rFonts w:ascii="宋体" w:hAnsi="宋体"/>
          <w:color w:val="000000"/>
        </w:rPr>
        <w:t>下图选自某书的部分章节目录。据此判断，该材料反映的历史人物是</w:t>
      </w:r>
    </w:p>
    <w:tbl>
      <w:tblPr>
        <w:tblStyle w:val="5"/>
        <w:tblW w:w="30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90"/>
      </w:tblGrid>
      <w:tr w14:paraId="45F92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0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D5C5D6">
            <w:pPr>
              <w:spacing w:line="360" w:lineRule="auto"/>
              <w:jc w:val="left"/>
              <w:textAlignment w:val="center"/>
              <w:rPr>
                <w:rFonts w:ascii="宋体" w:hAnsi="宋体"/>
                <w:color w:val="000000"/>
              </w:rPr>
            </w:pPr>
            <w:r>
              <w:rPr>
                <w:rFonts w:ascii="宋体" w:hAnsi="宋体"/>
                <w:color w:val="000000"/>
              </w:rPr>
              <w:t>第二章消灭项羽，建立汉朝</w:t>
            </w:r>
          </w:p>
          <w:p w14:paraId="1E721E9E">
            <w:pPr>
              <w:spacing w:line="360" w:lineRule="auto"/>
              <w:jc w:val="left"/>
              <w:textAlignment w:val="center"/>
              <w:rPr>
                <w:rFonts w:ascii="宋体" w:hAnsi="宋体"/>
                <w:color w:val="000000"/>
              </w:rPr>
            </w:pPr>
            <w:r>
              <w:rPr>
                <w:rFonts w:ascii="宋体" w:hAnsi="宋体"/>
                <w:color w:val="000000"/>
              </w:rPr>
              <w:t>第三章确立典章，设立制度</w:t>
            </w:r>
          </w:p>
          <w:p w14:paraId="3B7AB8D9">
            <w:pPr>
              <w:spacing w:line="360" w:lineRule="auto"/>
              <w:jc w:val="left"/>
              <w:textAlignment w:val="center"/>
              <w:rPr>
                <w:rFonts w:ascii="宋体" w:hAnsi="宋体"/>
                <w:color w:val="000000"/>
              </w:rPr>
            </w:pPr>
            <w:r>
              <w:rPr>
                <w:rFonts w:ascii="宋体" w:hAnsi="宋体"/>
                <w:color w:val="000000"/>
              </w:rPr>
              <w:t>第四章休养生息，发展经济</w:t>
            </w:r>
          </w:p>
        </w:tc>
      </w:tr>
    </w:tbl>
    <w:p w14:paraId="66AE7CDA">
      <w:pPr>
        <w:spacing w:line="360" w:lineRule="auto"/>
        <w:jc w:val="left"/>
        <w:textAlignment w:val="center"/>
        <w:rPr>
          <w:color w:val="000000"/>
        </w:rPr>
      </w:pPr>
    </w:p>
    <w:p w14:paraId="09C3EBA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秦始皇</w:t>
      </w:r>
      <w:r>
        <w:rPr>
          <w:color w:val="000000"/>
        </w:rPr>
        <w:tab/>
      </w:r>
      <w:r>
        <w:rPr>
          <w:color w:val="000000"/>
        </w:rPr>
        <w:t xml:space="preserve">B. </w:t>
      </w:r>
      <w:r>
        <w:rPr>
          <w:rFonts w:ascii="宋体" w:hAnsi="宋体"/>
          <w:color w:val="000000"/>
        </w:rPr>
        <w:t>汉献帝</w:t>
      </w:r>
      <w:r>
        <w:rPr>
          <w:color w:val="000000"/>
        </w:rPr>
        <w:tab/>
      </w:r>
      <w:r>
        <w:rPr>
          <w:color w:val="000000"/>
        </w:rPr>
        <w:t xml:space="preserve">C. </w:t>
      </w:r>
      <w:r>
        <w:rPr>
          <w:rFonts w:ascii="宋体" w:hAnsi="宋体"/>
          <w:color w:val="000000"/>
        </w:rPr>
        <w:t>汉高祖</w:t>
      </w:r>
      <w:r>
        <w:rPr>
          <w:color w:val="000000"/>
        </w:rPr>
        <w:tab/>
      </w:r>
      <w:r>
        <w:rPr>
          <w:color w:val="000000"/>
        </w:rPr>
        <w:t xml:space="preserve">D. </w:t>
      </w:r>
      <w:r>
        <w:rPr>
          <w:rFonts w:ascii="宋体" w:hAnsi="宋体"/>
          <w:color w:val="000000"/>
        </w:rPr>
        <w:t>汉武帝</w:t>
      </w:r>
    </w:p>
    <w:p w14:paraId="27E51590">
      <w:pPr>
        <w:spacing w:line="360" w:lineRule="auto"/>
        <w:textAlignment w:val="center"/>
        <w:rPr>
          <w:color w:val="000000"/>
        </w:rPr>
      </w:pPr>
      <w:r>
        <w:rPr>
          <w:color w:val="2E75B6"/>
        </w:rPr>
        <w:t>【答案】</w:t>
      </w:r>
      <w:r>
        <w:rPr>
          <w:color w:val="000000"/>
        </w:rPr>
        <w:t>C</w:t>
      </w:r>
    </w:p>
    <w:p w14:paraId="6C14D400">
      <w:pPr>
        <w:spacing w:line="360" w:lineRule="auto"/>
        <w:textAlignment w:val="center"/>
        <w:rPr>
          <w:color w:val="000000"/>
        </w:rPr>
      </w:pPr>
      <w:r>
        <w:rPr>
          <w:color w:val="2E75B6"/>
        </w:rPr>
        <w:t>【解析】</w:t>
      </w:r>
    </w:p>
    <w:p w14:paraId="630D7803">
      <w:pPr>
        <w:spacing w:line="360" w:lineRule="auto"/>
        <w:jc w:val="left"/>
        <w:textAlignment w:val="center"/>
        <w:rPr>
          <w:color w:val="000000"/>
        </w:rPr>
      </w:pPr>
      <w:r>
        <w:rPr>
          <w:color w:val="000000"/>
        </w:rPr>
        <w:t>【详解】根据题干关键词，“消灭项羽，建立汉朝”“休养生息，发展经济”并结合所学知识，是汉高祖。·秦朝灭亡后，拥有重兵的项羽自封为西楚霸王，封刘邦为汉王。双方为争夺帝位，展开征战，史称“楚汉之争”，最后刘邦消灭项羽，取得胜利，建立汉朝，刘邦是汉高祖。汉高祖吸取秦朝因暴政导致速亡的教训，采取了休养生息的政策，C项正确；ABD的人物与题干信息不符，排除ABD项。故选C项。</w:t>
      </w:r>
    </w:p>
    <w:p w14:paraId="7C061CC1">
      <w:pPr>
        <w:spacing w:line="360" w:lineRule="auto"/>
        <w:jc w:val="left"/>
        <w:textAlignment w:val="center"/>
        <w:rPr>
          <w:rFonts w:ascii="宋体" w:hAnsi="宋体"/>
          <w:color w:val="000000"/>
        </w:rPr>
      </w:pPr>
      <w:r>
        <w:rPr>
          <w:color w:val="000000"/>
        </w:rPr>
        <w:t xml:space="preserve">3. </w:t>
      </w:r>
      <w:r>
        <w:rPr>
          <w:rFonts w:ascii="宋体" w:hAnsi="宋体"/>
          <w:color w:val="000000"/>
        </w:rPr>
        <w:t>明代商业发展推动工商业市镇的崛起。在松江府，棉织业市镇有朱泾镇、朱家角镇等；在嘉兴府，丝织业市镇有王店镇、王江泾镇等。这说明当时</w:t>
      </w:r>
    </w:p>
    <w:p w14:paraId="153BC5E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区域生产的专业化明显</w:t>
      </w:r>
      <w:r>
        <w:rPr>
          <w:color w:val="000000"/>
        </w:rPr>
        <w:tab/>
      </w:r>
      <w:r>
        <w:rPr>
          <w:color w:val="000000"/>
        </w:rPr>
        <w:t xml:space="preserve">B. </w:t>
      </w:r>
      <w:r>
        <w:rPr>
          <w:rFonts w:ascii="宋体" w:hAnsi="宋体"/>
          <w:color w:val="000000"/>
        </w:rPr>
        <w:t>自然经济开始逐步解体</w:t>
      </w:r>
    </w:p>
    <w:p w14:paraId="0661BAF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资本主义经济普遍出现</w:t>
      </w:r>
      <w:r>
        <w:rPr>
          <w:color w:val="000000"/>
        </w:rPr>
        <w:tab/>
      </w:r>
      <w:r>
        <w:rPr>
          <w:color w:val="000000"/>
        </w:rPr>
        <w:t xml:space="preserve">D. </w:t>
      </w:r>
      <w:r>
        <w:rPr>
          <w:rFonts w:ascii="宋体" w:hAnsi="宋体"/>
          <w:color w:val="000000"/>
        </w:rPr>
        <w:t>农产品商品化开始出现</w:t>
      </w:r>
    </w:p>
    <w:p w14:paraId="6E7DDC52">
      <w:pPr>
        <w:spacing w:line="360" w:lineRule="auto"/>
        <w:textAlignment w:val="center"/>
        <w:rPr>
          <w:color w:val="000000"/>
        </w:rPr>
      </w:pPr>
      <w:r>
        <w:rPr>
          <w:color w:val="2E75B6"/>
        </w:rPr>
        <w:t>【答案】</w:t>
      </w:r>
      <w:r>
        <w:rPr>
          <w:color w:val="000000"/>
        </w:rPr>
        <w:t>A</w:t>
      </w:r>
    </w:p>
    <w:p w14:paraId="11DE9A7D">
      <w:pPr>
        <w:spacing w:line="360" w:lineRule="auto"/>
        <w:textAlignment w:val="center"/>
        <w:rPr>
          <w:color w:val="000000"/>
        </w:rPr>
      </w:pPr>
      <w:r>
        <w:rPr>
          <w:color w:val="2E75B6"/>
        </w:rPr>
        <w:t>【解析】</w:t>
      </w:r>
    </w:p>
    <w:p w14:paraId="5510B022">
      <w:pPr>
        <w:spacing w:line="360" w:lineRule="auto"/>
        <w:jc w:val="left"/>
        <w:textAlignment w:val="center"/>
        <w:rPr>
          <w:color w:val="000000"/>
        </w:rPr>
      </w:pPr>
      <w:r>
        <w:rPr>
          <w:color w:val="000000"/>
        </w:rPr>
        <w:t>【详解】根据材料“在松江府，棉织业市镇有朱泾镇、朱家角镇等；在嘉兴府，丝织业市镇有王店镇、王江泾镇”可以知道，在不同</w:t>
      </w:r>
      <w:r>
        <w:rPr>
          <w:color w:val="000000"/>
        </w:rPr>
        <w:drawing>
          <wp:inline distT="0" distB="0" distL="114300" distR="114300">
            <wp:extent cx="133350" cy="177800"/>
            <wp:effectExtent l="0" t="0" r="0" b="1333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区域出现了不同的生产分工，体现了区域生产的专业化明显，A项正确；材料没有体现自然经济开始逐步解体，排除B项；资本主义经济普遍出现说法错误，排除C项；农产品商品化开始出现材料没有涉及，排除D项；故选A项。</w:t>
      </w:r>
    </w:p>
    <w:p w14:paraId="2743D67E">
      <w:pPr>
        <w:spacing w:line="360" w:lineRule="auto"/>
        <w:jc w:val="left"/>
        <w:textAlignment w:val="center"/>
        <w:rPr>
          <w:rFonts w:ascii="宋体" w:hAnsi="宋体"/>
          <w:color w:val="000000"/>
        </w:rPr>
      </w:pPr>
      <w:r>
        <w:rPr>
          <w:color w:val="000000"/>
        </w:rPr>
        <w:t xml:space="preserve">4. </w:t>
      </w:r>
      <w:r>
        <w:rPr>
          <w:rFonts w:ascii="宋体" w:hAnsi="宋体"/>
          <w:color w:val="000000"/>
        </w:rPr>
        <w:t>史学家陈旭麓在评价百日维新时指出：“新学家们带来的解放作用远不是西太后发动的政变所能剿灭干净的。”此观点旨在说明百日维新</w:t>
      </w:r>
    </w:p>
    <w:p w14:paraId="3D5EB87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弘扬了民主科学</w:t>
      </w:r>
      <w:r>
        <w:rPr>
          <w:color w:val="000000"/>
        </w:rPr>
        <w:tab/>
      </w:r>
      <w:r>
        <w:rPr>
          <w:color w:val="000000"/>
        </w:rPr>
        <w:t xml:space="preserve">B. </w:t>
      </w:r>
      <w:r>
        <w:rPr>
          <w:rFonts w:ascii="宋体" w:hAnsi="宋体"/>
          <w:color w:val="000000"/>
        </w:rPr>
        <w:t>结束了君主专制</w:t>
      </w:r>
    </w:p>
    <w:p w14:paraId="27FF765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实现了自强求富</w:t>
      </w:r>
      <w:r>
        <w:rPr>
          <w:color w:val="000000"/>
        </w:rPr>
        <w:tab/>
      </w:r>
      <w:r>
        <w:rPr>
          <w:color w:val="000000"/>
        </w:rPr>
        <w:t xml:space="preserve">D. </w:t>
      </w:r>
      <w:r>
        <w:rPr>
          <w:rFonts w:ascii="宋体" w:hAnsi="宋体"/>
          <w:color w:val="000000"/>
        </w:rPr>
        <w:t>促进了思想启蒙</w:t>
      </w:r>
    </w:p>
    <w:p w14:paraId="5E84D41A">
      <w:pPr>
        <w:spacing w:line="360" w:lineRule="auto"/>
        <w:textAlignment w:val="center"/>
        <w:rPr>
          <w:color w:val="000000"/>
        </w:rPr>
      </w:pPr>
      <w:r>
        <w:rPr>
          <w:color w:val="2E75B6"/>
        </w:rPr>
        <w:t>【答案】</w:t>
      </w:r>
      <w:r>
        <w:rPr>
          <w:color w:val="000000"/>
        </w:rPr>
        <w:t>D</w:t>
      </w:r>
    </w:p>
    <w:p w14:paraId="7F51554A">
      <w:pPr>
        <w:spacing w:line="360" w:lineRule="auto"/>
        <w:textAlignment w:val="center"/>
        <w:rPr>
          <w:color w:val="000000"/>
        </w:rPr>
      </w:pPr>
      <w:r>
        <w:rPr>
          <w:color w:val="2E75B6"/>
        </w:rPr>
        <w:t>【解析】</w:t>
      </w:r>
    </w:p>
    <w:p w14:paraId="00C6EC56">
      <w:pPr>
        <w:spacing w:line="360" w:lineRule="auto"/>
        <w:jc w:val="left"/>
        <w:textAlignment w:val="center"/>
        <w:rPr>
          <w:color w:val="000000"/>
        </w:rPr>
      </w:pPr>
      <w:r>
        <w:rPr>
          <w:color w:val="000000"/>
        </w:rPr>
        <w:t>【详解】根据材料信息，“新学家们带来的解放作用远不是西太后发动的政变所能剿灭干净的。”旨在说明戊戌变法促进思想启蒙，D项正确；新文化运动弘扬民主科学，辛亥革命结束君主专制，洋务运动提出自强求富的口号，但没实现国家富强，排除ABC项。故选D项。</w:t>
      </w:r>
    </w:p>
    <w:p w14:paraId="70006084">
      <w:pPr>
        <w:spacing w:line="360" w:lineRule="auto"/>
        <w:jc w:val="left"/>
        <w:textAlignment w:val="center"/>
        <w:rPr>
          <w:rFonts w:ascii="宋体" w:hAnsi="宋体"/>
          <w:color w:val="000000"/>
        </w:rPr>
      </w:pPr>
      <w:r>
        <w:rPr>
          <w:color w:val="000000"/>
        </w:rPr>
        <w:t xml:space="preserve">5. </w:t>
      </w:r>
      <w:r>
        <w:rPr>
          <w:rFonts w:ascii="宋体" w:hAnsi="宋体"/>
          <w:color w:val="000000"/>
        </w:rPr>
        <w:t>下图是</w:t>
      </w:r>
      <w:r>
        <w:rPr>
          <w:rFonts w:eastAsia="Times New Roman" w:cs="Times New Roman"/>
          <w:color w:val="000000"/>
        </w:rPr>
        <w:t>1912</w:t>
      </w:r>
      <w:r>
        <w:rPr>
          <w:rFonts w:ascii="宋体" w:hAnsi="宋体"/>
          <w:color w:val="000000"/>
        </w:rPr>
        <w:t>—</w:t>
      </w:r>
      <w:r>
        <w:rPr>
          <w:rFonts w:eastAsia="Times New Roman" w:cs="Times New Roman"/>
          <w:color w:val="000000"/>
        </w:rPr>
        <w:t>1921</w:t>
      </w:r>
      <w:r>
        <w:rPr>
          <w:rFonts w:ascii="宋体" w:hAnsi="宋体"/>
          <w:color w:val="000000"/>
        </w:rPr>
        <w:t>年外国资本主义在华企业比重的变化。推动这一变化的国内因素是</w:t>
      </w:r>
    </w:p>
    <w:p w14:paraId="4DF7D536">
      <w:pPr>
        <w:spacing w:line="360" w:lineRule="auto"/>
        <w:jc w:val="left"/>
        <w:textAlignment w:val="center"/>
        <w:rPr>
          <w:color w:val="000000"/>
        </w:rPr>
      </w:pPr>
      <w:r>
        <w:rPr>
          <w:color w:val="000000"/>
        </w:rPr>
        <w:drawing>
          <wp:inline distT="0" distB="0" distL="114300" distR="114300">
            <wp:extent cx="5238750" cy="1621790"/>
            <wp:effectExtent l="0" t="0" r="0" b="1651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5238750" cy="1622151"/>
                    </a:xfrm>
                    <a:prstGeom prst="rect">
                      <a:avLst/>
                    </a:prstGeom>
                  </pic:spPr>
                </pic:pic>
              </a:graphicData>
            </a:graphic>
          </wp:inline>
        </w:drawing>
      </w:r>
    </w:p>
    <w:p w14:paraId="352FA55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政府鼓励及实业救国思想的推幼</w:t>
      </w:r>
      <w:r>
        <w:rPr>
          <w:color w:val="000000"/>
        </w:rPr>
        <w:tab/>
      </w:r>
      <w:r>
        <w:rPr>
          <w:color w:val="000000"/>
        </w:rPr>
        <w:t xml:space="preserve">B. </w:t>
      </w:r>
      <w:r>
        <w:rPr>
          <w:rFonts w:ascii="宋体" w:hAnsi="宋体"/>
          <w:color w:val="000000"/>
        </w:rPr>
        <w:t>官督商办企业得到发展</w:t>
      </w:r>
    </w:p>
    <w:p w14:paraId="0444E097">
      <w:pPr>
        <w:tabs>
          <w:tab w:val="left" w:pos="4873"/>
        </w:tabs>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列强忙于一战暂时放松对华侵略</w:t>
      </w:r>
      <w:r>
        <w:rPr>
          <w:color w:val="000000"/>
        </w:rPr>
        <w:tab/>
      </w:r>
      <w:r>
        <w:rPr>
          <w:color w:val="000000"/>
        </w:rPr>
        <w:t xml:space="preserve">D. </w:t>
      </w:r>
      <w:r>
        <w:rPr>
          <w:rFonts w:ascii="宋体" w:hAnsi="宋体"/>
          <w:color w:val="000000"/>
        </w:rPr>
        <w:t>官僚资本的建立和扩张</w:t>
      </w:r>
      <w:r>
        <w:rPr>
          <w:rFonts w:eastAsia="Times New Roman" w:cs="Times New Roman"/>
          <w:color w:val="000000"/>
        </w:rPr>
        <w:t>.</w:t>
      </w:r>
    </w:p>
    <w:p w14:paraId="01D3D31A">
      <w:pPr>
        <w:spacing w:line="360" w:lineRule="auto"/>
        <w:textAlignment w:val="center"/>
        <w:rPr>
          <w:color w:val="000000"/>
        </w:rPr>
      </w:pPr>
      <w:r>
        <w:rPr>
          <w:color w:val="2E75B6"/>
        </w:rPr>
        <w:t>【答案】</w:t>
      </w:r>
      <w:r>
        <w:rPr>
          <w:color w:val="000000"/>
        </w:rPr>
        <w:t>A</w:t>
      </w:r>
    </w:p>
    <w:p w14:paraId="48C0F6C3">
      <w:pPr>
        <w:spacing w:line="360" w:lineRule="auto"/>
        <w:textAlignment w:val="center"/>
        <w:rPr>
          <w:color w:val="000000"/>
        </w:rPr>
      </w:pPr>
      <w:r>
        <w:rPr>
          <w:color w:val="2E75B6"/>
        </w:rPr>
        <w:t>【解析】</w:t>
      </w:r>
    </w:p>
    <w:p w14:paraId="26B76401">
      <w:pPr>
        <w:spacing w:line="360" w:lineRule="auto"/>
        <w:jc w:val="left"/>
        <w:textAlignment w:val="center"/>
        <w:rPr>
          <w:color w:val="000000"/>
        </w:rPr>
      </w:pPr>
      <w:r>
        <w:rPr>
          <w:color w:val="000000"/>
        </w:rPr>
        <w:t>【详解】根据材料1912—1921年外国资本主义在华企业比重的变化下降想，中国民族资本主义比重上升，再结合所学，1911年辛亥革命后，中华民国临时政府颁布了一系列奖励发展实业的法令，各种实业团体纷纷涌现，掀起了实业发展的热潮，A项正确；官督商办企业发展是洋务运动时期的企业，排除B项；列强忙于一战暂时放松对华侵略是外部原因，排除C项；官僚资本的建立和扩张是阻碍民族资本主义发展的因素排除D项。故选A项。</w:t>
      </w:r>
    </w:p>
    <w:p w14:paraId="16EA950D">
      <w:pPr>
        <w:spacing w:line="360" w:lineRule="auto"/>
        <w:jc w:val="left"/>
        <w:textAlignment w:val="center"/>
        <w:rPr>
          <w:rFonts w:ascii="宋体" w:hAnsi="宋体"/>
          <w:color w:val="000000"/>
        </w:rPr>
      </w:pPr>
      <w:r>
        <w:rPr>
          <w:color w:val="000000"/>
        </w:rPr>
        <w:t xml:space="preserve">6. </w:t>
      </w:r>
      <w:r>
        <w:rPr>
          <w:rFonts w:eastAsia="Times New Roman" w:cs="Times New Roman"/>
          <w:color w:val="000000"/>
        </w:rPr>
        <w:t>1954</w:t>
      </w:r>
      <w:r>
        <w:rPr>
          <w:rFonts w:ascii="宋体" w:hAnsi="宋体"/>
          <w:color w:val="000000"/>
        </w:rPr>
        <w:t>年</w:t>
      </w:r>
      <w:r>
        <w:rPr>
          <w:rFonts w:eastAsia="Times New Roman" w:cs="Times New Roman"/>
          <w:color w:val="000000"/>
        </w:rPr>
        <w:t>10</w:t>
      </w:r>
      <w:r>
        <w:rPr>
          <w:rFonts w:ascii="宋体" w:hAnsi="宋体"/>
          <w:color w:val="000000"/>
        </w:rPr>
        <w:t>月，周恩来指出：“它不应该只限于处理中印和中缅关系，它也可以适用于全亚洲，甚至全世界各国。”“它”是指</w:t>
      </w:r>
    </w:p>
    <w:p w14:paraId="0F65026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全方位的外交政策</w:t>
      </w:r>
      <w:r>
        <w:rPr>
          <w:color w:val="000000"/>
        </w:rPr>
        <w:tab/>
      </w:r>
      <w:r>
        <w:rPr>
          <w:color w:val="000000"/>
        </w:rPr>
        <w:t xml:space="preserve">B. </w:t>
      </w:r>
      <w:r>
        <w:rPr>
          <w:rFonts w:ascii="宋体" w:hAnsi="宋体"/>
          <w:color w:val="000000"/>
        </w:rPr>
        <w:t>和平共处五项原则</w:t>
      </w:r>
    </w:p>
    <w:p w14:paraId="29C2C83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“求同存异”的方针</w:t>
      </w:r>
      <w:r>
        <w:rPr>
          <w:color w:val="000000"/>
        </w:rPr>
        <w:tab/>
      </w:r>
      <w:r>
        <w:rPr>
          <w:color w:val="000000"/>
        </w:rPr>
        <w:t xml:space="preserve">D. </w:t>
      </w:r>
      <w:r>
        <w:rPr>
          <w:rFonts w:ascii="宋体" w:hAnsi="宋体"/>
          <w:color w:val="000000"/>
        </w:rPr>
        <w:t>独立自主外交政策</w:t>
      </w:r>
    </w:p>
    <w:p w14:paraId="17487512">
      <w:pPr>
        <w:spacing w:line="360" w:lineRule="auto"/>
        <w:textAlignment w:val="center"/>
        <w:rPr>
          <w:color w:val="000000"/>
        </w:rPr>
      </w:pPr>
      <w:r>
        <w:rPr>
          <w:color w:val="2E75B6"/>
        </w:rPr>
        <w:t>【答案】</w:t>
      </w:r>
      <w:r>
        <w:rPr>
          <w:color w:val="000000"/>
        </w:rPr>
        <w:t>B</w:t>
      </w:r>
    </w:p>
    <w:p w14:paraId="52431B5B">
      <w:pPr>
        <w:spacing w:line="360" w:lineRule="auto"/>
        <w:textAlignment w:val="center"/>
        <w:rPr>
          <w:color w:val="000000"/>
        </w:rPr>
      </w:pPr>
      <w:r>
        <w:rPr>
          <w:color w:val="2E75B6"/>
        </w:rPr>
        <w:t>【解析】</w:t>
      </w:r>
    </w:p>
    <w:p w14:paraId="2EB156F2">
      <w:pPr>
        <w:spacing w:line="360" w:lineRule="auto"/>
        <w:jc w:val="left"/>
        <w:textAlignment w:val="center"/>
        <w:rPr>
          <w:color w:val="000000"/>
        </w:rPr>
      </w:pPr>
      <w:r>
        <w:rPr>
          <w:color w:val="000000"/>
        </w:rPr>
        <w:t>【详解】根据材料1954年10月，周恩来指出：“它不应该只限于处理中印和中缅关系，它也可以适用于全亚洲，甚至全世界各国。”再结合所学，1953年周恩来在接见印度代表团的时候首次提出和平共处五项原则，1954年，周恩来访问，印度和缅甸，分别于双方发表联合声明，双方一致同意讲和平共处五项原则作为指导中印和中缅两国关系的基本准则，B项正确；全方位的外交政策是改革开放后形成的排除A项；“求同存异”的方针是1955年再万隆会议上提出，排除C项；独立自主外交政策是新中国成立初制定的外交政策，排除D项。故选B项。</w:t>
      </w:r>
    </w:p>
    <w:p w14:paraId="2D91A1AC">
      <w:pPr>
        <w:spacing w:line="360" w:lineRule="auto"/>
        <w:jc w:val="left"/>
        <w:textAlignment w:val="center"/>
        <w:rPr>
          <w:rFonts w:ascii="宋体" w:hAnsi="宋体"/>
          <w:color w:val="000000"/>
        </w:rPr>
      </w:pPr>
      <w:r>
        <w:rPr>
          <w:color w:val="000000"/>
        </w:rPr>
        <w:t xml:space="preserve">7. </w:t>
      </w:r>
      <w:r>
        <w:rPr>
          <w:rFonts w:eastAsia="Times New Roman" w:cs="Times New Roman"/>
          <w:color w:val="000000"/>
        </w:rPr>
        <w:t>1956</w:t>
      </w:r>
      <w:r>
        <w:rPr>
          <w:rFonts w:ascii="宋体" w:hAnsi="宋体"/>
          <w:color w:val="000000"/>
        </w:rPr>
        <w:t>年，中国共产党的某次重要会议指出：“党和人民的主要任务是集中力量把我国尽快地从落后的农业国变为先进的工业国。”这次会议是</w:t>
      </w:r>
    </w:p>
    <w:p w14:paraId="494F895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中共七大</w:t>
      </w:r>
      <w:r>
        <w:rPr>
          <w:color w:val="000000"/>
        </w:rPr>
        <w:tab/>
      </w:r>
      <w:r>
        <w:rPr>
          <w:color w:val="000000"/>
        </w:rPr>
        <w:t xml:space="preserve">B. </w:t>
      </w:r>
      <w:r>
        <w:rPr>
          <w:rFonts w:ascii="宋体" w:hAnsi="宋体"/>
          <w:color w:val="000000"/>
        </w:rPr>
        <w:t>中共七届二中全会</w:t>
      </w:r>
    </w:p>
    <w:p w14:paraId="3DD28F5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中共八大</w:t>
      </w:r>
      <w:r>
        <w:rPr>
          <w:color w:val="000000"/>
        </w:rPr>
        <w:tab/>
      </w:r>
      <w:r>
        <w:rPr>
          <w:color w:val="000000"/>
        </w:rPr>
        <w:t xml:space="preserve">D. </w:t>
      </w:r>
      <w:r>
        <w:rPr>
          <w:rFonts w:ascii="宋体" w:hAnsi="宋体"/>
          <w:color w:val="000000"/>
        </w:rPr>
        <w:t>中共八大二次会议</w:t>
      </w:r>
    </w:p>
    <w:p w14:paraId="46339F12">
      <w:pPr>
        <w:spacing w:line="360" w:lineRule="auto"/>
        <w:textAlignment w:val="center"/>
        <w:rPr>
          <w:color w:val="000000"/>
        </w:rPr>
      </w:pPr>
      <w:r>
        <w:rPr>
          <w:color w:val="2E75B6"/>
        </w:rPr>
        <w:t>【答案】</w:t>
      </w:r>
      <w:r>
        <w:rPr>
          <w:color w:val="000000"/>
        </w:rPr>
        <w:t>C</w:t>
      </w:r>
    </w:p>
    <w:p w14:paraId="34779D18">
      <w:pPr>
        <w:spacing w:line="360" w:lineRule="auto"/>
        <w:textAlignment w:val="center"/>
        <w:rPr>
          <w:color w:val="000000"/>
        </w:rPr>
      </w:pPr>
      <w:r>
        <w:rPr>
          <w:color w:val="2E75B6"/>
        </w:rPr>
        <w:t>【解析】</w:t>
      </w:r>
    </w:p>
    <w:p w14:paraId="06C3C272">
      <w:pPr>
        <w:spacing w:line="360" w:lineRule="auto"/>
        <w:jc w:val="left"/>
        <w:textAlignment w:val="center"/>
        <w:rPr>
          <w:color w:val="000000"/>
        </w:rPr>
      </w:pPr>
      <w:r>
        <w:rPr>
          <w:color w:val="000000"/>
        </w:rPr>
        <w:t>【详解】依据题干“1956年”“党和人民的主要任务是集中力量把我国尽快地从落后的农业国变为先进的工业国”，结合所学知识可知该次会议是中共八大，C项正确；中共七大召开于1945年，排除A项；中共七届二中全会召开于1949年，排除B项；中共八大二次会议召开于1958年，排除D项。故选C项。</w:t>
      </w:r>
    </w:p>
    <w:p w14:paraId="3F2EC18E">
      <w:pPr>
        <w:spacing w:line="360" w:lineRule="auto"/>
        <w:jc w:val="left"/>
        <w:textAlignment w:val="center"/>
        <w:rPr>
          <w:rFonts w:ascii="宋体" w:hAnsi="宋体"/>
          <w:color w:val="000000"/>
        </w:rPr>
      </w:pPr>
      <w:r>
        <w:rPr>
          <w:color w:val="000000"/>
        </w:rPr>
        <w:t xml:space="preserve">8. </w:t>
      </w:r>
      <w:r>
        <w:rPr>
          <w:rFonts w:eastAsia="Times New Roman" w:cs="Times New Roman"/>
          <w:color w:val="000000"/>
        </w:rPr>
        <w:t>1978</w:t>
      </w:r>
      <w:r>
        <w:rPr>
          <w:rFonts w:ascii="宋体" w:hAnsi="宋体"/>
          <w:color w:val="000000"/>
        </w:rPr>
        <w:t>—</w:t>
      </w:r>
      <w:r>
        <w:rPr>
          <w:rFonts w:eastAsia="Times New Roman" w:cs="Times New Roman"/>
          <w:color w:val="000000"/>
        </w:rPr>
        <w:t>1982</w:t>
      </w:r>
      <w:r>
        <w:rPr>
          <w:rFonts w:ascii="宋体" w:hAnsi="宋体"/>
          <w:color w:val="000000"/>
        </w:rPr>
        <w:t>年，农村改革使城乡农贸市场得到恢复和繁荣，出现了农民长途贩运、异地经商，还出现了各种专业市场，如浙江温州、台州、义乌等地的小商品市场。这说明</w:t>
      </w:r>
    </w:p>
    <w:p w14:paraId="65982A4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城市经济体制改革成效显著</w:t>
      </w:r>
      <w:r>
        <w:rPr>
          <w:color w:val="000000"/>
        </w:rPr>
        <w:tab/>
      </w:r>
      <w:r>
        <w:rPr>
          <w:color w:val="000000"/>
        </w:rPr>
        <w:t xml:space="preserve">B. </w:t>
      </w:r>
      <w:r>
        <w:rPr>
          <w:rFonts w:ascii="宋体" w:hAnsi="宋体"/>
          <w:color w:val="000000"/>
        </w:rPr>
        <w:t>对外开放首先从浙江省开始</w:t>
      </w:r>
    </w:p>
    <w:p w14:paraId="12B8237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国内改革释放社会经济活力</w:t>
      </w:r>
      <w:r>
        <w:rPr>
          <w:color w:val="000000"/>
        </w:rPr>
        <w:tab/>
      </w:r>
      <w:r>
        <w:rPr>
          <w:color w:val="000000"/>
        </w:rPr>
        <w:t xml:space="preserve">D. </w:t>
      </w:r>
      <w:r>
        <w:rPr>
          <w:rFonts w:ascii="宋体" w:hAnsi="宋体"/>
          <w:color w:val="000000"/>
        </w:rPr>
        <w:t>市场经济体制改革目标确立</w:t>
      </w:r>
    </w:p>
    <w:p w14:paraId="6EDC9CC5">
      <w:pPr>
        <w:spacing w:line="360" w:lineRule="auto"/>
        <w:textAlignment w:val="center"/>
        <w:rPr>
          <w:color w:val="000000"/>
        </w:rPr>
      </w:pPr>
      <w:r>
        <w:rPr>
          <w:color w:val="2E75B6"/>
        </w:rPr>
        <w:t>【答案】</w:t>
      </w:r>
      <w:r>
        <w:rPr>
          <w:color w:val="000000"/>
        </w:rPr>
        <w:t>C</w:t>
      </w:r>
    </w:p>
    <w:p w14:paraId="0CD500BE">
      <w:pPr>
        <w:spacing w:line="360" w:lineRule="auto"/>
        <w:textAlignment w:val="center"/>
        <w:rPr>
          <w:color w:val="000000"/>
        </w:rPr>
      </w:pPr>
      <w:r>
        <w:rPr>
          <w:color w:val="2E75B6"/>
        </w:rPr>
        <w:t>【解析】</w:t>
      </w:r>
    </w:p>
    <w:p w14:paraId="441DA4ED">
      <w:pPr>
        <w:spacing w:line="360" w:lineRule="auto"/>
        <w:jc w:val="left"/>
        <w:textAlignment w:val="center"/>
        <w:rPr>
          <w:color w:val="000000"/>
        </w:rPr>
      </w:pPr>
      <w:r>
        <w:rPr>
          <w:color w:val="000000"/>
        </w:rPr>
        <w:t>【详解】根据材料“1978—1982年，农村改革使城乡农贸市场得到恢复和繁荣”再结合所学，1978年十一届三中全会决定实行改革开放，对内改革农村城市经济体制，在农民实行家庭联产承包责任制，材料表明这是家庭联产承包责任制，属于改革开放的对内改革，C项正确；材料说的是从农村改革促进城乡商贸不是城市改革，排除A项；对外开放首先从广东省开始，排除B项；市场经济体制改革目标确立是在1992年十四大，排除D项。故选C项。</w:t>
      </w:r>
    </w:p>
    <w:p w14:paraId="5CD3A427">
      <w:pPr>
        <w:spacing w:line="360" w:lineRule="auto"/>
        <w:jc w:val="left"/>
        <w:textAlignment w:val="center"/>
        <w:rPr>
          <w:rFonts w:ascii="宋体" w:hAnsi="宋体"/>
          <w:color w:val="000000"/>
        </w:rPr>
      </w:pPr>
      <w:r>
        <w:rPr>
          <w:color w:val="000000"/>
        </w:rPr>
        <w:t xml:space="preserve">9. </w:t>
      </w:r>
      <w:r>
        <w:rPr>
          <w:rFonts w:eastAsia="Times New Roman" w:cs="Times New Roman"/>
          <w:color w:val="000000"/>
        </w:rPr>
        <w:t>1992</w:t>
      </w:r>
      <w:r>
        <w:rPr>
          <w:rFonts w:ascii="宋体" w:hAnsi="宋体"/>
          <w:color w:val="000000"/>
        </w:rPr>
        <w:t>年，邓小平先后到武昌、深圳、珠海、上海等地视察，并发表了一系列重要讲话，提出：“市场经济不等于资本主义，社会主义也有市场。计划和市场都是经济手段。”其主要目的是</w:t>
      </w:r>
    </w:p>
    <w:p w14:paraId="1BB1EED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加入世贸组织</w:t>
      </w:r>
      <w:r>
        <w:rPr>
          <w:color w:val="000000"/>
        </w:rPr>
        <w:tab/>
      </w:r>
      <w:r>
        <w:rPr>
          <w:color w:val="000000"/>
        </w:rPr>
        <w:t xml:space="preserve">B. </w:t>
      </w:r>
      <w:r>
        <w:rPr>
          <w:rFonts w:ascii="宋体" w:hAnsi="宋体"/>
          <w:color w:val="000000"/>
        </w:rPr>
        <w:t>实施拨乱反正</w:t>
      </w:r>
    </w:p>
    <w:p w14:paraId="0C1E4AD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加强科教兴国</w:t>
      </w:r>
      <w:r>
        <w:rPr>
          <w:color w:val="000000"/>
        </w:rPr>
        <w:tab/>
      </w:r>
      <w:r>
        <w:rPr>
          <w:color w:val="000000"/>
        </w:rPr>
        <w:t xml:space="preserve">D. </w:t>
      </w:r>
      <w:r>
        <w:rPr>
          <w:rFonts w:ascii="宋体" w:hAnsi="宋体"/>
          <w:color w:val="000000"/>
        </w:rPr>
        <w:t>解放人们思想</w:t>
      </w:r>
    </w:p>
    <w:p w14:paraId="1423DB76">
      <w:pPr>
        <w:spacing w:line="360" w:lineRule="auto"/>
        <w:textAlignment w:val="center"/>
        <w:rPr>
          <w:color w:val="000000"/>
        </w:rPr>
      </w:pPr>
      <w:r>
        <w:rPr>
          <w:color w:val="2E75B6"/>
        </w:rPr>
        <w:t>【答案】</w:t>
      </w:r>
      <w:r>
        <w:rPr>
          <w:color w:val="000000"/>
        </w:rPr>
        <w:t>D</w:t>
      </w:r>
    </w:p>
    <w:p w14:paraId="595E0EBC">
      <w:pPr>
        <w:spacing w:line="360" w:lineRule="auto"/>
        <w:textAlignment w:val="center"/>
        <w:rPr>
          <w:color w:val="000000"/>
        </w:rPr>
      </w:pPr>
      <w:r>
        <w:rPr>
          <w:color w:val="2E75B6"/>
        </w:rPr>
        <w:t>【解析】</w:t>
      </w:r>
    </w:p>
    <w:p w14:paraId="5EA5FBD0">
      <w:pPr>
        <w:spacing w:line="360" w:lineRule="auto"/>
        <w:jc w:val="left"/>
        <w:textAlignment w:val="center"/>
        <w:rPr>
          <w:color w:val="000000"/>
        </w:rPr>
      </w:pPr>
      <w:r>
        <w:rPr>
          <w:color w:val="000000"/>
        </w:rPr>
        <w:t>【详解】根据材料“1992年，邓小平先后到武昌、深圳、珠海、上海等地视察，并发表了一系列重要讲话”再结合所学可知，这是邓小平</w:t>
      </w:r>
      <w:r>
        <w:rPr>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南方谈话，南方谈话进一步解放了人民的思想，D项正确；2001年加入世贸组织，排除A项；实施拨乱反正是在1978年十一届三中全会以后，排除B项；科教兴国战略是1995年提出的，排除C项。故选D项。</w:t>
      </w:r>
    </w:p>
    <w:p w14:paraId="5577906C">
      <w:pPr>
        <w:spacing w:line="360" w:lineRule="auto"/>
        <w:jc w:val="left"/>
        <w:textAlignment w:val="center"/>
        <w:rPr>
          <w:rFonts w:ascii="宋体" w:hAnsi="宋体"/>
          <w:color w:val="000000"/>
        </w:rPr>
      </w:pPr>
      <w:r>
        <w:rPr>
          <w:color w:val="000000"/>
        </w:rPr>
        <w:t xml:space="preserve">10. </w:t>
      </w:r>
      <w:r>
        <w:rPr>
          <w:rFonts w:ascii="宋体" w:hAnsi="宋体"/>
          <w:color w:val="000000"/>
        </w:rPr>
        <w:t>广西在农历三月三开展壮族歌圩、抢花炮、打扁担、打铜鼓等民族风俗活动，让孩子们感受壮乡民族风情、壮族传统文化的魅力。这反映少数民族重视</w:t>
      </w:r>
    </w:p>
    <w:p w14:paraId="6CF8DD6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经济开发</w:t>
      </w:r>
      <w:r>
        <w:rPr>
          <w:color w:val="000000"/>
        </w:rPr>
        <w:tab/>
      </w:r>
      <w:r>
        <w:rPr>
          <w:color w:val="000000"/>
        </w:rPr>
        <w:t xml:space="preserve">B. </w:t>
      </w:r>
      <w:r>
        <w:rPr>
          <w:rFonts w:ascii="宋体" w:hAnsi="宋体"/>
          <w:color w:val="000000"/>
        </w:rPr>
        <w:t>文化传承</w:t>
      </w:r>
      <w:r>
        <w:rPr>
          <w:color w:val="000000"/>
        </w:rPr>
        <w:tab/>
      </w:r>
      <w:r>
        <w:rPr>
          <w:color w:val="000000"/>
        </w:rPr>
        <w:t xml:space="preserve">C. </w:t>
      </w:r>
      <w:r>
        <w:rPr>
          <w:rFonts w:ascii="宋体" w:hAnsi="宋体"/>
          <w:color w:val="000000"/>
        </w:rPr>
        <w:t>科技创新</w:t>
      </w:r>
      <w:r>
        <w:rPr>
          <w:color w:val="000000"/>
        </w:rPr>
        <w:tab/>
      </w:r>
      <w:r>
        <w:rPr>
          <w:color w:val="000000"/>
        </w:rPr>
        <w:t xml:space="preserve">D. </w:t>
      </w:r>
      <w:r>
        <w:rPr>
          <w:rFonts w:ascii="宋体" w:hAnsi="宋体"/>
          <w:color w:val="000000"/>
        </w:rPr>
        <w:t>民族平等</w:t>
      </w:r>
    </w:p>
    <w:p w14:paraId="3E28D00C">
      <w:pPr>
        <w:spacing w:line="360" w:lineRule="auto"/>
        <w:textAlignment w:val="center"/>
        <w:rPr>
          <w:color w:val="000000"/>
        </w:rPr>
      </w:pPr>
      <w:r>
        <w:rPr>
          <w:color w:val="2E75B6"/>
        </w:rPr>
        <w:t>【答案】</w:t>
      </w:r>
      <w:r>
        <w:rPr>
          <w:color w:val="000000"/>
        </w:rPr>
        <w:t>B</w:t>
      </w:r>
    </w:p>
    <w:p w14:paraId="4B443BF1">
      <w:pPr>
        <w:spacing w:line="360" w:lineRule="auto"/>
        <w:textAlignment w:val="center"/>
        <w:rPr>
          <w:color w:val="000000"/>
        </w:rPr>
      </w:pPr>
      <w:r>
        <w:rPr>
          <w:color w:val="2E75B6"/>
        </w:rPr>
        <w:t>【解析】</w:t>
      </w:r>
    </w:p>
    <w:p w14:paraId="253B60D5">
      <w:pPr>
        <w:spacing w:line="360" w:lineRule="auto"/>
        <w:jc w:val="left"/>
        <w:textAlignment w:val="center"/>
        <w:rPr>
          <w:color w:val="000000"/>
        </w:rPr>
      </w:pPr>
      <w:r>
        <w:rPr>
          <w:color w:val="000000"/>
        </w:rPr>
        <w:t>【详解】根据材料“广西在农历三月三开展壮族歌圩、抢花炮、打扁担、打铜鼓等民族风俗活动，让孩子们感受壮乡民族风情、壮族传统文化的魅力。”表明少数民族对于传统文化的重视，进行文化传承，B项正确；材料商没有提到经济开发、科技和其他民族的信息，排除ACD项。故选B项。</w:t>
      </w:r>
    </w:p>
    <w:p w14:paraId="5702D351">
      <w:pPr>
        <w:spacing w:line="360" w:lineRule="auto"/>
        <w:jc w:val="left"/>
        <w:textAlignment w:val="center"/>
        <w:rPr>
          <w:rFonts w:ascii="宋体" w:hAnsi="宋体"/>
          <w:color w:val="000000"/>
        </w:rPr>
      </w:pPr>
      <w:r>
        <w:rPr>
          <w:color w:val="000000"/>
        </w:rPr>
        <w:t xml:space="preserve">11. </w:t>
      </w:r>
      <w:r>
        <w:rPr>
          <w:rFonts w:ascii="宋体" w:hAnsi="宋体"/>
          <w:color w:val="000000"/>
        </w:rPr>
        <w:t>苏格拉底曾评价雅典民主制度“用豆子抓阄的办法来选举国家的领导人，是将社会的命运置于缺乏真知灼见的人们手中……”这反映苏格拉底</w:t>
      </w:r>
    </w:p>
    <w:p w14:paraId="51D0F6B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认识到雅典民主制度的弊端</w:t>
      </w:r>
      <w:r>
        <w:rPr>
          <w:color w:val="000000"/>
        </w:rPr>
        <w:tab/>
      </w:r>
      <w:r>
        <w:rPr>
          <w:color w:val="000000"/>
        </w:rPr>
        <w:t xml:space="preserve">B. </w:t>
      </w:r>
      <w:r>
        <w:rPr>
          <w:rFonts w:ascii="宋体" w:hAnsi="宋体"/>
          <w:color w:val="000000"/>
        </w:rPr>
        <w:t>主张实行元首制度</w:t>
      </w:r>
    </w:p>
    <w:p w14:paraId="3E316BD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认识到雅典民主具有全民性</w:t>
      </w:r>
      <w:r>
        <w:rPr>
          <w:color w:val="000000"/>
        </w:rPr>
        <w:tab/>
      </w:r>
      <w:r>
        <w:rPr>
          <w:color w:val="000000"/>
        </w:rPr>
        <w:t xml:space="preserve">D. </w:t>
      </w:r>
      <w:r>
        <w:rPr>
          <w:rFonts w:ascii="宋体" w:hAnsi="宋体"/>
          <w:color w:val="000000"/>
        </w:rPr>
        <w:t>主张实行元老院制</w:t>
      </w:r>
    </w:p>
    <w:p w14:paraId="42072BAF">
      <w:pPr>
        <w:spacing w:line="360" w:lineRule="auto"/>
        <w:textAlignment w:val="center"/>
        <w:rPr>
          <w:color w:val="000000"/>
        </w:rPr>
      </w:pPr>
      <w:r>
        <w:rPr>
          <w:color w:val="2E75B6"/>
        </w:rPr>
        <w:t>【答案】</w:t>
      </w:r>
      <w:r>
        <w:rPr>
          <w:color w:val="000000"/>
        </w:rPr>
        <w:t>A</w:t>
      </w:r>
    </w:p>
    <w:p w14:paraId="49AD378D">
      <w:pPr>
        <w:spacing w:line="360" w:lineRule="auto"/>
        <w:textAlignment w:val="center"/>
        <w:rPr>
          <w:color w:val="000000"/>
        </w:rPr>
      </w:pPr>
      <w:r>
        <w:rPr>
          <w:color w:val="2E75B6"/>
        </w:rPr>
        <w:t>【解析】</w:t>
      </w:r>
    </w:p>
    <w:p w14:paraId="4308BA93">
      <w:pPr>
        <w:spacing w:line="360" w:lineRule="auto"/>
        <w:jc w:val="left"/>
        <w:textAlignment w:val="center"/>
        <w:rPr>
          <w:color w:val="000000"/>
        </w:rPr>
      </w:pPr>
      <w:r>
        <w:rPr>
          <w:color w:val="000000"/>
        </w:rPr>
        <w:t>【详解】根据材料“是将社会的命运置于缺乏真知灼见的人们手中”，再结合所学，雅典民主政治的基本特征是全体公民是统治者，参与政治，集体掌握国家最高权力；公民集体内部相对平等；法律至上。但雅典民主政治的实质和局限性是雅典民主政治维护奴隶主贵族的统治地位和利益，其实质是建立在奴隶制基础之上，是少数人的民主，表明苏格拉底认识到雅典民主制度的弊端，A项正确；元首制度是古罗马屋大维实行的，排除B项；材料是在说民主制的缺陷，排除C项；元老制度也是古罗马的，排除D项。故选A项。</w:t>
      </w:r>
    </w:p>
    <w:p w14:paraId="173FD592">
      <w:pPr>
        <w:spacing w:line="360" w:lineRule="auto"/>
        <w:jc w:val="left"/>
        <w:textAlignment w:val="center"/>
        <w:rPr>
          <w:rFonts w:ascii="宋体" w:hAnsi="宋体"/>
          <w:color w:val="000000"/>
        </w:rPr>
      </w:pPr>
      <w:r>
        <w:rPr>
          <w:color w:val="000000"/>
        </w:rPr>
        <w:t xml:space="preserve">12. </w:t>
      </w:r>
      <w:r>
        <w:rPr>
          <w:rFonts w:eastAsia="Times New Roman" w:cs="Times New Roman"/>
          <w:color w:val="000000"/>
        </w:rPr>
        <w:t>19</w:t>
      </w:r>
      <w:r>
        <w:rPr>
          <w:rFonts w:ascii="宋体" w:hAnsi="宋体"/>
          <w:color w:val="000000"/>
        </w:rPr>
        <w:t>世纪初，俄国地主不但任意虐待农奴，而且还可以像买卖牛马一样买卖农奴；美国黑奴成为南方种植园中的主要劳动力，黑奴是奴隶主的私有财产。这表明俄国和美国在资本主义经济发展过程中面临的相同问题是缺乏</w:t>
      </w:r>
    </w:p>
    <w:p w14:paraId="4EE1C90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资本原始积累</w:t>
      </w:r>
      <w:r>
        <w:rPr>
          <w:color w:val="000000"/>
        </w:rPr>
        <w:tab/>
      </w:r>
      <w:r>
        <w:rPr>
          <w:color w:val="000000"/>
        </w:rPr>
        <w:t xml:space="preserve">B. </w:t>
      </w:r>
      <w:r>
        <w:rPr>
          <w:rFonts w:ascii="宋体" w:hAnsi="宋体"/>
          <w:color w:val="000000"/>
        </w:rPr>
        <w:t>生产技术</w:t>
      </w:r>
    </w:p>
    <w:p w14:paraId="05D414E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自由的劳动力</w:t>
      </w:r>
      <w:r>
        <w:rPr>
          <w:color w:val="000000"/>
        </w:rPr>
        <w:tab/>
      </w:r>
      <w:r>
        <w:rPr>
          <w:color w:val="000000"/>
        </w:rPr>
        <w:t xml:space="preserve">D. </w:t>
      </w:r>
      <w:r>
        <w:rPr>
          <w:rFonts w:ascii="宋体" w:hAnsi="宋体"/>
          <w:color w:val="000000"/>
        </w:rPr>
        <w:t>海外市场</w:t>
      </w:r>
    </w:p>
    <w:p w14:paraId="662EBA51">
      <w:pPr>
        <w:spacing w:line="360" w:lineRule="auto"/>
        <w:textAlignment w:val="center"/>
        <w:rPr>
          <w:color w:val="000000"/>
        </w:rPr>
      </w:pPr>
      <w:r>
        <w:rPr>
          <w:color w:val="2E75B6"/>
        </w:rPr>
        <w:t>【答案】</w:t>
      </w:r>
      <w:r>
        <w:rPr>
          <w:color w:val="000000"/>
        </w:rPr>
        <w:t>C</w:t>
      </w:r>
    </w:p>
    <w:p w14:paraId="6647F367">
      <w:pPr>
        <w:spacing w:line="360" w:lineRule="auto"/>
        <w:textAlignment w:val="center"/>
        <w:rPr>
          <w:color w:val="000000"/>
        </w:rPr>
      </w:pPr>
      <w:r>
        <w:rPr>
          <w:color w:val="2E75B6"/>
        </w:rPr>
        <w:t>【解析】</w:t>
      </w:r>
    </w:p>
    <w:p w14:paraId="1AB8D709">
      <w:pPr>
        <w:spacing w:line="360" w:lineRule="auto"/>
        <w:jc w:val="left"/>
        <w:textAlignment w:val="center"/>
        <w:rPr>
          <w:color w:val="000000"/>
        </w:rPr>
      </w:pPr>
      <w:r>
        <w:rPr>
          <w:color w:val="000000"/>
        </w:rPr>
        <w:t>【详解】根据材料“19世纪初，俄国地主不但任意虐待农奴，而且还可以像买卖牛马一样买卖农奴”和“美国黑奴成为南方种植园中的主要劳动力，黑奴是奴隶主的私有财产。”表明奴隶没有人生自由，结合所学可知资本主义经济的发展需要的要素是资本原始积累、 生产技术、 自由的劳动力、海外市场，奴隶被束缚表明，缺乏自由劳动力，C项正确；其余三项与材料无关，排除ABD项。故选C项。</w:t>
      </w:r>
    </w:p>
    <w:p w14:paraId="033E3722">
      <w:pPr>
        <w:spacing w:line="360" w:lineRule="auto"/>
        <w:jc w:val="left"/>
        <w:textAlignment w:val="center"/>
        <w:rPr>
          <w:rFonts w:ascii="宋体" w:hAnsi="宋体"/>
          <w:color w:val="000000"/>
        </w:rPr>
      </w:pPr>
      <w:r>
        <w:rPr>
          <w:color w:val="000000"/>
        </w:rPr>
        <w:t xml:space="preserve">13. </w:t>
      </w:r>
      <w:r>
        <w:rPr>
          <w:rFonts w:ascii="宋体" w:hAnsi="宋体"/>
          <w:color w:val="000000"/>
        </w:rPr>
        <w:t>“一个元素让爱迪生点燃了世界。”与此相关的时代是</w:t>
      </w:r>
    </w:p>
    <w:p w14:paraId="409D799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电气时代</w:t>
      </w:r>
      <w:r>
        <w:rPr>
          <w:color w:val="000000"/>
        </w:rPr>
        <w:tab/>
      </w:r>
      <w:r>
        <w:rPr>
          <w:color w:val="000000"/>
        </w:rPr>
        <w:t xml:space="preserve">B. </w:t>
      </w:r>
      <w:r>
        <w:rPr>
          <w:rFonts w:ascii="宋体" w:hAnsi="宋体"/>
          <w:color w:val="000000"/>
        </w:rPr>
        <w:t>信息时代</w:t>
      </w:r>
      <w:r>
        <w:rPr>
          <w:color w:val="000000"/>
        </w:rPr>
        <w:tab/>
      </w:r>
      <w:r>
        <w:rPr>
          <w:color w:val="000000"/>
        </w:rPr>
        <w:t xml:space="preserve">C. </w:t>
      </w:r>
      <w:r>
        <w:rPr>
          <w:rFonts w:ascii="宋体" w:hAnsi="宋体"/>
          <w:color w:val="000000"/>
        </w:rPr>
        <w:t>原子能时代</w:t>
      </w:r>
      <w:r>
        <w:rPr>
          <w:color w:val="000000"/>
        </w:rPr>
        <w:tab/>
      </w:r>
      <w:r>
        <w:rPr>
          <w:color w:val="000000"/>
        </w:rPr>
        <w:t xml:space="preserve">D. </w:t>
      </w:r>
      <w:r>
        <w:rPr>
          <w:rFonts w:ascii="宋体" w:hAnsi="宋体"/>
          <w:color w:val="000000"/>
        </w:rPr>
        <w:t>蒸汽时代</w:t>
      </w:r>
    </w:p>
    <w:p w14:paraId="1B30924B">
      <w:pPr>
        <w:spacing w:line="360" w:lineRule="auto"/>
        <w:textAlignment w:val="center"/>
        <w:rPr>
          <w:color w:val="000000"/>
        </w:rPr>
      </w:pPr>
      <w:r>
        <w:rPr>
          <w:color w:val="2E75B6"/>
        </w:rPr>
        <w:t>【答案】</w:t>
      </w:r>
      <w:r>
        <w:rPr>
          <w:color w:val="000000"/>
        </w:rPr>
        <w:t>A</w:t>
      </w:r>
    </w:p>
    <w:p w14:paraId="557BE6BA">
      <w:pPr>
        <w:spacing w:line="360" w:lineRule="auto"/>
        <w:textAlignment w:val="center"/>
        <w:rPr>
          <w:color w:val="000000"/>
        </w:rPr>
      </w:pPr>
      <w:r>
        <w:rPr>
          <w:color w:val="2E75B6"/>
        </w:rPr>
        <w:t>【解析】</w:t>
      </w:r>
    </w:p>
    <w:p w14:paraId="61145C27">
      <w:pPr>
        <w:spacing w:line="360" w:lineRule="auto"/>
        <w:jc w:val="left"/>
        <w:textAlignment w:val="center"/>
        <w:rPr>
          <w:color w:val="000000"/>
        </w:rPr>
      </w:pPr>
      <w:r>
        <w:rPr>
          <w:color w:val="000000"/>
        </w:rPr>
        <w:t>【详解】结合所学可知，爱迪生是第二次工业革命的科学家，美国科学家爱迪生在1879年研制成功电灯泡，为世界带来了光明，其正式注册的发明就有1300种，被誉为“发明大王”，此他点燃世界的因素是电，A项正确；信息时代是第三次科技革命，排除B项；二十世纪，被人们称为“原子时代”，与核武器相关，排除B项；蒸汽时代是第一次工业革命，排除D项。故选A项。</w:t>
      </w:r>
    </w:p>
    <w:p w14:paraId="1C595CD2">
      <w:pPr>
        <w:spacing w:line="360" w:lineRule="auto"/>
        <w:jc w:val="left"/>
        <w:textAlignment w:val="center"/>
        <w:rPr>
          <w:rFonts w:ascii="宋体" w:hAnsi="宋体"/>
          <w:color w:val="000000"/>
        </w:rPr>
      </w:pPr>
      <w:r>
        <w:rPr>
          <w:color w:val="000000"/>
        </w:rPr>
        <w:t xml:space="preserve">14. </w:t>
      </w:r>
      <w:r>
        <w:rPr>
          <w:rFonts w:ascii="宋体" w:hAnsi="宋体"/>
          <w:color w:val="000000"/>
        </w:rPr>
        <w:t>尽管在雅尔塔已埋下不和的种子，但人们仍普遍地对雅尔塔会议表示欢迎，认为它是同盟国战时合作的顶峰。这一会议</w:t>
      </w:r>
    </w:p>
    <w:p w14:paraId="47026F0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讨论开辟欧洲第二战场</w:t>
      </w:r>
      <w:r>
        <w:rPr>
          <w:color w:val="000000"/>
        </w:rPr>
        <w:tab/>
      </w:r>
      <w:r>
        <w:rPr>
          <w:color w:val="000000"/>
        </w:rPr>
        <w:t xml:space="preserve">B. </w:t>
      </w:r>
      <w:r>
        <w:rPr>
          <w:rFonts w:ascii="宋体" w:hAnsi="宋体"/>
          <w:color w:val="000000"/>
        </w:rPr>
        <w:t>决定战后成立联合国组织</w:t>
      </w:r>
    </w:p>
    <w:p w14:paraId="457A8B8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决定战后成立国际联盟</w:t>
      </w:r>
      <w:r>
        <w:rPr>
          <w:color w:val="000000"/>
        </w:rPr>
        <w:tab/>
      </w:r>
      <w:r>
        <w:rPr>
          <w:color w:val="000000"/>
        </w:rPr>
        <w:t xml:space="preserve">D. </w:t>
      </w:r>
      <w:r>
        <w:rPr>
          <w:rFonts w:ascii="宋体" w:hAnsi="宋体"/>
          <w:color w:val="000000"/>
        </w:rPr>
        <w:t>讨论瓜分德国海外殖民地</w:t>
      </w:r>
    </w:p>
    <w:p w14:paraId="6E4EED72">
      <w:pPr>
        <w:spacing w:line="360" w:lineRule="auto"/>
        <w:textAlignment w:val="center"/>
        <w:rPr>
          <w:color w:val="000000"/>
        </w:rPr>
      </w:pPr>
      <w:r>
        <w:rPr>
          <w:color w:val="2E75B6"/>
        </w:rPr>
        <w:t>【答案】</w:t>
      </w:r>
      <w:r>
        <w:rPr>
          <w:color w:val="000000"/>
        </w:rPr>
        <w:t>B</w:t>
      </w:r>
    </w:p>
    <w:p w14:paraId="4366E9A0">
      <w:pPr>
        <w:spacing w:line="360" w:lineRule="auto"/>
        <w:textAlignment w:val="center"/>
        <w:rPr>
          <w:color w:val="000000"/>
        </w:rPr>
      </w:pPr>
      <w:r>
        <w:rPr>
          <w:color w:val="2E75B6"/>
        </w:rPr>
        <w:t>【解析】</w:t>
      </w:r>
    </w:p>
    <w:p w14:paraId="4ECB13A5">
      <w:pPr>
        <w:spacing w:line="360" w:lineRule="auto"/>
        <w:jc w:val="left"/>
        <w:textAlignment w:val="center"/>
        <w:rPr>
          <w:rFonts w:ascii="宋体" w:hAnsi="宋体"/>
          <w:color w:val="000000"/>
        </w:rPr>
      </w:pPr>
      <w:r>
        <w:rPr>
          <w:color w:val="000000"/>
        </w:rPr>
        <w:t>【详解】</w:t>
      </w:r>
      <w:r>
        <w:rPr>
          <w:rFonts w:ascii="宋体" w:hAnsi="宋体"/>
          <w:color w:val="000000"/>
        </w:rPr>
        <w:t>根据题干，再结合所学可知，</w:t>
      </w:r>
      <w:r>
        <w:rPr>
          <w:rFonts w:eastAsia="Times New Roman" w:cs="Times New Roman"/>
          <w:color w:val="000000"/>
        </w:rPr>
        <w:t>1945</w:t>
      </w:r>
      <w:r>
        <w:rPr>
          <w:rFonts w:ascii="宋体" w:hAnsi="宋体"/>
          <w:color w:val="000000"/>
        </w:rPr>
        <w:t>年召开雅尔塔会议，会议决定彻底消灭德国法西斯主义，战后德国由美、英、苏等国分区占领，决定战后成立联合国，苏联承诺在欧洲战事结束后</w:t>
      </w:r>
      <w:r>
        <w:rPr>
          <w:rFonts w:eastAsia="Times New Roman" w:cs="Times New Roman"/>
          <w:color w:val="000000"/>
        </w:rPr>
        <w:t>3</w:t>
      </w:r>
      <w:r>
        <w:rPr>
          <w:rFonts w:ascii="宋体" w:hAnsi="宋体"/>
          <w:color w:val="000000"/>
        </w:rPr>
        <w:t>个月内，参加对日作战，</w:t>
      </w:r>
      <w:r>
        <w:rPr>
          <w:rFonts w:eastAsia="Times New Roman" w:cs="Times New Roman"/>
          <w:color w:val="000000"/>
        </w:rPr>
        <w:t>B</w:t>
      </w:r>
      <w:r>
        <w:rPr>
          <w:rFonts w:ascii="宋体" w:hAnsi="宋体"/>
          <w:color w:val="000000"/>
        </w:rPr>
        <w:t>项正确；</w:t>
      </w:r>
      <w:r>
        <w:rPr>
          <w:rFonts w:eastAsia="Times New Roman" w:cs="Times New Roman"/>
          <w:color w:val="000000"/>
        </w:rPr>
        <w:t>1944</w:t>
      </w:r>
      <w:r>
        <w:rPr>
          <w:rFonts w:ascii="宋体" w:hAnsi="宋体"/>
          <w:color w:val="000000"/>
        </w:rPr>
        <w:t>年开辟欧洲第二战场，排除</w:t>
      </w:r>
      <w:r>
        <w:rPr>
          <w:rFonts w:eastAsia="Times New Roman" w:cs="Times New Roman"/>
          <w:color w:val="000000"/>
        </w:rPr>
        <w:t>A</w:t>
      </w:r>
      <w:r>
        <w:rPr>
          <w:rFonts w:ascii="宋体" w:hAnsi="宋体"/>
          <w:color w:val="000000"/>
        </w:rPr>
        <w:t>项；</w:t>
      </w:r>
      <w:r>
        <w:rPr>
          <w:rFonts w:eastAsia="Times New Roman" w:cs="Times New Roman"/>
          <w:color w:val="000000"/>
        </w:rPr>
        <w:t>1919</w:t>
      </w:r>
      <w:r>
        <w:rPr>
          <w:rFonts w:ascii="宋体" w:hAnsi="宋体"/>
          <w:color w:val="000000"/>
        </w:rPr>
        <w:t>年巴黎和会讨论瓜分德国海外殖民地和决定战后成立国际联盟，排除</w:t>
      </w:r>
      <w:r>
        <w:rPr>
          <w:rFonts w:eastAsia="Times New Roman" w:cs="Times New Roman"/>
          <w:color w:val="000000"/>
        </w:rPr>
        <w:t>CD</w:t>
      </w:r>
      <w:r>
        <w:rPr>
          <w:rFonts w:ascii="宋体" w:hAnsi="宋体"/>
          <w:color w:val="000000"/>
        </w:rPr>
        <w:t>项。故选</w:t>
      </w:r>
      <w:r>
        <w:rPr>
          <w:rFonts w:eastAsia="Times New Roman" w:cs="Times New Roman"/>
          <w:color w:val="000000"/>
        </w:rPr>
        <w:t>B</w:t>
      </w:r>
      <w:r>
        <w:rPr>
          <w:rFonts w:ascii="宋体" w:hAnsi="宋体"/>
          <w:color w:val="000000"/>
        </w:rPr>
        <w:t>项。</w:t>
      </w:r>
    </w:p>
    <w:p w14:paraId="72B83B40">
      <w:pPr>
        <w:spacing w:line="360" w:lineRule="auto"/>
        <w:jc w:val="left"/>
        <w:textAlignment w:val="center"/>
        <w:rPr>
          <w:rFonts w:ascii="宋体" w:hAnsi="宋体"/>
          <w:color w:val="000000"/>
        </w:rPr>
      </w:pPr>
      <w:r>
        <w:rPr>
          <w:color w:val="000000"/>
        </w:rPr>
        <w:t xml:space="preserve">15. </w:t>
      </w:r>
      <w:r>
        <w:rPr>
          <w:rFonts w:ascii="宋体" w:hAnsi="宋体"/>
          <w:color w:val="000000"/>
        </w:rPr>
        <w:t>对下列年代尺提供的信息设计一个主题，最全面、最准确的是</w:t>
      </w:r>
    </w:p>
    <w:p w14:paraId="6A2DF06E">
      <w:pPr>
        <w:spacing w:line="360" w:lineRule="auto"/>
        <w:jc w:val="left"/>
        <w:textAlignment w:val="center"/>
        <w:rPr>
          <w:color w:val="000000"/>
        </w:rPr>
      </w:pPr>
      <w:r>
        <w:rPr>
          <w:rFonts w:ascii="宋体" w:hAnsi="宋体"/>
          <w:color w:val="000000"/>
        </w:rPr>
        <w:drawing>
          <wp:inline distT="0" distB="0" distL="114300" distR="114300">
            <wp:extent cx="5238750" cy="7905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238750" cy="790575"/>
                    </a:xfrm>
                    <a:prstGeom prst="rect">
                      <a:avLst/>
                    </a:prstGeom>
                  </pic:spPr>
                </pic:pic>
              </a:graphicData>
            </a:graphic>
          </wp:inline>
        </w:drawing>
      </w:r>
    </w:p>
    <w:p w14:paraId="2613E379">
      <w:pPr>
        <w:tabs>
          <w:tab w:val="left" w:pos="4873"/>
        </w:tabs>
        <w:spacing w:line="360" w:lineRule="auto"/>
        <w:jc w:val="left"/>
        <w:textAlignment w:val="center"/>
        <w:rPr>
          <w:rFonts w:ascii="宋体" w:hAnsi="宋体"/>
          <w:color w:val="000000"/>
        </w:rPr>
      </w:pPr>
      <w:r>
        <w:rPr>
          <w:rFonts w:ascii="宋体" w:hAnsi="宋体"/>
          <w:color w:val="000000"/>
        </w:rPr>
        <w:t>A. 世界多极化趋势的发展</w:t>
      </w:r>
      <w:r>
        <w:rPr>
          <w:rFonts w:ascii="宋体" w:hAnsi="宋体"/>
          <w:color w:val="000000"/>
        </w:rPr>
        <w:tab/>
      </w:r>
      <w:r>
        <w:rPr>
          <w:rFonts w:ascii="宋体" w:hAnsi="宋体"/>
          <w:color w:val="000000"/>
        </w:rPr>
        <w:t>B. 凡尔赛—华盛顿体系建立</w:t>
      </w:r>
    </w:p>
    <w:p w14:paraId="74DC183C">
      <w:pPr>
        <w:tabs>
          <w:tab w:val="left" w:pos="4873"/>
        </w:tabs>
        <w:spacing w:line="360" w:lineRule="auto"/>
        <w:jc w:val="left"/>
        <w:textAlignment w:val="center"/>
        <w:rPr>
          <w:rFonts w:ascii="宋体" w:hAnsi="宋体"/>
          <w:color w:val="000000"/>
        </w:rPr>
      </w:pPr>
      <w:r>
        <w:rPr>
          <w:rFonts w:ascii="宋体" w:hAnsi="宋体"/>
          <w:color w:val="000000"/>
        </w:rPr>
        <w:t>C. 美苏主导下的两极格局</w:t>
      </w:r>
      <w:r>
        <w:rPr>
          <w:rFonts w:ascii="宋体" w:hAnsi="宋体"/>
          <w:color w:val="000000"/>
        </w:rPr>
        <w:tab/>
      </w:r>
      <w:r>
        <w:rPr>
          <w:rFonts w:ascii="宋体" w:hAnsi="宋体"/>
          <w:color w:val="000000"/>
        </w:rPr>
        <w:t xml:space="preserve">D. </w:t>
      </w:r>
      <w:r>
        <w:rPr>
          <w:rFonts w:eastAsia="Times New Roman" w:cs="Times New Roman"/>
          <w:color w:val="000000"/>
        </w:rPr>
        <w:t>20</w:t>
      </w:r>
      <w:r>
        <w:rPr>
          <w:rFonts w:ascii="宋体" w:hAnsi="宋体"/>
          <w:color w:val="000000"/>
        </w:rPr>
        <w:t>世纪世界格局的演变</w:t>
      </w:r>
    </w:p>
    <w:p w14:paraId="2F836857">
      <w:pPr>
        <w:spacing w:line="360" w:lineRule="auto"/>
        <w:textAlignment w:val="center"/>
        <w:rPr>
          <w:color w:val="000000"/>
        </w:rPr>
      </w:pPr>
      <w:r>
        <w:rPr>
          <w:color w:val="2E75B6"/>
        </w:rPr>
        <w:t>【答案】</w:t>
      </w:r>
      <w:r>
        <w:rPr>
          <w:color w:val="000000"/>
        </w:rPr>
        <w:t>D</w:t>
      </w:r>
    </w:p>
    <w:p w14:paraId="71C5210A">
      <w:pPr>
        <w:spacing w:line="360" w:lineRule="auto"/>
        <w:textAlignment w:val="center"/>
        <w:rPr>
          <w:color w:val="000000"/>
        </w:rPr>
      </w:pPr>
      <w:r>
        <w:rPr>
          <w:color w:val="2E75B6"/>
        </w:rPr>
        <w:t>【解析】</w:t>
      </w:r>
    </w:p>
    <w:p w14:paraId="0F12EB01">
      <w:pPr>
        <w:spacing w:line="360" w:lineRule="auto"/>
        <w:jc w:val="left"/>
        <w:textAlignment w:val="center"/>
        <w:rPr>
          <w:rFonts w:ascii="宋体" w:hAnsi="宋体"/>
          <w:color w:val="000000"/>
        </w:rPr>
      </w:pPr>
      <w:r>
        <w:rPr>
          <w:color w:val="000000"/>
        </w:rPr>
        <w:t>【详解】</w:t>
      </w:r>
      <w:r>
        <w:rPr>
          <w:rFonts w:ascii="宋体" w:hAnsi="宋体"/>
          <w:color w:val="000000"/>
        </w:rPr>
        <w:t>根据材料提供的信息，都在</w:t>
      </w:r>
      <w:r>
        <w:rPr>
          <w:rFonts w:eastAsia="Times New Roman" w:cs="Times New Roman"/>
          <w:color w:val="000000"/>
        </w:rPr>
        <w:t>20</w:t>
      </w:r>
      <w:r>
        <w:rPr>
          <w:rFonts w:ascii="宋体" w:hAnsi="宋体"/>
          <w:color w:val="000000"/>
        </w:rPr>
        <w:t>世纪（</w:t>
      </w:r>
      <w:r>
        <w:rPr>
          <w:rFonts w:eastAsia="Times New Roman" w:cs="Times New Roman"/>
          <w:color w:val="000000"/>
        </w:rPr>
        <w:t>1900-1999</w:t>
      </w:r>
      <w:r>
        <w:rPr>
          <w:rFonts w:ascii="宋体" w:hAnsi="宋体"/>
          <w:color w:val="000000"/>
        </w:rPr>
        <w:t>）期间，且一战后形成了凡尔赛</w:t>
      </w:r>
      <w:r>
        <w:rPr>
          <w:rFonts w:eastAsia="Times New Roman" w:cs="Times New Roman"/>
          <w:color w:val="000000"/>
        </w:rPr>
        <w:t>——</w:t>
      </w:r>
      <w:r>
        <w:rPr>
          <w:rFonts w:ascii="宋体" w:hAnsi="宋体"/>
          <w:color w:val="000000"/>
        </w:rPr>
        <w:t>华盛顿体系，二战后出现冷战格局，这是世界格局的演变，</w:t>
      </w:r>
      <w:r>
        <w:rPr>
          <w:rFonts w:eastAsia="Times New Roman" w:cs="Times New Roman"/>
          <w:color w:val="000000"/>
        </w:rPr>
        <w:t>D</w:t>
      </w:r>
      <w:r>
        <w:rPr>
          <w:rFonts w:ascii="宋体" w:hAnsi="宋体"/>
          <w:color w:val="000000"/>
        </w:rPr>
        <w:t>项正确；世界多极化趋势的发展是在</w:t>
      </w:r>
      <w:r>
        <w:rPr>
          <w:rFonts w:eastAsia="Times New Roman" w:cs="Times New Roman"/>
          <w:color w:val="000000"/>
        </w:rPr>
        <w:t>1991</w:t>
      </w:r>
      <w:r>
        <w:rPr>
          <w:rFonts w:ascii="宋体" w:hAnsi="宋体"/>
          <w:color w:val="000000"/>
        </w:rPr>
        <w:t>年苏联解体后，排除</w:t>
      </w:r>
      <w:r>
        <w:rPr>
          <w:rFonts w:eastAsia="Times New Roman" w:cs="Times New Roman"/>
          <w:color w:val="000000"/>
        </w:rPr>
        <w:t>A</w:t>
      </w:r>
      <w:r>
        <w:rPr>
          <w:rFonts w:ascii="宋体" w:hAnsi="宋体"/>
          <w:color w:val="000000"/>
        </w:rPr>
        <w:t>项；凡尔赛</w:t>
      </w:r>
      <w:r>
        <w:rPr>
          <w:rFonts w:eastAsia="Times New Roman" w:cs="Times New Roman"/>
          <w:color w:val="000000"/>
        </w:rPr>
        <w:t>—</w:t>
      </w:r>
      <w:r>
        <w:rPr>
          <w:rFonts w:ascii="宋体" w:hAnsi="宋体"/>
          <w:color w:val="000000"/>
        </w:rPr>
        <w:t>华盛顿体系建立反映二战前的世界格局，美苏主导下的两极格局反映了二战后到</w:t>
      </w:r>
      <w:r>
        <w:rPr>
          <w:rFonts w:eastAsia="Times New Roman" w:cs="Times New Roman"/>
          <w:color w:val="000000"/>
        </w:rPr>
        <w:t>1991</w:t>
      </w:r>
      <w:r>
        <w:rPr>
          <w:rFonts w:ascii="宋体" w:hAnsi="宋体"/>
          <w:color w:val="000000"/>
        </w:rPr>
        <w:t>年的世界格局，表述不全面，排除</w:t>
      </w:r>
      <w:r>
        <w:rPr>
          <w:rFonts w:eastAsia="Times New Roman" w:cs="Times New Roman"/>
          <w:color w:val="000000"/>
        </w:rPr>
        <w:t>BC</w:t>
      </w:r>
      <w:r>
        <w:rPr>
          <w:rFonts w:ascii="宋体" w:hAnsi="宋体"/>
          <w:color w:val="000000"/>
        </w:rPr>
        <w:t>项。故选</w:t>
      </w:r>
      <w:r>
        <w:rPr>
          <w:rFonts w:eastAsia="Times New Roman" w:cs="Times New Roman"/>
          <w:color w:val="000000"/>
        </w:rPr>
        <w:t>D</w:t>
      </w:r>
      <w:r>
        <w:rPr>
          <w:rFonts w:ascii="宋体" w:hAnsi="宋体"/>
          <w:color w:val="000000"/>
        </w:rPr>
        <w:t>项。</w:t>
      </w:r>
    </w:p>
    <w:p w14:paraId="5B68552F">
      <w:pPr>
        <w:spacing w:line="285" w:lineRule="auto"/>
        <w:jc w:val="center"/>
        <w:textAlignment w:val="center"/>
        <w:rPr>
          <w:rFonts w:ascii="宋体" w:hAnsi="宋体"/>
          <w:b/>
          <w:color w:val="000000"/>
          <w:sz w:val="24"/>
        </w:rPr>
      </w:pPr>
      <w:r>
        <w:rPr>
          <w:rFonts w:ascii="宋体" w:hAnsi="宋体"/>
          <w:b/>
          <w:color w:val="000000"/>
          <w:sz w:val="24"/>
        </w:rPr>
        <w:t>第</w:t>
      </w:r>
      <w:r>
        <w:rPr>
          <w:rFonts w:eastAsia="Times New Roman" w:cs="Times New Roman"/>
          <w:b/>
          <w:color w:val="000000"/>
          <w:sz w:val="24"/>
        </w:rPr>
        <w:t>II</w:t>
      </w:r>
      <w:r>
        <w:rPr>
          <w:rFonts w:ascii="宋体" w:hAnsi="宋体"/>
          <w:b/>
          <w:color w:val="000000"/>
          <w:sz w:val="24"/>
        </w:rPr>
        <w:t>卷（非选择题，共</w:t>
      </w:r>
      <w:r>
        <w:rPr>
          <w:rFonts w:eastAsia="Times New Roman" w:cs="Times New Roman"/>
          <w:b/>
          <w:color w:val="000000"/>
          <w:sz w:val="24"/>
        </w:rPr>
        <w:t>30</w:t>
      </w:r>
      <w:r>
        <w:rPr>
          <w:rFonts w:ascii="宋体" w:hAnsi="宋体"/>
          <w:b/>
          <w:color w:val="000000"/>
          <w:sz w:val="24"/>
        </w:rPr>
        <w:t>分）</w:t>
      </w:r>
    </w:p>
    <w:p w14:paraId="120F9D71">
      <w:pPr>
        <w:spacing w:line="285" w:lineRule="auto"/>
        <w:jc w:val="left"/>
        <w:textAlignment w:val="center"/>
        <w:rPr>
          <w:rFonts w:ascii="宋体" w:hAnsi="宋体"/>
          <w:b/>
          <w:color w:val="000000"/>
          <w:sz w:val="24"/>
        </w:rPr>
      </w:pPr>
      <w:r>
        <w:rPr>
          <w:rFonts w:ascii="宋体" w:hAnsi="宋体"/>
          <w:b/>
          <w:color w:val="000000"/>
          <w:sz w:val="24"/>
        </w:rPr>
        <w:t>二、非选择题（本大题共</w:t>
      </w:r>
      <w:r>
        <w:rPr>
          <w:rFonts w:eastAsia="Times New Roman" w:cs="Times New Roman"/>
          <w:b/>
          <w:color w:val="000000"/>
          <w:sz w:val="24"/>
        </w:rPr>
        <w:t>3</w:t>
      </w:r>
      <w:r>
        <w:rPr>
          <w:rFonts w:ascii="宋体" w:hAnsi="宋体"/>
          <w:b/>
          <w:color w:val="000000"/>
          <w:sz w:val="24"/>
        </w:rPr>
        <w:t>小题，第</w:t>
      </w:r>
      <w:r>
        <w:rPr>
          <w:rFonts w:eastAsia="Times New Roman" w:cs="Times New Roman"/>
          <w:b/>
          <w:color w:val="000000"/>
          <w:sz w:val="24"/>
        </w:rPr>
        <w:t>16</w:t>
      </w:r>
      <w:r>
        <w:rPr>
          <w:rFonts w:ascii="宋体" w:hAnsi="宋体"/>
          <w:b/>
          <w:color w:val="000000"/>
          <w:sz w:val="24"/>
        </w:rPr>
        <w:t>小题</w:t>
      </w:r>
      <w:r>
        <w:rPr>
          <w:rFonts w:eastAsia="Times New Roman" w:cs="Times New Roman"/>
          <w:b/>
          <w:color w:val="000000"/>
          <w:sz w:val="24"/>
        </w:rPr>
        <w:t>8</w:t>
      </w:r>
      <w:r>
        <w:rPr>
          <w:rFonts w:ascii="宋体" w:hAnsi="宋体"/>
          <w:b/>
          <w:color w:val="000000"/>
          <w:sz w:val="24"/>
        </w:rPr>
        <w:t>分，第</w:t>
      </w:r>
      <w:r>
        <w:rPr>
          <w:rFonts w:eastAsia="Times New Roman" w:cs="Times New Roman"/>
          <w:b/>
          <w:color w:val="000000"/>
          <w:sz w:val="24"/>
        </w:rPr>
        <w:t>17</w:t>
      </w:r>
      <w:r>
        <w:rPr>
          <w:rFonts w:ascii="宋体" w:hAnsi="宋体"/>
          <w:b/>
          <w:color w:val="000000"/>
          <w:sz w:val="24"/>
        </w:rPr>
        <w:t>小题</w:t>
      </w:r>
      <w:r>
        <w:rPr>
          <w:rFonts w:eastAsia="Times New Roman" w:cs="Times New Roman"/>
          <w:b/>
          <w:color w:val="000000"/>
          <w:sz w:val="24"/>
        </w:rPr>
        <w:t>12</w:t>
      </w:r>
      <w:r>
        <w:rPr>
          <w:rFonts w:ascii="宋体" w:hAnsi="宋体"/>
          <w:b/>
          <w:color w:val="000000"/>
          <w:sz w:val="24"/>
        </w:rPr>
        <w:t>分，第</w:t>
      </w:r>
      <w:r>
        <w:rPr>
          <w:rFonts w:eastAsia="Times New Roman" w:cs="Times New Roman"/>
          <w:b/>
          <w:color w:val="000000"/>
          <w:sz w:val="24"/>
        </w:rPr>
        <w:t>18</w:t>
      </w:r>
      <w:r>
        <w:rPr>
          <w:rFonts w:ascii="宋体" w:hAnsi="宋体"/>
          <w:b/>
          <w:color w:val="000000"/>
          <w:sz w:val="24"/>
        </w:rPr>
        <w:t>小题</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w:t>
      </w:r>
    </w:p>
    <w:p w14:paraId="4DBB3F20">
      <w:pPr>
        <w:spacing w:line="360" w:lineRule="auto"/>
        <w:jc w:val="left"/>
        <w:textAlignment w:val="center"/>
        <w:rPr>
          <w:rFonts w:ascii="宋体" w:hAnsi="宋体"/>
          <w:color w:val="000000"/>
        </w:rPr>
      </w:pPr>
      <w:r>
        <w:rPr>
          <w:color w:val="000000"/>
        </w:rPr>
        <w:t xml:space="preserve">16. </w:t>
      </w:r>
      <w:r>
        <w:rPr>
          <w:rFonts w:ascii="宋体" w:hAnsi="宋体"/>
          <w:color w:val="000000"/>
        </w:rPr>
        <w:t>阅读下列材料，回答问题。</w:t>
      </w:r>
    </w:p>
    <w:p w14:paraId="7184DCE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春秋战国时期……实力强盛的诸侯国为称霸中原而开始兴建运河。魏国开凿的鸿沟演变为隋唐宋大运河最重要的河段——通济渠。……有的河段与京杭大运河的江南段基本一致。隋唐宋时期，以隋朝通济渠和永济渠为标志，形成横贯东西、纵贯南北的全国水陆干道构架……全线贯通于13世纪的京杭大运河对泗水、汶水、卫河和黄河的沟通，……显示出中国运河工程技术在17世纪前领先世界的水平。</w:t>
      </w:r>
    </w:p>
    <w:p w14:paraId="6067CC16">
      <w:pPr>
        <w:spacing w:line="360" w:lineRule="auto"/>
        <w:jc w:val="right"/>
        <w:textAlignment w:val="center"/>
        <w:rPr>
          <w:rFonts w:ascii="楷体" w:hAnsi="楷体" w:eastAsia="楷体" w:cs="楷体"/>
          <w:color w:val="000000"/>
        </w:rPr>
      </w:pPr>
      <w:r>
        <w:rPr>
          <w:rFonts w:ascii="楷体" w:hAnsi="楷体" w:eastAsia="楷体" w:cs="楷体"/>
          <w:color w:val="000000"/>
        </w:rPr>
        <w:t>——摘编自谭徐明等《京杭大运河遗产的特性与核心构成》</w:t>
      </w:r>
    </w:p>
    <w:p w14:paraId="57C9623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元朝建立以前，蒙古国就开始设置驿站。元朝建立以后，为加强同各地的联系，元世祖又将驿站制度推行到国力所及的一切地区。当时，以大都为中心，修建了四通八达的驿道，东连高丽，东北至辽阳行省的奴儿干，北达岭北行省的吉利吉思，西通伊利汗国和钦察汗国，西南抵达乌思藏，南接安南、缅甸国。驿站的普遍设置……促进了边疆地区的开发。</w:t>
      </w:r>
    </w:p>
    <w:p w14:paraId="697F079F">
      <w:pPr>
        <w:spacing w:line="360" w:lineRule="auto"/>
        <w:jc w:val="right"/>
        <w:textAlignment w:val="center"/>
        <w:rPr>
          <w:rFonts w:ascii="楷体" w:hAnsi="楷体" w:eastAsia="楷体" w:cs="楷体"/>
          <w:color w:val="000000"/>
        </w:rPr>
      </w:pPr>
      <w:r>
        <w:rPr>
          <w:rFonts w:ascii="楷体" w:hAnsi="楷体" w:eastAsia="楷体" w:cs="楷体"/>
          <w:color w:val="000000"/>
        </w:rPr>
        <w:t>——摘编自部编版义务教育教科书教师教学用书《中国历史》七年级下册</w:t>
      </w:r>
    </w:p>
    <w:p w14:paraId="0A921F20">
      <w:pPr>
        <w:spacing w:line="360" w:lineRule="auto"/>
        <w:jc w:val="left"/>
        <w:textAlignment w:val="center"/>
        <w:rPr>
          <w:rFonts w:ascii="宋体" w:hAnsi="宋体"/>
          <w:color w:val="000000"/>
        </w:rPr>
      </w:pPr>
      <w:r>
        <w:rPr>
          <w:rFonts w:ascii="宋体" w:hAnsi="宋体"/>
          <w:color w:val="000000"/>
        </w:rPr>
        <w:t>（1）根据材料并结合所学知识，概述春秋战国时期兴建运河与隋朝开凿大运河目的的变化。</w:t>
      </w:r>
    </w:p>
    <w:p w14:paraId="3F52B437">
      <w:pPr>
        <w:spacing w:line="360" w:lineRule="auto"/>
        <w:jc w:val="left"/>
        <w:textAlignment w:val="center"/>
        <w:rPr>
          <w:rFonts w:ascii="宋体" w:hAnsi="宋体"/>
          <w:color w:val="000000"/>
        </w:rPr>
      </w:pPr>
      <w:r>
        <w:rPr>
          <w:rFonts w:ascii="宋体" w:hAnsi="宋体"/>
          <w:color w:val="000000"/>
        </w:rPr>
        <w:t>（2）根据材料一、二并结合所学知识，概括隋朝大运河与元朝驿站在作用方面的异同点。</w:t>
      </w:r>
    </w:p>
    <w:p w14:paraId="59285A99">
      <w:pPr>
        <w:spacing w:line="360" w:lineRule="auto"/>
        <w:textAlignment w:val="center"/>
        <w:rPr>
          <w:color w:val="000000"/>
        </w:rPr>
      </w:pPr>
      <w:r>
        <w:rPr>
          <w:color w:val="2E75B6"/>
        </w:rPr>
        <w:t>【答案】</w:t>
      </w:r>
      <w:r>
        <w:rPr>
          <w:color w:val="000000"/>
        </w:rPr>
        <w:t>（1）春秋战国：</w:t>
      </w:r>
      <w:r>
        <w:rPr>
          <w:color w:val="000000"/>
        </w:rPr>
        <w:drawing>
          <wp:inline distT="0" distB="0" distL="114300" distR="114300">
            <wp:extent cx="158750" cy="190500"/>
            <wp:effectExtent l="0" t="0" r="1270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4" cstate="print"/>
                    <a:stretch>
                      <a:fillRect/>
                    </a:stretch>
                  </pic:blipFill>
                  <pic:spPr>
                    <a:xfrm>
                      <a:off x="0" y="0"/>
                      <a:ext cx="158750" cy="190500"/>
                    </a:xfrm>
                    <a:prstGeom prst="rect">
                      <a:avLst/>
                    </a:prstGeom>
                  </pic:spPr>
                </pic:pic>
              </a:graphicData>
            </a:graphic>
          </wp:inline>
        </w:drawing>
      </w:r>
      <w:r>
        <w:rPr>
          <w:color w:val="000000"/>
        </w:rPr>
        <w:t xml:space="preserve">称霸中原；隋朝：为加强南北交通。    </w:t>
      </w:r>
    </w:p>
    <w:p w14:paraId="7B7BBA7D">
      <w:pPr>
        <w:spacing w:line="360" w:lineRule="auto"/>
        <w:textAlignment w:val="center"/>
        <w:rPr>
          <w:color w:val="000000"/>
        </w:rPr>
      </w:pPr>
      <w:r>
        <w:rPr>
          <w:color w:val="000000"/>
        </w:rPr>
        <w:t>（2）相同点：都加强了南北地区政治、经济文化交流。不同的，驿站的范围更广，同时促进了边疆地区的开发，促进了陆路交通网的修建。</w:t>
      </w:r>
    </w:p>
    <w:p w14:paraId="3E32C8F5">
      <w:pPr>
        <w:spacing w:line="360" w:lineRule="auto"/>
        <w:textAlignment w:val="center"/>
        <w:rPr>
          <w:color w:val="000000"/>
        </w:rPr>
      </w:pPr>
      <w:r>
        <w:rPr>
          <w:color w:val="2E75B6"/>
        </w:rPr>
        <w:t>【解析】</w:t>
      </w:r>
    </w:p>
    <w:p w14:paraId="6A8203BC">
      <w:pPr>
        <w:spacing w:line="360" w:lineRule="auto"/>
        <w:textAlignment w:val="center"/>
        <w:rPr>
          <w:color w:val="000000"/>
        </w:rPr>
      </w:pPr>
      <w:r>
        <w:rPr>
          <w:color w:val="000000"/>
        </w:rPr>
        <w:t>【小问1详解】</w:t>
      </w:r>
    </w:p>
    <w:p w14:paraId="2595BFF0">
      <w:pPr>
        <w:spacing w:line="360" w:lineRule="auto"/>
        <w:jc w:val="left"/>
        <w:textAlignment w:val="center"/>
        <w:rPr>
          <w:color w:val="000000"/>
        </w:rPr>
      </w:pPr>
      <w:r>
        <w:rPr>
          <w:color w:val="000000"/>
        </w:rPr>
        <w:t>根据材料“ 春秋战国时期……实力强盛的诸侯国为称霸中原而开始兴建运河。”表明春秋战国时期兴建运河目的是为称霸中原；根据材料“全线贯通于13世纪的京杭大运河对泗水、汶水、卫河和黄河的沟通，”表明隋朝开凿大运河的目的是加强南北沟通。</w:t>
      </w:r>
    </w:p>
    <w:p w14:paraId="54E643F1">
      <w:pPr>
        <w:spacing w:line="360" w:lineRule="auto"/>
        <w:jc w:val="left"/>
        <w:textAlignment w:val="center"/>
        <w:rPr>
          <w:color w:val="000000"/>
        </w:rPr>
      </w:pPr>
      <w:r>
        <w:rPr>
          <w:color w:val="000000"/>
        </w:rPr>
        <w:t>【小问2详解】</w:t>
      </w:r>
    </w:p>
    <w:p w14:paraId="5C15DDF6">
      <w:pPr>
        <w:spacing w:line="360" w:lineRule="auto"/>
        <w:jc w:val="left"/>
        <w:textAlignment w:val="center"/>
        <w:rPr>
          <w:color w:val="000000"/>
        </w:rPr>
      </w:pPr>
      <w:r>
        <w:rPr>
          <w:color w:val="000000"/>
        </w:rPr>
        <w:t>根据材料一“全线贯通于13世纪的京杭大运河对泗水、汶水、卫河和黄河的沟通”和“为加强同各地的联系，元世祖又将驿站制度推行到国力所及的一切地区。”表明为加强同各地的联系，元世祖又将驿站制度都起到沟通全国的作用。不同之处在于“驿站的普遍设置……促进了边疆地区的开发。”表明驿站还可以沟通边疆地区，大运河没有此功能。结合所学可知，驿站加强了同各地的联系，同时促进了陆路交通网的修建。</w:t>
      </w:r>
    </w:p>
    <w:p w14:paraId="5C827ACA">
      <w:pPr>
        <w:spacing w:line="360" w:lineRule="auto"/>
        <w:jc w:val="left"/>
        <w:textAlignment w:val="center"/>
        <w:rPr>
          <w:rFonts w:ascii="宋体" w:hAnsi="宋体"/>
          <w:color w:val="000000"/>
        </w:rPr>
      </w:pPr>
      <w:r>
        <w:rPr>
          <w:color w:val="000000"/>
        </w:rPr>
        <w:t xml:space="preserve">17. </w:t>
      </w:r>
      <w:r>
        <w:rPr>
          <w:rFonts w:ascii="宋体" w:hAnsi="宋体"/>
          <w:color w:val="000000"/>
        </w:rPr>
        <w:t>阅读下列材料，回答问题。</w:t>
      </w:r>
    </w:p>
    <w:p w14:paraId="25E76DF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毛泽东开辟井冈山道路的大事年表（部分）</w:t>
      </w:r>
    </w:p>
    <w:tbl>
      <w:tblPr>
        <w:tblStyle w:val="5"/>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20"/>
        <w:gridCol w:w="7680"/>
      </w:tblGrid>
      <w:tr w14:paraId="2037A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5BE880">
            <w:pPr>
              <w:spacing w:line="360" w:lineRule="auto"/>
              <w:jc w:val="left"/>
              <w:textAlignment w:val="center"/>
              <w:rPr>
                <w:rFonts w:ascii="楷体" w:hAnsi="楷体" w:eastAsia="楷体" w:cs="楷体"/>
                <w:color w:val="000000"/>
              </w:rPr>
            </w:pPr>
            <w:r>
              <w:rPr>
                <w:rFonts w:ascii="楷体" w:hAnsi="楷体" w:eastAsia="楷体" w:cs="楷体"/>
                <w:color w:val="000000"/>
              </w:rPr>
              <w:t>时间</w:t>
            </w:r>
          </w:p>
        </w:tc>
        <w:tc>
          <w:tcPr>
            <w:tcW w:w="7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87491F">
            <w:pPr>
              <w:spacing w:line="360" w:lineRule="auto"/>
              <w:jc w:val="left"/>
              <w:textAlignment w:val="center"/>
              <w:rPr>
                <w:rFonts w:ascii="楷体" w:hAnsi="楷体" w:eastAsia="楷体" w:cs="楷体"/>
                <w:color w:val="000000"/>
              </w:rPr>
            </w:pPr>
            <w:r>
              <w:rPr>
                <w:rFonts w:ascii="楷体" w:hAnsi="楷体" w:eastAsia="楷体" w:cs="楷体"/>
                <w:color w:val="000000"/>
              </w:rPr>
              <w:t>主要内容</w:t>
            </w:r>
          </w:p>
        </w:tc>
      </w:tr>
      <w:tr w14:paraId="59654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A2A2A3">
            <w:pPr>
              <w:spacing w:line="360" w:lineRule="auto"/>
              <w:jc w:val="left"/>
              <w:textAlignment w:val="center"/>
              <w:rPr>
                <w:rFonts w:ascii="楷体" w:hAnsi="楷体" w:eastAsia="楷体" w:cs="楷体"/>
                <w:color w:val="000000"/>
              </w:rPr>
            </w:pPr>
            <w:r>
              <w:rPr>
                <w:rFonts w:eastAsia="Times New Roman" w:cs="Times New Roman"/>
                <w:color w:val="000000"/>
              </w:rPr>
              <w:t>1927</w:t>
            </w:r>
            <w:r>
              <w:rPr>
                <w:rFonts w:ascii="楷体" w:hAnsi="楷体" w:eastAsia="楷体" w:cs="楷体"/>
                <w:color w:val="000000"/>
              </w:rPr>
              <w:t>年</w:t>
            </w:r>
            <w:r>
              <w:rPr>
                <w:rFonts w:eastAsia="Times New Roman" w:cs="Times New Roman"/>
                <w:color w:val="000000"/>
              </w:rPr>
              <w:t>8</w:t>
            </w:r>
            <w:r>
              <w:rPr>
                <w:rFonts w:ascii="楷体" w:hAnsi="楷体" w:eastAsia="楷体" w:cs="楷体"/>
                <w:color w:val="000000"/>
              </w:rPr>
              <w:t>月</w:t>
            </w:r>
          </w:p>
        </w:tc>
        <w:tc>
          <w:tcPr>
            <w:tcW w:w="7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99282A">
            <w:pPr>
              <w:spacing w:line="360" w:lineRule="auto"/>
              <w:jc w:val="left"/>
              <w:textAlignment w:val="center"/>
              <w:rPr>
                <w:rFonts w:ascii="楷体" w:hAnsi="楷体" w:eastAsia="楷体" w:cs="楷体"/>
                <w:color w:val="000000"/>
              </w:rPr>
            </w:pPr>
            <w:r>
              <w:rPr>
                <w:rFonts w:ascii="楷体" w:hAnsi="楷体" w:eastAsia="楷体" w:cs="楷体"/>
                <w:color w:val="000000"/>
              </w:rPr>
              <w:t>南昌起义；八七会议</w:t>
            </w:r>
          </w:p>
        </w:tc>
      </w:tr>
      <w:tr w14:paraId="695A4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32EA4E">
            <w:pPr>
              <w:spacing w:line="360" w:lineRule="auto"/>
              <w:jc w:val="left"/>
              <w:textAlignment w:val="center"/>
              <w:rPr>
                <w:rFonts w:ascii="楷体" w:hAnsi="楷体" w:eastAsia="楷体" w:cs="楷体"/>
                <w:color w:val="000000"/>
              </w:rPr>
            </w:pPr>
            <w:r>
              <w:rPr>
                <w:rFonts w:eastAsia="Times New Roman" w:cs="Times New Roman"/>
                <w:color w:val="000000"/>
              </w:rPr>
              <w:t>1927</w:t>
            </w:r>
            <w:r>
              <w:rPr>
                <w:rFonts w:ascii="楷体" w:hAnsi="楷体" w:eastAsia="楷体" w:cs="楷体"/>
                <w:color w:val="000000"/>
              </w:rPr>
              <w:t>年</w:t>
            </w:r>
            <w:r>
              <w:rPr>
                <w:rFonts w:eastAsia="Times New Roman" w:cs="Times New Roman"/>
                <w:color w:val="000000"/>
              </w:rPr>
              <w:t>9</w:t>
            </w:r>
            <w:r>
              <w:rPr>
                <w:rFonts w:ascii="楷体" w:hAnsi="楷体" w:eastAsia="楷体" w:cs="楷体"/>
                <w:color w:val="000000"/>
              </w:rPr>
              <w:t>月</w:t>
            </w:r>
          </w:p>
        </w:tc>
        <w:tc>
          <w:tcPr>
            <w:tcW w:w="7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F70667">
            <w:pPr>
              <w:spacing w:line="360" w:lineRule="auto"/>
              <w:jc w:val="left"/>
              <w:textAlignment w:val="center"/>
              <w:rPr>
                <w:rFonts w:ascii="楷体" w:hAnsi="楷体" w:eastAsia="楷体" w:cs="楷体"/>
                <w:color w:val="000000"/>
              </w:rPr>
            </w:pPr>
            <w:r>
              <w:rPr>
                <w:rFonts w:ascii="楷体" w:hAnsi="楷体" w:eastAsia="楷体" w:cs="楷体"/>
                <w:color w:val="000000"/>
              </w:rPr>
              <w:t>秋收起义</w:t>
            </w:r>
            <w:r>
              <w:rPr>
                <w:rFonts w:eastAsia="Times New Roman" w:cs="Times New Roman"/>
                <w:color w:val="000000"/>
              </w:rPr>
              <w:t>……</w:t>
            </w:r>
            <w:r>
              <w:rPr>
                <w:rFonts w:ascii="楷体" w:hAnsi="楷体" w:eastAsia="楷体" w:cs="楷体"/>
                <w:color w:val="000000"/>
              </w:rPr>
              <w:t>毛泽东决定放弃攻打中心城市长沙的计划</w:t>
            </w:r>
          </w:p>
        </w:tc>
      </w:tr>
      <w:tr w14:paraId="47E46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EAABD0">
            <w:pPr>
              <w:spacing w:line="360" w:lineRule="auto"/>
              <w:jc w:val="left"/>
              <w:textAlignment w:val="center"/>
              <w:rPr>
                <w:rFonts w:ascii="楷体" w:hAnsi="楷体" w:eastAsia="楷体" w:cs="楷体"/>
                <w:color w:val="000000"/>
              </w:rPr>
            </w:pPr>
            <w:r>
              <w:rPr>
                <w:rFonts w:eastAsia="Times New Roman" w:cs="Times New Roman"/>
                <w:color w:val="000000"/>
              </w:rPr>
              <w:t>1927</w:t>
            </w:r>
            <w:r>
              <w:rPr>
                <w:rFonts w:ascii="楷体" w:hAnsi="楷体" w:eastAsia="楷体" w:cs="楷体"/>
                <w:color w:val="000000"/>
              </w:rPr>
              <w:t>年</w:t>
            </w:r>
            <w:r>
              <w:rPr>
                <w:rFonts w:eastAsia="Times New Roman" w:cs="Times New Roman"/>
                <w:color w:val="000000"/>
              </w:rPr>
              <w:t>10</w:t>
            </w:r>
            <w:r>
              <w:rPr>
                <w:rFonts w:ascii="楷体" w:hAnsi="楷体" w:eastAsia="楷体" w:cs="楷体"/>
                <w:color w:val="000000"/>
              </w:rPr>
              <w:t>月</w:t>
            </w:r>
          </w:p>
        </w:tc>
        <w:tc>
          <w:tcPr>
            <w:tcW w:w="7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B251D3">
            <w:pPr>
              <w:spacing w:line="360" w:lineRule="auto"/>
              <w:jc w:val="left"/>
              <w:textAlignment w:val="center"/>
              <w:rPr>
                <w:rFonts w:ascii="楷体" w:hAnsi="楷体" w:eastAsia="楷体" w:cs="楷体"/>
                <w:color w:val="000000"/>
              </w:rPr>
            </w:pPr>
            <w:r>
              <w:rPr>
                <w:rFonts w:ascii="楷体" w:hAnsi="楷体" w:eastAsia="楷体" w:cs="楷体"/>
                <w:color w:val="000000"/>
              </w:rPr>
              <w:t>创建第一个农村革命根据地，</w:t>
            </w:r>
            <w:r>
              <w:rPr>
                <w:rFonts w:eastAsia="Times New Roman" w:cs="Times New Roman"/>
                <w:color w:val="000000"/>
              </w:rPr>
              <w:t>……</w:t>
            </w:r>
            <w:r>
              <w:rPr>
                <w:rFonts w:ascii="楷体" w:hAnsi="楷体" w:eastAsia="楷体" w:cs="楷体"/>
                <w:color w:val="000000"/>
              </w:rPr>
              <w:t>开展土地革命和游击战争</w:t>
            </w:r>
          </w:p>
        </w:tc>
      </w:tr>
      <w:tr w14:paraId="55CB5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47F3F2">
            <w:pPr>
              <w:spacing w:line="360" w:lineRule="auto"/>
              <w:jc w:val="left"/>
              <w:textAlignment w:val="center"/>
              <w:rPr>
                <w:rFonts w:ascii="楷体" w:hAnsi="楷体" w:eastAsia="楷体" w:cs="楷体"/>
                <w:color w:val="000000"/>
              </w:rPr>
            </w:pPr>
            <w:r>
              <w:rPr>
                <w:rFonts w:eastAsia="Times New Roman" w:cs="Times New Roman"/>
                <w:color w:val="000000"/>
              </w:rPr>
              <w:t>1928</w:t>
            </w:r>
            <w:r>
              <w:rPr>
                <w:rFonts w:ascii="楷体" w:hAnsi="楷体" w:eastAsia="楷体" w:cs="楷体"/>
                <w:color w:val="000000"/>
              </w:rPr>
              <w:t>年</w:t>
            </w:r>
            <w:r>
              <w:rPr>
                <w:rFonts w:eastAsia="Times New Roman" w:cs="Times New Roman"/>
                <w:color w:val="000000"/>
              </w:rPr>
              <w:t>4</w:t>
            </w:r>
            <w:r>
              <w:rPr>
                <w:rFonts w:ascii="楷体" w:hAnsi="楷体" w:eastAsia="楷体" w:cs="楷体"/>
                <w:color w:val="000000"/>
              </w:rPr>
              <w:t>月</w:t>
            </w:r>
          </w:p>
        </w:tc>
        <w:tc>
          <w:tcPr>
            <w:tcW w:w="7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3F5EBA">
            <w:pPr>
              <w:spacing w:line="360" w:lineRule="auto"/>
              <w:jc w:val="left"/>
              <w:textAlignment w:val="center"/>
              <w:rPr>
                <w:rFonts w:ascii="楷体" w:hAnsi="楷体" w:eastAsia="楷体" w:cs="楷体"/>
                <w:color w:val="000000"/>
              </w:rPr>
            </w:pPr>
            <w:r>
              <w:rPr>
                <w:rFonts w:ascii="楷体" w:hAnsi="楷体" w:eastAsia="楷体" w:cs="楷体"/>
                <w:color w:val="000000"/>
              </w:rPr>
              <w:t>井冈山会师</w:t>
            </w:r>
          </w:p>
        </w:tc>
      </w:tr>
      <w:tr w14:paraId="2E5D4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809BEB">
            <w:pPr>
              <w:spacing w:line="360" w:lineRule="auto"/>
              <w:jc w:val="left"/>
              <w:textAlignment w:val="center"/>
              <w:rPr>
                <w:rFonts w:ascii="楷体" w:hAnsi="楷体" w:eastAsia="楷体" w:cs="楷体"/>
                <w:color w:val="000000"/>
              </w:rPr>
            </w:pPr>
            <w:r>
              <w:rPr>
                <w:rFonts w:eastAsia="Times New Roman" w:cs="Times New Roman"/>
                <w:color w:val="000000"/>
              </w:rPr>
              <w:t>1929</w:t>
            </w:r>
            <w:r>
              <w:rPr>
                <w:rFonts w:ascii="楷体" w:hAnsi="楷体" w:eastAsia="楷体" w:cs="楷体"/>
                <w:color w:val="000000"/>
              </w:rPr>
              <w:t>年</w:t>
            </w:r>
            <w:r>
              <w:rPr>
                <w:rFonts w:eastAsia="Times New Roman" w:cs="Times New Roman"/>
                <w:color w:val="000000"/>
              </w:rPr>
              <w:t>12</w:t>
            </w:r>
            <w:r>
              <w:rPr>
                <w:rFonts w:ascii="楷体" w:hAnsi="楷体" w:eastAsia="楷体" w:cs="楷体"/>
                <w:color w:val="000000"/>
              </w:rPr>
              <w:t>月</w:t>
            </w:r>
          </w:p>
        </w:tc>
        <w:tc>
          <w:tcPr>
            <w:tcW w:w="7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5EAE10">
            <w:pPr>
              <w:spacing w:line="360" w:lineRule="auto"/>
              <w:jc w:val="left"/>
              <w:textAlignment w:val="center"/>
              <w:rPr>
                <w:rFonts w:ascii="楷体" w:hAnsi="楷体" w:eastAsia="楷体" w:cs="楷体"/>
                <w:color w:val="000000"/>
              </w:rPr>
            </w:pPr>
            <w:r>
              <w:rPr>
                <w:rFonts w:ascii="楷体" w:hAnsi="楷体" w:eastAsia="楷体" w:cs="楷体"/>
                <w:color w:val="000000"/>
              </w:rPr>
              <w:t>古田会议</w:t>
            </w:r>
          </w:p>
        </w:tc>
      </w:tr>
      <w:tr w14:paraId="53377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717118">
            <w:pPr>
              <w:spacing w:line="360" w:lineRule="auto"/>
              <w:jc w:val="left"/>
              <w:textAlignment w:val="center"/>
              <w:rPr>
                <w:rFonts w:ascii="楷体" w:hAnsi="楷体" w:eastAsia="楷体" w:cs="楷体"/>
                <w:color w:val="000000"/>
              </w:rPr>
            </w:pPr>
            <w:r>
              <w:rPr>
                <w:rFonts w:eastAsia="Times New Roman" w:cs="Times New Roman"/>
                <w:color w:val="000000"/>
              </w:rPr>
              <w:t>1931</w:t>
            </w:r>
            <w:r>
              <w:rPr>
                <w:rFonts w:ascii="楷体" w:hAnsi="楷体" w:eastAsia="楷体" w:cs="楷体"/>
                <w:color w:val="000000"/>
              </w:rPr>
              <w:t>年冬</w:t>
            </w:r>
          </w:p>
        </w:tc>
        <w:tc>
          <w:tcPr>
            <w:tcW w:w="7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D2C554">
            <w:pPr>
              <w:spacing w:line="360" w:lineRule="auto"/>
              <w:jc w:val="left"/>
              <w:textAlignment w:val="center"/>
              <w:rPr>
                <w:rFonts w:ascii="楷体" w:hAnsi="楷体" w:eastAsia="楷体" w:cs="楷体"/>
                <w:color w:val="000000"/>
              </w:rPr>
            </w:pPr>
            <w:r>
              <w:rPr>
                <w:rFonts w:ascii="楷体" w:hAnsi="楷体" w:eastAsia="楷体" w:cs="楷体"/>
                <w:color w:val="000000"/>
              </w:rPr>
              <w:t>中华苏维埃共和国临时中央政府成立</w:t>
            </w:r>
          </w:p>
        </w:tc>
      </w:tr>
    </w:tbl>
    <w:p w14:paraId="0061CD72">
      <w:pPr>
        <w:spacing w:line="360" w:lineRule="auto"/>
        <w:jc w:val="right"/>
        <w:textAlignment w:val="center"/>
        <w:rPr>
          <w:rFonts w:ascii="楷体" w:hAnsi="楷体" w:eastAsia="楷体" w:cs="楷体"/>
          <w:color w:val="000000"/>
        </w:rPr>
      </w:pPr>
      <w:r>
        <w:rPr>
          <w:rFonts w:ascii="楷体" w:hAnsi="楷体" w:eastAsia="楷体" w:cs="楷体"/>
          <w:color w:val="000000"/>
        </w:rPr>
        <w:t>——摘编自部编版义务教育教科书教师教学用书《中国历史》八年级上册</w:t>
      </w:r>
    </w:p>
    <w:p w14:paraId="28B2786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在中国共产党领导下的各个抗日根据地，形成了……具有鲜明特点的新型政权形态——“三三制”政权。……在调整阶级关系方面实行减租减息，调动农民生产积极性；在充分利用人力方面把党政军民方方面的劳动力都动员起来、组织起来，大张旗鼓地开展大生产运动。</w:t>
      </w:r>
    </w:p>
    <w:p w14:paraId="23794978">
      <w:pPr>
        <w:spacing w:line="360" w:lineRule="auto"/>
        <w:jc w:val="right"/>
        <w:textAlignment w:val="center"/>
        <w:rPr>
          <w:rFonts w:ascii="楷体" w:hAnsi="楷体" w:eastAsia="楷体" w:cs="楷体"/>
          <w:color w:val="000000"/>
        </w:rPr>
      </w:pPr>
      <w:r>
        <w:rPr>
          <w:rFonts w:ascii="楷体" w:hAnsi="楷体" w:eastAsia="楷体" w:cs="楷体"/>
          <w:color w:val="000000"/>
        </w:rPr>
        <w:t>——摘编自白寿彝主编《中国通史》</w:t>
      </w:r>
    </w:p>
    <w:p w14:paraId="4B69F017">
      <w:pPr>
        <w:spacing w:line="360" w:lineRule="auto"/>
        <w:jc w:val="left"/>
        <w:textAlignment w:val="center"/>
        <w:rPr>
          <w:rFonts w:ascii="宋体" w:hAnsi="宋体"/>
          <w:color w:val="000000"/>
        </w:rPr>
      </w:pPr>
      <w:r>
        <w:rPr>
          <w:color w:val="000000"/>
        </w:rPr>
        <w:t>（1）</w:t>
      </w:r>
      <w:r>
        <w:rPr>
          <w:rFonts w:ascii="宋体" w:hAnsi="宋体"/>
          <w:color w:val="000000"/>
        </w:rPr>
        <w:t>根据材料，分析毛泽东开辟井冈山道路的背景。并结合所学知识，概述中国共产党怎样创造“工农武装割据”的局面。</w:t>
      </w:r>
    </w:p>
    <w:p w14:paraId="64F1AD29">
      <w:pPr>
        <w:spacing w:line="360" w:lineRule="auto"/>
        <w:jc w:val="left"/>
        <w:textAlignment w:val="center"/>
        <w:rPr>
          <w:rFonts w:ascii="宋体" w:hAnsi="宋体"/>
          <w:color w:val="000000"/>
        </w:rPr>
      </w:pPr>
      <w:r>
        <w:rPr>
          <w:color w:val="000000"/>
        </w:rPr>
        <w:t>（2）</w:t>
      </w:r>
      <w:r>
        <w:rPr>
          <w:rFonts w:ascii="宋体" w:hAnsi="宋体"/>
          <w:color w:val="000000"/>
        </w:rPr>
        <w:t>根据材料二并结合所学知识，指出中国共产党推动抗日根据地建设的经济措施。结合所学知识，简述抗日根据地在抗日战争中的作用。</w:t>
      </w:r>
    </w:p>
    <w:p w14:paraId="49DC182F">
      <w:pPr>
        <w:spacing w:line="360" w:lineRule="auto"/>
        <w:jc w:val="left"/>
        <w:textAlignment w:val="center"/>
        <w:rPr>
          <w:rFonts w:eastAsia="Times New Roman" w:cs="Times New Roman"/>
          <w:color w:val="000000"/>
        </w:rPr>
      </w:pPr>
      <w:r>
        <w:rPr>
          <w:color w:val="000000"/>
        </w:rPr>
        <w:t>（3）</w:t>
      </w:r>
      <w:r>
        <w:rPr>
          <w:rFonts w:ascii="宋体" w:hAnsi="宋体"/>
          <w:color w:val="000000"/>
        </w:rPr>
        <w:t>综合以上材料，从中国共产党根据地建设中，你能得到什么启示</w:t>
      </w:r>
      <w:r>
        <w:rPr>
          <w:rFonts w:eastAsia="Times New Roman" w:cs="Times New Roman"/>
          <w:color w:val="000000"/>
        </w:rPr>
        <w:t>?</w:t>
      </w:r>
    </w:p>
    <w:p w14:paraId="076A245A">
      <w:pPr>
        <w:spacing w:line="360" w:lineRule="auto"/>
        <w:textAlignment w:val="center"/>
        <w:rPr>
          <w:color w:val="000000"/>
        </w:rPr>
      </w:pPr>
      <w:r>
        <w:rPr>
          <w:color w:val="2E75B6"/>
        </w:rPr>
        <w:t>【答案】</w:t>
      </w:r>
      <w:r>
        <w:rPr>
          <w:color w:val="000000"/>
        </w:rPr>
        <w:t xml:space="preserve">（1）秋收起义失败，毛泽东决定放弃攻打中心城市长沙的计划，改向敌人统治力量薄弱的山区进军；建立农村革命根据地，在根据地进行土地革命，中国共产党领导军队进行游击战争。    </w:t>
      </w:r>
    </w:p>
    <w:p w14:paraId="1BECC107">
      <w:pPr>
        <w:spacing w:line="360" w:lineRule="auto"/>
        <w:textAlignment w:val="center"/>
        <w:rPr>
          <w:color w:val="000000"/>
        </w:rPr>
      </w:pPr>
      <w:r>
        <w:rPr>
          <w:color w:val="000000"/>
        </w:rPr>
        <w:t xml:space="preserve">（2）实行地主减租减息，农民交租交息的土地政策，开展大生产运动；根据地成为敌后游击战得以坚持并取得最后胜利的基地。    </w:t>
      </w:r>
    </w:p>
    <w:p w14:paraId="2794A732">
      <w:pPr>
        <w:spacing w:line="360" w:lineRule="auto"/>
        <w:textAlignment w:val="center"/>
        <w:rPr>
          <w:color w:val="000000"/>
        </w:rPr>
      </w:pPr>
      <w:r>
        <w:rPr>
          <w:color w:val="000000"/>
        </w:rPr>
        <w:t>（3）以人民为中心；坚持共产党的领导等。</w:t>
      </w:r>
    </w:p>
    <w:p w14:paraId="664DF18E">
      <w:pPr>
        <w:spacing w:line="360" w:lineRule="auto"/>
        <w:textAlignment w:val="center"/>
        <w:rPr>
          <w:color w:val="000000"/>
        </w:rPr>
      </w:pPr>
      <w:r>
        <w:rPr>
          <w:color w:val="2E75B6"/>
        </w:rPr>
        <w:t>【解析】</w:t>
      </w:r>
    </w:p>
    <w:p w14:paraId="7D22699A">
      <w:pPr>
        <w:spacing w:line="360" w:lineRule="auto"/>
        <w:textAlignment w:val="center"/>
        <w:rPr>
          <w:color w:val="000000"/>
        </w:rPr>
      </w:pPr>
      <w:r>
        <w:rPr>
          <w:color w:val="000000"/>
        </w:rPr>
        <w:t>【小问1详解】</w:t>
      </w:r>
    </w:p>
    <w:p w14:paraId="3CAE01B9">
      <w:pPr>
        <w:spacing w:line="360" w:lineRule="auto"/>
        <w:jc w:val="left"/>
        <w:textAlignment w:val="center"/>
        <w:rPr>
          <w:color w:val="000000"/>
        </w:rPr>
      </w:pPr>
      <w:r>
        <w:rPr>
          <w:color w:val="000000"/>
        </w:rPr>
        <w:t>根据材料1927年9月秋收起义……毛泽东决定放弃攻打中心城市长沙的计划，1927年10月创建第一个农村革命根据地，……开展土地革命和游击战争，表明背景是秋收起义失败，毛泽东决定放弃攻打中心城市长沙的计划，改向敌人统治力量薄弱的山区进军，创造“工农武装割据”需要革命根据地，即建立农村革命根据地；需要人民群众的支持，即在根据地进行土地革命；需要进行武装斗争，由中国共产党领导军队进行游击战争。</w:t>
      </w:r>
    </w:p>
    <w:p w14:paraId="054AA3B0">
      <w:pPr>
        <w:spacing w:line="360" w:lineRule="auto"/>
        <w:jc w:val="left"/>
        <w:textAlignment w:val="center"/>
        <w:rPr>
          <w:color w:val="000000"/>
        </w:rPr>
      </w:pPr>
      <w:r>
        <w:rPr>
          <w:color w:val="000000"/>
        </w:rPr>
        <w:drawing>
          <wp:inline distT="0" distB="0" distL="114300" distR="114300">
            <wp:extent cx="95250" cy="17145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5" cstate="print"/>
                    <a:stretch>
                      <a:fillRect/>
                    </a:stretch>
                  </pic:blipFill>
                  <pic:spPr>
                    <a:xfrm>
                      <a:off x="0" y="0"/>
                      <a:ext cx="95250" cy="171450"/>
                    </a:xfrm>
                    <a:prstGeom prst="rect">
                      <a:avLst/>
                    </a:prstGeom>
                  </pic:spPr>
                </pic:pic>
              </a:graphicData>
            </a:graphic>
          </wp:inline>
        </w:drawing>
      </w:r>
      <w:r>
        <w:rPr>
          <w:color w:val="000000"/>
        </w:rPr>
        <w:t>小问2详解】</w:t>
      </w:r>
    </w:p>
    <w:p w14:paraId="249351FE">
      <w:pPr>
        <w:spacing w:line="360" w:lineRule="auto"/>
        <w:jc w:val="left"/>
        <w:textAlignment w:val="center"/>
        <w:rPr>
          <w:color w:val="000000"/>
        </w:rPr>
      </w:pPr>
      <w:r>
        <w:rPr>
          <w:color w:val="000000"/>
        </w:rPr>
        <w:t>根据材料“在调整阶级关系方面实行减租减息，调动农民生产积极性；在充分利用人力方面把党政军民方方面的劳动力都动员起来、组织起来，大张旗鼓地开展大生产运动。”表明根据地建设的经济措施是实行地主减租减息，农民交租交息的土地政策，开展大生产运动；结合所学，抗日根据地在抗日战争中提供人力物力支援，成为敌后游击战得以坚持并取得最后胜利的基地。</w:t>
      </w:r>
    </w:p>
    <w:p w14:paraId="6FD58EAA">
      <w:pPr>
        <w:spacing w:line="360" w:lineRule="auto"/>
        <w:jc w:val="left"/>
        <w:textAlignment w:val="center"/>
        <w:rPr>
          <w:color w:val="000000"/>
        </w:rPr>
      </w:pPr>
      <w:r>
        <w:rPr>
          <w:color w:val="000000"/>
        </w:rPr>
        <w:t>【小问3详解】</w:t>
      </w:r>
    </w:p>
    <w:p w14:paraId="791FDE64">
      <w:pPr>
        <w:spacing w:line="360" w:lineRule="auto"/>
        <w:jc w:val="left"/>
        <w:textAlignment w:val="center"/>
        <w:rPr>
          <w:color w:val="000000"/>
        </w:rPr>
      </w:pPr>
      <w:r>
        <w:rPr>
          <w:color w:val="000000"/>
        </w:rPr>
        <w:t>可以从根据地建设胜利得到启示，要以人民为中心；坚持共产党的领导等。</w:t>
      </w:r>
    </w:p>
    <w:p w14:paraId="31012F86">
      <w:pPr>
        <w:spacing w:line="360" w:lineRule="auto"/>
        <w:jc w:val="left"/>
        <w:textAlignment w:val="center"/>
        <w:rPr>
          <w:rFonts w:ascii="宋体" w:hAnsi="宋体"/>
          <w:color w:val="000000"/>
        </w:rPr>
      </w:pPr>
      <w:r>
        <w:rPr>
          <w:color w:val="000000"/>
        </w:rPr>
        <w:t xml:space="preserve">18. </w:t>
      </w:r>
      <w:r>
        <w:rPr>
          <w:rFonts w:ascii="宋体" w:hAnsi="宋体"/>
          <w:color w:val="000000"/>
        </w:rPr>
        <w:t>阅读下列材料，回答问题。</w:t>
      </w:r>
    </w:p>
    <w:p w14:paraId="7125E4E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中国是茶树原产地，世界各国引种的茶树和饮茶习俗，都源于中国。17世纪初，荷兰的东印度公司最早从事茶叶贸易，不久在法、英等国都出现了中国茶。18世纪末，输入荷兰、英国和法国的中国茶，除本国消费外，还流通到西北欧与美洲殖民地。有的城市还形成了国际茶叶市场。</w:t>
      </w:r>
    </w:p>
    <w:p w14:paraId="1AB771B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18世纪英国东印度公司逐步垄断了中英茶叶贸易。1760—1833年间，输入英国的中国茶叶价值，由80多万两增至560多万两白银，茶叶占中国出口总值的比例一般在80%以上。19世纪40年代以前，中国茶叶一直独占世界市场。</w:t>
      </w:r>
    </w:p>
    <w:p w14:paraId="6B072DA0">
      <w:pPr>
        <w:spacing w:line="360" w:lineRule="auto"/>
        <w:jc w:val="right"/>
        <w:textAlignment w:val="center"/>
        <w:rPr>
          <w:rFonts w:ascii="楷体" w:hAnsi="楷体" w:eastAsia="楷体" w:cs="楷体"/>
          <w:color w:val="000000"/>
        </w:rPr>
      </w:pPr>
      <w:r>
        <w:rPr>
          <w:rFonts w:ascii="楷体" w:hAnsi="楷体" w:eastAsia="楷体" w:cs="楷体"/>
          <w:color w:val="000000"/>
        </w:rPr>
        <w:t>——摘编自周重林《茶叶战争》</w:t>
      </w:r>
    </w:p>
    <w:p w14:paraId="5F7A9AD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材科二  机器化生产和标准化的推行，使东非的咖啡、中国的茶叶以及印度的糖经过扩大再生产后重新出现在它们的原产地，不同于原有的原料形态，它们统统被饰以知名商标和发达地区的文明气息，以一种更加迅猛的方式征服了它们原来的生产者，从立顿茶叶、箭牌糖果到后来的雀巢咖啡、星巴克咖啡伴随着全球化的进展，从1800到2000年，这一征服全球消费者口味的争夺战几乎无往不利。</w:t>
      </w:r>
    </w:p>
    <w:p w14:paraId="0CA86735">
      <w:pPr>
        <w:spacing w:line="360" w:lineRule="auto"/>
        <w:jc w:val="right"/>
        <w:textAlignment w:val="center"/>
        <w:rPr>
          <w:rFonts w:ascii="楷体" w:hAnsi="楷体" w:eastAsia="楷体" w:cs="楷体"/>
          <w:color w:val="000000"/>
        </w:rPr>
      </w:pPr>
      <w:r>
        <w:rPr>
          <w:rFonts w:ascii="楷体" w:hAnsi="楷体" w:eastAsia="楷体" w:cs="楷体"/>
          <w:color w:val="000000"/>
        </w:rPr>
        <w:t>——摘编自刘祚昌等《世界通史》</w:t>
      </w:r>
    </w:p>
    <w:p w14:paraId="42CB57F5">
      <w:pPr>
        <w:spacing w:line="360" w:lineRule="auto"/>
        <w:jc w:val="left"/>
        <w:textAlignment w:val="center"/>
        <w:rPr>
          <w:rFonts w:ascii="宋体" w:hAnsi="宋体"/>
          <w:color w:val="000000"/>
        </w:rPr>
      </w:pPr>
      <w:r>
        <w:rPr>
          <w:color w:val="000000"/>
        </w:rPr>
        <w:t>（1）</w:t>
      </w:r>
      <w:r>
        <w:rPr>
          <w:rFonts w:ascii="宋体" w:hAnsi="宋体"/>
          <w:color w:val="000000"/>
        </w:rPr>
        <w:t>根据材料一并结合所学知识，简析中国茶叶销往世界各地的主要原因，并概括中国茶叶在</w:t>
      </w:r>
      <w:r>
        <w:rPr>
          <w:rFonts w:eastAsia="Times New Roman" w:cs="Times New Roman"/>
          <w:color w:val="000000"/>
        </w:rPr>
        <w:t>18</w:t>
      </w:r>
      <w:r>
        <w:rPr>
          <w:rFonts w:ascii="宋体" w:hAnsi="宋体"/>
          <w:color w:val="000000"/>
        </w:rPr>
        <w:t>世纪世界贸易中发挥的作用。</w:t>
      </w:r>
    </w:p>
    <w:p w14:paraId="3CA138FE">
      <w:pPr>
        <w:spacing w:line="360" w:lineRule="auto"/>
        <w:jc w:val="left"/>
        <w:textAlignment w:val="center"/>
        <w:rPr>
          <w:rFonts w:ascii="宋体" w:hAnsi="宋体"/>
          <w:color w:val="000000"/>
        </w:rPr>
      </w:pPr>
      <w:r>
        <w:rPr>
          <w:color w:val="000000"/>
        </w:rPr>
        <w:t>（2）</w:t>
      </w:r>
      <w:r>
        <w:rPr>
          <w:rFonts w:ascii="宋体" w:hAnsi="宋体"/>
          <w:color w:val="000000"/>
        </w:rPr>
        <w:t>根据材料二，归纳</w:t>
      </w:r>
      <w:r>
        <w:rPr>
          <w:rFonts w:eastAsia="Times New Roman" w:cs="Times New Roman"/>
          <w:color w:val="000000"/>
        </w:rPr>
        <w:t>19</w:t>
      </w:r>
      <w:r>
        <w:rPr>
          <w:rFonts w:ascii="宋体" w:hAnsi="宋体"/>
          <w:color w:val="000000"/>
        </w:rPr>
        <w:t>世纪至</w:t>
      </w:r>
      <w:r>
        <w:rPr>
          <w:rFonts w:eastAsia="Times New Roman" w:cs="Times New Roman"/>
          <w:color w:val="000000"/>
        </w:rPr>
        <w:t>21</w:t>
      </w:r>
      <w:r>
        <w:rPr>
          <w:rFonts w:ascii="宋体" w:hAnsi="宋体"/>
          <w:color w:val="000000"/>
        </w:rPr>
        <w:t>世纪物质交流的特点。</w:t>
      </w:r>
    </w:p>
    <w:p w14:paraId="35EA7BAC">
      <w:pPr>
        <w:spacing w:line="360" w:lineRule="auto"/>
        <w:textAlignment w:val="center"/>
        <w:rPr>
          <w:color w:val="000000"/>
        </w:rPr>
      </w:pPr>
      <w:r>
        <w:rPr>
          <w:color w:val="2E75B6"/>
        </w:rPr>
        <w:t>【答案】</w:t>
      </w:r>
      <w:r>
        <w:rPr>
          <w:color w:val="000000"/>
        </w:rPr>
        <w:t xml:space="preserve">（1）主要原因：中国是茶树原产地；新航路的开辟与殖民扩张，促进了国际贸易的发展，拓宽了国际贸易的范围；作用：中国茶叶成为当时中西贸易的主要商品之一，促进了当时世界贸易市场的发展；茶叶贸易为英国等资本主义国家带来巨大利润。    </w:t>
      </w:r>
    </w:p>
    <w:p w14:paraId="0A5C5265">
      <w:pPr>
        <w:spacing w:line="360" w:lineRule="auto"/>
        <w:textAlignment w:val="center"/>
        <w:rPr>
          <w:color w:val="000000"/>
        </w:rPr>
      </w:pPr>
      <w:r>
        <w:rPr>
          <w:color w:val="000000"/>
        </w:rPr>
        <w:t>（2）特点：物质交流的品种更加丰富；交流的范围扩大；对原产物进行机器化生产和标准化加工；品牌化包装等。</w:t>
      </w:r>
    </w:p>
    <w:p w14:paraId="53D09B56">
      <w:pPr>
        <w:spacing w:line="360" w:lineRule="auto"/>
        <w:textAlignment w:val="center"/>
        <w:rPr>
          <w:color w:val="000000"/>
        </w:rPr>
      </w:pPr>
      <w:r>
        <w:rPr>
          <w:color w:val="2E75B6"/>
        </w:rPr>
        <w:t>【解析】</w:t>
      </w:r>
    </w:p>
    <w:p w14:paraId="04FF918E">
      <w:pPr>
        <w:spacing w:line="360" w:lineRule="auto"/>
        <w:jc w:val="left"/>
        <w:textAlignment w:val="center"/>
        <w:rPr>
          <w:color w:val="000000"/>
        </w:rPr>
      </w:pPr>
      <w:r>
        <w:rPr>
          <w:color w:val="000000"/>
        </w:rPr>
        <w:t>【详解】（1）根据材料，结合所学知识可知，中国茶叶销往世界各地的主要原因是一方面，“中国是茶树原产地，世界各国引种的茶树和饮茶习俗，都源于中国”。另一方面，随着新航路的开辟和欧洲殖民者的殖民掠夺，促进了资本主义的发展，打破了世界各地区相对隔绝的状态，为世界市场的形成创造了重要条件，促进了国际贸易的发展。根据材料，“1760—1833年间，输入英国的中国茶叶价值，由80多万两增至560多万两白银”“19世纪40年代以前，中国茶叶一直独占世界市场。”，可以看出中国茶叶成为当时中西贸易的主要商品之一，促进了当时世界贸易市场的发展。茶叶贸易为英国等资本主义国家带来巨大利润。</w:t>
      </w:r>
    </w:p>
    <w:p w14:paraId="6A92C9D0">
      <w:pPr>
        <w:spacing w:line="360" w:lineRule="auto"/>
        <w:jc w:val="left"/>
        <w:textAlignment w:val="center"/>
        <w:rPr>
          <w:color w:val="000000"/>
        </w:rPr>
      </w:pPr>
      <w:r>
        <w:rPr>
          <w:color w:val="000000"/>
        </w:rPr>
        <w:t>（2）根据材料，“机器化生产和标准化的推行，使东非的咖啡、中国的茶叶以及印度的糖经过扩大再生产后重新出现在它们的原产地”“统统被饰以知名商标和发达地区的文明气息”“从1800到2000年，这一征服全球消费者口味的争夺战几乎无往不利”，可以看出，19世纪至21世纪的物质交流特点是物质交流的品种更加丰富；交流的范围扩大；对原产物进行机器化生产和标准化加工；品牌化包装等。</w:t>
      </w:r>
    </w:p>
    <w:p w14:paraId="0FC1E504">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01C6CCE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ABDDC">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F04C9">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1307D">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7DC1A">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A0E98">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8588B"/>
    <w:rsid w:val="006C54A7"/>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7D2843"/>
    <w:rsid w:val="20E222A8"/>
    <w:rsid w:val="38274566"/>
    <w:rsid w:val="44391D29"/>
    <w:rsid w:val="512F5F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24CE4E-B63C-476D-B4B4-B2A9A07749B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7384</Words>
  <Characters>7713</Characters>
  <Lines>56</Lines>
  <Paragraphs>16</Paragraphs>
  <TotalTime>0</TotalTime>
  <ScaleCrop>false</ScaleCrop>
  <LinksUpToDate>false</LinksUpToDate>
  <CharactersWithSpaces>7855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2022-06-28T20:15:00Z</dcterms:created>
  <dc:creator>学科网试题生产平台</dc:creator>
  <dc:description>3010981371371520</dc:description>
  <cp:lastModifiedBy>上帝掷骰子吗</cp:lastModifiedBy>
  <dcterms:modified xsi:type="dcterms:W3CDTF">2024-07-20T16:00:00Z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46BDB297665446A28C5F0491145BD0C8</vt:lpwstr>
  </property>
</Properties>
</file>