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AF2A2">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12090400</wp:posOffset>
            </wp:positionV>
            <wp:extent cx="381000" cy="4064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81000" cy="406400"/>
                    </a:xfrm>
                    <a:prstGeom prst="rect">
                      <a:avLst/>
                    </a:prstGeom>
                  </pic:spPr>
                </pic:pic>
              </a:graphicData>
            </a:graphic>
          </wp:anchor>
        </w:drawing>
      </w:r>
      <w:r>
        <w:rPr>
          <w:rFonts w:ascii="宋体" w:hAnsi="宋体"/>
          <w:b/>
          <w:sz w:val="32"/>
        </w:rPr>
        <w:t>沈阳市</w:t>
      </w:r>
      <w:r>
        <w:rPr>
          <w:rFonts w:eastAsia="Times New Roman" w:cs="Times New Roman"/>
          <w:b/>
          <w:sz w:val="32"/>
        </w:rPr>
        <w:t>2022</w:t>
      </w:r>
      <w:r>
        <w:rPr>
          <w:rFonts w:ascii="宋体" w:hAnsi="宋体"/>
          <w:b/>
          <w:sz w:val="32"/>
        </w:rPr>
        <w:t>年初中学业水平考试</w:t>
      </w:r>
    </w:p>
    <w:p w14:paraId="2A9E8380">
      <w:pPr>
        <w:spacing w:line="285" w:lineRule="auto"/>
        <w:jc w:val="center"/>
        <w:textAlignment w:val="center"/>
        <w:rPr>
          <w:rFonts w:ascii="宋体" w:hAnsi="宋体"/>
          <w:b/>
          <w:sz w:val="32"/>
        </w:rPr>
      </w:pPr>
      <w:r>
        <w:rPr>
          <w:rFonts w:ascii="宋体" w:hAnsi="宋体"/>
          <w:b/>
          <w:sz w:val="32"/>
        </w:rPr>
        <w:t>历史试题</w:t>
      </w:r>
    </w:p>
    <w:p w14:paraId="220A7D9D">
      <w:pPr>
        <w:spacing w:line="285" w:lineRule="auto"/>
        <w:jc w:val="left"/>
        <w:textAlignment w:val="center"/>
        <w:rPr>
          <w:rFonts w:ascii="宋体" w:hAnsi="宋体"/>
          <w:b/>
          <w:sz w:val="24"/>
        </w:rPr>
      </w:pPr>
      <w:r>
        <w:rPr>
          <w:rFonts w:ascii="宋体" w:hAnsi="宋体"/>
          <w:b/>
          <w:sz w:val="24"/>
        </w:rPr>
        <w:t>历史、道德与法治同场合卷，开卷考试，历史试题满分</w:t>
      </w:r>
      <w:r>
        <w:rPr>
          <w:rFonts w:eastAsia="Times New Roman" w:cs="Times New Roman"/>
          <w:b/>
          <w:sz w:val="24"/>
        </w:rPr>
        <w:t>60</w:t>
      </w:r>
      <w:r>
        <w:rPr>
          <w:rFonts w:ascii="宋体" w:hAnsi="宋体"/>
          <w:b/>
          <w:sz w:val="24"/>
        </w:rPr>
        <w:t>分，全场考试时间</w:t>
      </w:r>
      <w:r>
        <w:rPr>
          <w:rFonts w:eastAsia="Times New Roman" w:cs="Times New Roman"/>
          <w:b/>
          <w:sz w:val="24"/>
        </w:rPr>
        <w:t>10</w:t>
      </w:r>
      <w:r>
        <w:rPr>
          <w:rFonts w:ascii="宋体" w:hAnsi="宋体"/>
          <w:b/>
          <w:sz w:val="24"/>
        </w:rPr>
        <w:t>分钟。</w:t>
      </w:r>
    </w:p>
    <w:p w14:paraId="62F4967C">
      <w:pPr>
        <w:spacing w:line="285" w:lineRule="auto"/>
        <w:jc w:val="left"/>
        <w:textAlignment w:val="center"/>
        <w:rPr>
          <w:rFonts w:ascii="宋体" w:hAnsi="宋体"/>
          <w:b/>
          <w:sz w:val="24"/>
        </w:rPr>
      </w:pPr>
      <w:r>
        <w:rPr>
          <w:rFonts w:ascii="宋体" w:hAnsi="宋体"/>
          <w:b/>
          <w:sz w:val="24"/>
        </w:rPr>
        <w:t>注意事项：</w:t>
      </w:r>
    </w:p>
    <w:p w14:paraId="69950E7B">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，答题前，考生须用</w:t>
      </w:r>
      <w:r>
        <w:rPr>
          <w:rFonts w:eastAsia="Times New Roman" w:cs="Times New Roman"/>
          <w:b/>
          <w:sz w:val="24"/>
        </w:rPr>
        <w:t>0.5mm</w:t>
      </w:r>
      <w:r>
        <w:rPr>
          <w:rFonts w:ascii="宋体" w:hAnsi="宋体"/>
          <w:b/>
          <w:sz w:val="24"/>
        </w:rPr>
        <w:t>黑色字迹的签字笔在本试题卷规定位置填写自己的姓名、准考证号；</w:t>
      </w:r>
    </w:p>
    <w:p w14:paraId="234BF7F4">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考生须在答题卡上作答，不能在本试题卷上作答，答在本试题卷上无效，</w:t>
      </w:r>
    </w:p>
    <w:p w14:paraId="48660A61">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考试结束，将本试题卷和答题卡一并交回；</w:t>
      </w:r>
    </w:p>
    <w:p w14:paraId="6BE6406A">
      <w:pPr>
        <w:spacing w:line="285" w:lineRule="auto"/>
        <w:jc w:val="left"/>
        <w:textAlignment w:val="center"/>
        <w:rPr>
          <w:rFonts w:ascii="宋体" w:hAnsi="宋体"/>
          <w:b/>
          <w:sz w:val="24"/>
        </w:rPr>
      </w:pPr>
      <w:r>
        <w:rPr>
          <w:rFonts w:eastAsia="Times New Roman" w:cs="Times New Roman"/>
          <w:b/>
          <w:sz w:val="24"/>
        </w:rPr>
        <w:t>4.</w:t>
      </w:r>
      <w:r>
        <w:rPr>
          <w:rFonts w:ascii="宋体" w:hAnsi="宋体"/>
          <w:b/>
          <w:sz w:val="24"/>
        </w:rPr>
        <w:t>本试题卷分为第</w:t>
      </w:r>
      <w:r>
        <w:rPr>
          <w:rFonts w:eastAsia="Times New Roman" w:cs="Times New Roman"/>
          <w:b/>
          <w:sz w:val="24"/>
        </w:rPr>
        <w:t>I</w:t>
      </w:r>
      <w:r>
        <w:rPr>
          <w:rFonts w:ascii="宋体" w:hAnsi="宋体"/>
          <w:b/>
          <w:sz w:val="24"/>
        </w:rPr>
        <w:t>卷（选择题）和第Ⅱ卷（非选择题）两部分，包括三道大题，</w:t>
      </w:r>
      <w:r>
        <w:rPr>
          <w:rFonts w:eastAsia="Times New Roman" w:cs="Times New Roman"/>
          <w:b/>
          <w:sz w:val="24"/>
        </w:rPr>
        <w:t>20</w:t>
      </w:r>
      <w:r>
        <w:rPr>
          <w:rFonts w:ascii="宋体" w:hAnsi="宋体"/>
          <w:b/>
          <w:sz w:val="24"/>
        </w:rPr>
        <w:t>道小题，共</w:t>
      </w:r>
      <w:r>
        <w:rPr>
          <w:rFonts w:eastAsia="Times New Roman" w:cs="Times New Roman"/>
          <w:b/>
          <w:sz w:val="24"/>
        </w:rPr>
        <w:t>8</w:t>
      </w:r>
      <w:r>
        <w:rPr>
          <w:rFonts w:ascii="宋体" w:hAnsi="宋体"/>
          <w:b/>
          <w:sz w:val="24"/>
        </w:rPr>
        <w:t>页。如缺页、印刷不清，考生须声明。</w:t>
      </w:r>
    </w:p>
    <w:p w14:paraId="05D38E19">
      <w:pPr>
        <w:spacing w:line="285"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30</w:t>
      </w:r>
      <w:r>
        <w:rPr>
          <w:rFonts w:ascii="宋体" w:hAnsi="宋体"/>
          <w:b/>
          <w:sz w:val="24"/>
        </w:rPr>
        <w:t>分）</w:t>
      </w:r>
    </w:p>
    <w:p w14:paraId="4C173533">
      <w:pPr>
        <w:spacing w:line="285" w:lineRule="auto"/>
        <w:jc w:val="left"/>
        <w:textAlignment w:val="center"/>
        <w:rPr>
          <w:rFonts w:ascii="宋体" w:hAnsi="宋体"/>
          <w:b/>
          <w:sz w:val="24"/>
        </w:rPr>
      </w:pPr>
      <w:r>
        <w:rPr>
          <w:rFonts w:ascii="宋体" w:hAnsi="宋体"/>
          <w:b/>
          <w:sz w:val="24"/>
        </w:rPr>
        <w:t>一、单项选择题（本题</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分）在每小题列出的四个选项中，只有一项符合题目要求，请将其前面的字母符号填涂在答题卡的指定位置上。</w:t>
      </w:r>
    </w:p>
    <w:p w14:paraId="40B5832C">
      <w:pPr>
        <w:spacing w:line="360" w:lineRule="auto"/>
        <w:jc w:val="left"/>
        <w:textAlignment w:val="center"/>
        <w:rPr>
          <w:rFonts w:ascii="宋体" w:hAnsi="宋体"/>
        </w:rPr>
      </w:pPr>
      <w:r>
        <w:t xml:space="preserve">1. </w:t>
      </w:r>
      <w:r>
        <w:rPr>
          <w:rFonts w:ascii="宋体" w:hAnsi="宋体"/>
        </w:rPr>
        <w:t>战国中期各国变法之后，铁制农具在全国各地大规模涌现。众多出土的战国铁农具（见下图），展示出当时已经发明的层叠铸造技术。上述材料反映出战国时期的成就主要体现在（</w:t>
      </w:r>
      <w:r>
        <w:rPr>
          <w:rFonts w:eastAsia="Times New Roman" w:cs="Times New Roman"/>
        </w:rPr>
        <w:t xml:space="preserve">   </w:t>
      </w:r>
      <w:r>
        <w:rPr>
          <w:rFonts w:ascii="宋体" w:hAnsi="宋体"/>
        </w:rPr>
        <w:t>）</w:t>
      </w:r>
    </w:p>
    <w:p w14:paraId="62339A43">
      <w:pPr>
        <w:spacing w:line="360" w:lineRule="auto"/>
        <w:jc w:val="left"/>
        <w:textAlignment w:val="center"/>
      </w:pPr>
      <w:r>
        <w:rPr>
          <w:rFonts w:hint="eastAsia"/>
        </w:rPr>
        <w:drawing>
          <wp:inline distT="0" distB="0" distL="114300" distR="114300">
            <wp:extent cx="22955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295525" cy="1133475"/>
                    </a:xfrm>
                    <a:prstGeom prst="rect">
                      <a:avLst/>
                    </a:prstGeom>
                  </pic:spPr>
                </pic:pic>
              </a:graphicData>
            </a:graphic>
          </wp:inline>
        </w:drawing>
      </w:r>
      <w:r>
        <w:rPr>
          <w:rFonts w:hint="eastAsia"/>
        </w:rPr>
        <w:br w:type="textWrapping"/>
      </w:r>
    </w:p>
    <w:p w14:paraId="5324B22E">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冶铁业</w:t>
      </w:r>
      <w:r>
        <w:rPr>
          <w:rFonts w:hint="eastAsia"/>
        </w:rPr>
        <w:tab/>
      </w:r>
      <w:r>
        <w:rPr>
          <w:rFonts w:hint="eastAsia"/>
        </w:rPr>
        <w:t xml:space="preserve">B. </w:t>
      </w:r>
      <w:r>
        <w:rPr>
          <w:rFonts w:ascii="宋体" w:hAnsi="宋体"/>
        </w:rPr>
        <w:t>青铜业</w:t>
      </w:r>
      <w:r>
        <w:rPr>
          <w:rFonts w:hint="eastAsia"/>
        </w:rPr>
        <w:tab/>
      </w:r>
      <w:r>
        <w:rPr>
          <w:rFonts w:hint="eastAsia"/>
        </w:rPr>
        <w:t xml:space="preserve">C. </w:t>
      </w:r>
      <w:r>
        <w:rPr>
          <w:rFonts w:ascii="宋体" w:hAnsi="宋体"/>
        </w:rPr>
        <w:t>纺织业</w:t>
      </w:r>
      <w:r>
        <w:rPr>
          <w:rFonts w:hint="eastAsia"/>
        </w:rPr>
        <w:tab/>
      </w:r>
      <w:r>
        <w:rPr>
          <w:rFonts w:hint="eastAsia"/>
        </w:rPr>
        <w:t xml:space="preserve">D. </w:t>
      </w:r>
      <w:r>
        <w:rPr>
          <w:rFonts w:ascii="宋体" w:hAnsi="宋体"/>
        </w:rPr>
        <w:t>煮盐业</w:t>
      </w:r>
    </w:p>
    <w:p w14:paraId="1CC7A649">
      <w:pPr>
        <w:spacing w:line="360" w:lineRule="auto"/>
        <w:jc w:val="left"/>
        <w:textAlignment w:val="center"/>
        <w:rPr>
          <w:rFonts w:ascii="宋体" w:hAnsi="宋体"/>
          <w:color w:val="000000"/>
        </w:rPr>
      </w:pPr>
      <w:r>
        <w:rPr>
          <w:color w:val="000000"/>
        </w:rPr>
        <w:t xml:space="preserve">2. </w:t>
      </w:r>
      <w:r>
        <w:rPr>
          <w:rFonts w:ascii="宋体" w:hAnsi="宋体"/>
          <w:color w:val="000000"/>
        </w:rPr>
        <w:t>中国古代在科技方面取得了杰出的成就，对世界文明的发展作出了突出的贡献。与下列图片相关的我国古代科技成就按出现时间的先后排序，正确的是（</w:t>
      </w:r>
      <w:r>
        <w:rPr>
          <w:rFonts w:eastAsia="Times New Roman" w:cs="Times New Roman"/>
          <w:color w:val="000000"/>
        </w:rPr>
        <w:t xml:space="preserve">   </w:t>
      </w:r>
      <w:r>
        <w:rPr>
          <w:rFonts w:ascii="宋体" w:hAnsi="宋体"/>
          <w:color w:val="000000"/>
        </w:rPr>
        <w:t>）</w:t>
      </w:r>
    </w:p>
    <w:p w14:paraId="6D633E26">
      <w:pPr>
        <w:spacing w:line="360" w:lineRule="auto"/>
        <w:jc w:val="left"/>
        <w:textAlignment w:val="center"/>
        <w:rPr>
          <w:color w:val="000000"/>
        </w:rPr>
      </w:pPr>
      <w:r>
        <w:rPr>
          <w:rFonts w:ascii="宋体" w:hAnsi="宋体"/>
          <w:color w:val="000000"/>
        </w:rPr>
        <w:drawing>
          <wp:inline distT="0" distB="0" distL="114300" distR="114300">
            <wp:extent cx="23241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24100" cy="1504950"/>
                    </a:xfrm>
                    <a:prstGeom prst="rect">
                      <a:avLst/>
                    </a:prstGeom>
                  </pic:spPr>
                </pic:pic>
              </a:graphicData>
            </a:graphic>
          </wp:inline>
        </w:drawing>
      </w:r>
      <w:r>
        <w:rPr>
          <w:rFonts w:ascii="宋体" w:hAnsi="宋体"/>
          <w:color w:val="000000"/>
        </w:rPr>
        <w:drawing>
          <wp:inline distT="0" distB="0" distL="114300" distR="114300">
            <wp:extent cx="1066800" cy="1809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66800" cy="1809750"/>
                    </a:xfrm>
                    <a:prstGeom prst="rect">
                      <a:avLst/>
                    </a:prstGeom>
                  </pic:spPr>
                </pic:pic>
              </a:graphicData>
            </a:graphic>
          </wp:inline>
        </w:drawing>
      </w:r>
      <w:r>
        <w:rPr>
          <w:rFonts w:ascii="宋体" w:hAnsi="宋体"/>
          <w:color w:val="000000"/>
        </w:rPr>
        <w:drawing>
          <wp:inline distT="0" distB="0" distL="114300" distR="114300">
            <wp:extent cx="2514600" cy="1676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14600" cy="1676400"/>
                    </a:xfrm>
                    <a:prstGeom prst="rect">
                      <a:avLst/>
                    </a:prstGeom>
                  </pic:spPr>
                </pic:pic>
              </a:graphicData>
            </a:graphic>
          </wp:inline>
        </w:drawing>
      </w:r>
      <w:r>
        <w:rPr>
          <w:rFonts w:ascii="宋体" w:hAnsi="宋体"/>
          <w:color w:val="000000"/>
        </w:rPr>
        <w:br w:type="textWrapping"/>
      </w:r>
    </w:p>
    <w:p w14:paraId="5FD6A373">
      <w:pPr>
        <w:spacing w:line="360" w:lineRule="auto"/>
        <w:jc w:val="left"/>
        <w:textAlignment w:val="center"/>
        <w:rPr>
          <w:color w:val="000000"/>
        </w:rPr>
      </w:pPr>
      <w:r>
        <w:rPr>
          <w:color w:val="000000"/>
        </w:rPr>
        <w:t xml:space="preserve">       a.《天工开物》书影            b.汉代纸残片                  c.毕昇活字版复原模型</w:t>
      </w:r>
    </w:p>
    <w:p w14:paraId="44FA637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acb</w:t>
      </w:r>
      <w:r>
        <w:rPr>
          <w:rFonts w:ascii="宋体" w:hAnsi="宋体"/>
          <w:color w:val="000000"/>
        </w:rPr>
        <w:tab/>
      </w:r>
      <w:r>
        <w:rPr>
          <w:rFonts w:ascii="宋体" w:hAnsi="宋体"/>
          <w:color w:val="000000"/>
        </w:rPr>
        <w:t xml:space="preserve">B. </w:t>
      </w:r>
      <w:r>
        <w:rPr>
          <w:rFonts w:eastAsia="Times New Roman" w:cs="Times New Roman"/>
          <w:color w:val="000000"/>
        </w:rPr>
        <w:t>bac</w:t>
      </w:r>
      <w:r>
        <w:rPr>
          <w:rFonts w:ascii="宋体" w:hAnsi="宋体"/>
          <w:color w:val="000000"/>
        </w:rPr>
        <w:tab/>
      </w:r>
      <w:r>
        <w:rPr>
          <w:rFonts w:ascii="宋体" w:hAnsi="宋体"/>
          <w:color w:val="000000"/>
        </w:rPr>
        <w:t xml:space="preserve">C. </w:t>
      </w:r>
      <w:r>
        <w:rPr>
          <w:rFonts w:eastAsia="Times New Roman" w:cs="Times New Roman"/>
          <w:color w:val="000000"/>
        </w:rPr>
        <w:t>bca</w:t>
      </w:r>
      <w:r>
        <w:rPr>
          <w:rFonts w:ascii="宋体" w:hAnsi="宋体"/>
          <w:color w:val="000000"/>
        </w:rPr>
        <w:tab/>
      </w:r>
      <w:r>
        <w:rPr>
          <w:rFonts w:ascii="宋体" w:hAnsi="宋体"/>
          <w:color w:val="000000"/>
        </w:rPr>
        <w:t xml:space="preserve">D. </w:t>
      </w:r>
      <w:r>
        <w:rPr>
          <w:rFonts w:eastAsia="Times New Roman" w:cs="Times New Roman"/>
          <w:color w:val="000000"/>
        </w:rPr>
        <w:t>cab</w:t>
      </w:r>
    </w:p>
    <w:p w14:paraId="019B8B0B">
      <w:pPr>
        <w:spacing w:line="360" w:lineRule="auto"/>
        <w:jc w:val="left"/>
        <w:textAlignment w:val="center"/>
        <w:rPr>
          <w:rFonts w:ascii="宋体" w:hAnsi="宋体"/>
          <w:color w:val="000000"/>
        </w:rPr>
      </w:pPr>
      <w:r>
        <w:rPr>
          <w:color w:val="000000"/>
        </w:rPr>
        <w:t xml:space="preserve">3. </w:t>
      </w:r>
      <w:r>
        <w:rPr>
          <w:rFonts w:ascii="宋体" w:hAnsi="宋体"/>
          <w:color w:val="000000"/>
        </w:rPr>
        <w:t>构建知识结构图能多从整体上把握所学知织。下面是来位同学绘制的有关我国古代某一主题下的知识结构图，其中“？”处应是（</w:t>
      </w:r>
      <w:r>
        <w:rPr>
          <w:rFonts w:eastAsia="Times New Roman" w:cs="Times New Roman"/>
          <w:color w:val="000000"/>
        </w:rPr>
        <w:t xml:space="preserve">   </w:t>
      </w:r>
      <w:r>
        <w:rPr>
          <w:rFonts w:ascii="宋体" w:hAnsi="宋体"/>
          <w:color w:val="000000"/>
        </w:rPr>
        <w:t>）</w:t>
      </w:r>
    </w:p>
    <w:p w14:paraId="514D2BD0">
      <w:pPr>
        <w:spacing w:line="360" w:lineRule="auto"/>
        <w:jc w:val="left"/>
        <w:textAlignment w:val="center"/>
        <w:rPr>
          <w:color w:val="000000"/>
        </w:rPr>
      </w:pPr>
      <w:r>
        <w:rPr>
          <w:rFonts w:eastAsia="Times New Roman" w:cs="Times New Roman"/>
          <w:color w:val="000000"/>
        </w:rPr>
        <w:drawing>
          <wp:inline distT="0" distB="0" distL="114300" distR="114300">
            <wp:extent cx="4752975" cy="1266825"/>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752975" cy="1266825"/>
                    </a:xfrm>
                    <a:prstGeom prst="rect">
                      <a:avLst/>
                    </a:prstGeom>
                  </pic:spPr>
                </pic:pic>
              </a:graphicData>
            </a:graphic>
          </wp:inline>
        </w:drawing>
      </w:r>
      <w:r>
        <w:rPr>
          <w:rFonts w:eastAsia="Times New Roman" w:cs="Times New Roman"/>
          <w:color w:val="000000"/>
        </w:rPr>
        <w:br w:type="textWrapping"/>
      </w:r>
    </w:p>
    <w:p w14:paraId="623A010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早期国家的产生</w:t>
      </w:r>
      <w:r>
        <w:rPr>
          <w:rFonts w:eastAsia="Times New Roman" w:cs="Times New Roman"/>
          <w:color w:val="000000"/>
        </w:rPr>
        <w:tab/>
      </w:r>
      <w:r>
        <w:rPr>
          <w:rFonts w:eastAsia="Times New Roman" w:cs="Times New Roman"/>
          <w:color w:val="000000"/>
        </w:rPr>
        <w:t xml:space="preserve">B. </w:t>
      </w:r>
      <w:r>
        <w:rPr>
          <w:rFonts w:ascii="宋体" w:hAnsi="宋体"/>
          <w:color w:val="000000"/>
        </w:rPr>
        <w:t>政权分立与民族交融</w:t>
      </w:r>
    </w:p>
    <w:p w14:paraId="4034E74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繁荣与开放的时代</w:t>
      </w:r>
      <w:r>
        <w:rPr>
          <w:rFonts w:eastAsia="Times New Roman" w:cs="Times New Roman"/>
          <w:color w:val="000000"/>
        </w:rPr>
        <w:tab/>
      </w:r>
      <w:r>
        <w:rPr>
          <w:rFonts w:eastAsia="Times New Roman" w:cs="Times New Roman"/>
          <w:color w:val="000000"/>
        </w:rPr>
        <w:t xml:space="preserve">D. </w:t>
      </w:r>
      <w:r>
        <w:rPr>
          <w:rFonts w:ascii="宋体" w:hAnsi="宋体"/>
          <w:color w:val="000000"/>
        </w:rPr>
        <w:t>统一多民族国家的巩固与发展</w:t>
      </w:r>
    </w:p>
    <w:p w14:paraId="341677D1">
      <w:pPr>
        <w:spacing w:line="360" w:lineRule="auto"/>
        <w:jc w:val="left"/>
        <w:textAlignment w:val="center"/>
        <w:rPr>
          <w:rFonts w:ascii="宋体" w:hAnsi="宋体"/>
          <w:color w:val="000000"/>
        </w:rPr>
      </w:pPr>
      <w:r>
        <w:rPr>
          <w:color w:val="000000"/>
        </w:rPr>
        <w:t xml:space="preserve">4. </w:t>
      </w:r>
      <w:r>
        <w:rPr>
          <w:rFonts w:ascii="宋体" w:hAnsi="宋体"/>
          <w:color w:val="000000"/>
        </w:rPr>
        <w:t>《北京学界全体宣言》中写到：“务望全国工商各界，一律起来设法开国民大会，外争主权，内除国贼。…今与全国同胞立两个信条：中国的士地可以征服而不可以断送！中国的人民可以杀戮而不可以低头！，”上述材料说明了（</w:t>
      </w:r>
      <w:r>
        <w:rPr>
          <w:rFonts w:eastAsia="Times New Roman" w:cs="Times New Roman"/>
          <w:color w:val="000000"/>
        </w:rPr>
        <w:t xml:space="preserve">   </w:t>
      </w:r>
      <w:r>
        <w:rPr>
          <w:rFonts w:ascii="宋体" w:hAnsi="宋体"/>
          <w:color w:val="000000"/>
        </w:rPr>
        <w:t>）</w:t>
      </w:r>
    </w:p>
    <w:p w14:paraId="18997064">
      <w:pPr>
        <w:spacing w:line="360" w:lineRule="auto"/>
        <w:jc w:val="left"/>
        <w:textAlignment w:val="center"/>
        <w:rPr>
          <w:rFonts w:ascii="宋体" w:hAnsi="宋体"/>
          <w:color w:val="000000"/>
        </w:rPr>
      </w:pPr>
      <w:r>
        <w:rPr>
          <w:rFonts w:ascii="宋体" w:hAnsi="宋体"/>
          <w:color w:val="000000"/>
        </w:rPr>
        <w:t>A. 太平天国运动打击了清朝统治</w:t>
      </w:r>
    </w:p>
    <w:p w14:paraId="20145D9C">
      <w:pPr>
        <w:spacing w:line="360" w:lineRule="auto"/>
        <w:jc w:val="left"/>
        <w:textAlignment w:val="center"/>
        <w:rPr>
          <w:rFonts w:ascii="宋体" w:hAnsi="宋体"/>
          <w:color w:val="000000"/>
        </w:rPr>
      </w:pPr>
      <w:r>
        <w:rPr>
          <w:rFonts w:ascii="宋体" w:hAnsi="宋体"/>
          <w:color w:val="000000"/>
        </w:rPr>
        <w:t>B. 义和团运动是一场反帝爱国运动</w:t>
      </w:r>
    </w:p>
    <w:p w14:paraId="66A2D7B5">
      <w:pPr>
        <w:spacing w:line="360" w:lineRule="auto"/>
        <w:jc w:val="left"/>
        <w:textAlignment w:val="center"/>
        <w:rPr>
          <w:rFonts w:ascii="宋体" w:hAnsi="宋体"/>
          <w:color w:val="000000"/>
        </w:rPr>
      </w:pPr>
      <w:r>
        <w:rPr>
          <w:rFonts w:ascii="宋体" w:hAnsi="宋体"/>
          <w:color w:val="000000"/>
        </w:rPr>
        <w:t>C. 五四运动是全民参与的反帝爱国运动</w:t>
      </w:r>
    </w:p>
    <w:p w14:paraId="3E974DBF">
      <w:pPr>
        <w:spacing w:line="360" w:lineRule="auto"/>
        <w:jc w:val="left"/>
        <w:textAlignment w:val="center"/>
        <w:rPr>
          <w:rFonts w:ascii="宋体" w:hAnsi="宋体"/>
          <w:color w:val="000000"/>
        </w:rPr>
      </w:pPr>
      <w:r>
        <w:rPr>
          <w:rFonts w:ascii="宋体" w:hAnsi="宋体"/>
          <w:color w:val="000000"/>
        </w:rPr>
        <w:t>D. 国民革命运动推翻了北洋军阀的统治</w:t>
      </w:r>
    </w:p>
    <w:p w14:paraId="0BDD53ED">
      <w:pPr>
        <w:spacing w:line="360" w:lineRule="auto"/>
        <w:jc w:val="left"/>
        <w:textAlignment w:val="center"/>
        <w:rPr>
          <w:rFonts w:ascii="宋体" w:hAnsi="宋体"/>
          <w:color w:val="000000"/>
        </w:rPr>
      </w:pPr>
      <w:r>
        <w:rPr>
          <w:color w:val="000000"/>
        </w:rPr>
        <w:t xml:space="preserve">5. </w:t>
      </w:r>
      <w:r>
        <w:rPr>
          <w:rFonts w:ascii="宋体" w:hAnsi="宋体"/>
          <w:color w:val="000000"/>
        </w:rPr>
        <w:t>下图是</w:t>
      </w:r>
      <w:r>
        <w:rPr>
          <w:rFonts w:eastAsia="Times New Roman" w:cs="Times New Roman"/>
          <w:color w:val="000000"/>
        </w:rPr>
        <w:t>1931</w:t>
      </w:r>
      <w:r>
        <w:rPr>
          <w:rFonts w:ascii="宋体" w:hAnsi="宋体"/>
          <w:color w:val="000000"/>
        </w:rPr>
        <w:t>年革命根据地农民获得的土地分配证。该证件体现了以毛泽东为代表的共产党人开展土地革命，探索出一条符台中国国情的革命道路。这条革命道路是（</w:t>
      </w:r>
      <w:r>
        <w:rPr>
          <w:rFonts w:eastAsia="Times New Roman" w:cs="Times New Roman"/>
          <w:color w:val="000000"/>
        </w:rPr>
        <w:t xml:space="preserve">   </w:t>
      </w:r>
      <w:r>
        <w:rPr>
          <w:rFonts w:ascii="宋体" w:hAnsi="宋体"/>
          <w:color w:val="000000"/>
        </w:rPr>
        <w:t>）</w:t>
      </w:r>
    </w:p>
    <w:p w14:paraId="77D52C2D">
      <w:pPr>
        <w:spacing w:line="360" w:lineRule="auto"/>
        <w:jc w:val="left"/>
        <w:textAlignment w:val="center"/>
        <w:rPr>
          <w:color w:val="000000"/>
        </w:rPr>
      </w:pPr>
      <w:r>
        <w:rPr>
          <w:rFonts w:ascii="宋体" w:hAnsi="宋体"/>
          <w:color w:val="000000"/>
        </w:rPr>
        <w:drawing>
          <wp:inline distT="0" distB="0" distL="114300" distR="114300">
            <wp:extent cx="1438275" cy="1866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38275" cy="1866900"/>
                    </a:xfrm>
                    <a:prstGeom prst="rect">
                      <a:avLst/>
                    </a:prstGeom>
                  </pic:spPr>
                </pic:pic>
              </a:graphicData>
            </a:graphic>
          </wp:inline>
        </w:drawing>
      </w:r>
      <w:r>
        <w:rPr>
          <w:rFonts w:ascii="宋体" w:hAnsi="宋体"/>
          <w:color w:val="000000"/>
        </w:rPr>
        <w:br w:type="textWrapping"/>
      </w:r>
    </w:p>
    <w:p w14:paraId="7583955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城市暴动</w:t>
      </w:r>
      <w:r>
        <w:rPr>
          <w:rFonts w:ascii="宋体" w:hAnsi="宋体"/>
          <w:color w:val="000000"/>
        </w:rPr>
        <w:tab/>
      </w:r>
      <w:r>
        <w:rPr>
          <w:rFonts w:ascii="宋体" w:hAnsi="宋体"/>
          <w:color w:val="000000"/>
        </w:rPr>
        <w:t>B. 井冈山道路</w:t>
      </w:r>
      <w:r>
        <w:rPr>
          <w:rFonts w:ascii="宋体" w:hAnsi="宋体"/>
          <w:color w:val="000000"/>
        </w:rPr>
        <w:tab/>
      </w:r>
      <w:r>
        <w:rPr>
          <w:rFonts w:ascii="宋体" w:hAnsi="宋体"/>
          <w:color w:val="000000"/>
        </w:rPr>
        <w:t>C. 抗日民族统一战线</w:t>
      </w:r>
      <w:r>
        <w:rPr>
          <w:rFonts w:ascii="宋体" w:hAnsi="宋体"/>
          <w:color w:val="000000"/>
        </w:rPr>
        <w:tab/>
      </w:r>
      <w:r>
        <w:rPr>
          <w:rFonts w:ascii="宋体" w:hAnsi="宋体"/>
          <w:color w:val="000000"/>
        </w:rPr>
        <w:t>D. 中国特色社会主义道路</w:t>
      </w:r>
    </w:p>
    <w:p w14:paraId="481E36C4">
      <w:pPr>
        <w:spacing w:line="360" w:lineRule="auto"/>
        <w:jc w:val="left"/>
        <w:textAlignment w:val="center"/>
        <w:rPr>
          <w:rFonts w:ascii="宋体" w:hAnsi="宋体"/>
          <w:color w:val="000000"/>
        </w:rPr>
      </w:pPr>
      <w:r>
        <w:rPr>
          <w:color w:val="000000"/>
        </w:rPr>
        <w:t xml:space="preserve">6. </w:t>
      </w:r>
      <w:r>
        <w:rPr>
          <w:rFonts w:ascii="宋体" w:hAnsi="宋体"/>
          <w:color w:val="000000"/>
        </w:rPr>
        <w:t>“到</w:t>
      </w:r>
      <w:r>
        <w:rPr>
          <w:rFonts w:eastAsia="Times New Roman" w:cs="Times New Roman"/>
          <w:color w:val="000000"/>
        </w:rPr>
        <w:t>1948</w:t>
      </w:r>
      <w:r>
        <w:rPr>
          <w:rFonts w:ascii="宋体" w:hAnsi="宋体"/>
          <w:color w:val="000000"/>
        </w:rPr>
        <w:t>年秋，双方的力量对比已经完全颠倒过来了。…国内战争中最后一场大规模军事行功是攻占南京一国民党统治中心的战斗…部队渡过长江，取得了最后胜利。”材料中的“战争”指的是（</w:t>
      </w:r>
      <w:r>
        <w:rPr>
          <w:rFonts w:eastAsia="Times New Roman" w:cs="Times New Roman"/>
          <w:color w:val="000000"/>
        </w:rPr>
        <w:t xml:space="preserve">   </w:t>
      </w:r>
      <w:r>
        <w:rPr>
          <w:rFonts w:ascii="宋体" w:hAnsi="宋体"/>
          <w:color w:val="000000"/>
        </w:rPr>
        <w:t>）</w:t>
      </w:r>
    </w:p>
    <w:p w14:paraId="48E8073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鸦片战争</w:t>
      </w:r>
      <w:r>
        <w:rPr>
          <w:rFonts w:ascii="宋体" w:hAnsi="宋体"/>
          <w:color w:val="000000"/>
        </w:rPr>
        <w:tab/>
      </w:r>
      <w:r>
        <w:rPr>
          <w:rFonts w:ascii="宋体" w:hAnsi="宋体"/>
          <w:color w:val="000000"/>
        </w:rPr>
        <w:t>B. 甲午中日战争</w:t>
      </w:r>
      <w:r>
        <w:rPr>
          <w:rFonts w:ascii="宋体" w:hAnsi="宋体"/>
          <w:color w:val="000000"/>
        </w:rPr>
        <w:tab/>
      </w:r>
      <w:r>
        <w:rPr>
          <w:rFonts w:ascii="宋体" w:hAnsi="宋体"/>
          <w:color w:val="000000"/>
        </w:rPr>
        <w:t>C. 抗美援朝</w:t>
      </w:r>
      <w:r>
        <w:rPr>
          <w:rFonts w:ascii="宋体" w:hAnsi="宋体"/>
          <w:color w:val="000000"/>
        </w:rPr>
        <w:tab/>
      </w:r>
      <w:r>
        <w:rPr>
          <w:rFonts w:ascii="宋体" w:hAnsi="宋体"/>
          <w:color w:val="000000"/>
        </w:rPr>
        <w:t>D. 人民解放战争</w:t>
      </w:r>
    </w:p>
    <w:p w14:paraId="543107BC">
      <w:pPr>
        <w:spacing w:line="360" w:lineRule="auto"/>
        <w:jc w:val="left"/>
        <w:textAlignment w:val="center"/>
        <w:rPr>
          <w:rFonts w:ascii="宋体" w:hAnsi="宋体"/>
          <w:color w:val="000000"/>
        </w:rPr>
      </w:pPr>
      <w:r>
        <w:rPr>
          <w:color w:val="000000"/>
        </w:rPr>
        <w:t xml:space="preserve">7. </w:t>
      </w:r>
      <w:r>
        <w:rPr>
          <w:rFonts w:ascii="宋体" w:hAnsi="宋体"/>
          <w:color w:val="000000"/>
        </w:rPr>
        <w:t>辽宁为新中国的工业发展作出了不可磨灭的贡献。</w:t>
      </w:r>
      <w:r>
        <w:rPr>
          <w:rFonts w:eastAsia="Times New Roman" w:cs="Times New Roman"/>
          <w:color w:val="000000"/>
        </w:rPr>
        <w:t>1956</w:t>
      </w:r>
      <w:r>
        <w:rPr>
          <w:rFonts w:ascii="宋体" w:hAnsi="宋体"/>
          <w:color w:val="000000"/>
        </w:rPr>
        <w:t>年</w:t>
      </w:r>
      <w:r>
        <w:rPr>
          <w:rFonts w:eastAsia="Times New Roman" w:cs="Times New Roman"/>
          <w:color w:val="000000"/>
        </w:rPr>
        <w:t>7</w:t>
      </w:r>
      <w:r>
        <w:rPr>
          <w:rFonts w:ascii="宋体" w:hAnsi="宋体"/>
          <w:color w:val="000000"/>
        </w:rPr>
        <w:t>月</w:t>
      </w:r>
      <w:r>
        <w:rPr>
          <w:rFonts w:eastAsia="Times New Roman" w:cs="Times New Roman"/>
          <w:color w:val="000000"/>
        </w:rPr>
        <w:t>19</w:t>
      </w:r>
      <w:r>
        <w:rPr>
          <w:rFonts w:ascii="宋体" w:hAnsi="宋体"/>
          <w:color w:val="000000"/>
        </w:rPr>
        <w:t>日，我国第一架新型喷气式飞机在沈阳试制成功，</w:t>
      </w:r>
      <w:r>
        <w:rPr>
          <w:rFonts w:eastAsia="Times New Roman" w:cs="Times New Roman"/>
          <w:color w:val="000000"/>
        </w:rPr>
        <w:t>7</w:t>
      </w:r>
      <w:r>
        <w:rPr>
          <w:rFonts w:ascii="宋体" w:hAnsi="宋体"/>
          <w:color w:val="000000"/>
        </w:rPr>
        <w:t>月</w:t>
      </w:r>
      <w:r>
        <w:rPr>
          <w:rFonts w:eastAsia="Times New Roman" w:cs="Times New Roman"/>
          <w:color w:val="000000"/>
        </w:rPr>
        <w:t>20</w:t>
      </w:r>
      <w:r>
        <w:rPr>
          <w:rFonts w:ascii="宋体" w:hAnsi="宋体"/>
          <w:color w:val="000000"/>
        </w:rPr>
        <w:t>日，我国最大的一座炼炉——鞍钢九号高炉，练出第一炉钢水。与上述成就相关的是（</w:t>
      </w:r>
      <w:r>
        <w:rPr>
          <w:rFonts w:eastAsia="Times New Roman" w:cs="Times New Roman"/>
          <w:color w:val="000000"/>
        </w:rPr>
        <w:t xml:space="preserve">   </w:t>
      </w:r>
      <w:r>
        <w:rPr>
          <w:rFonts w:ascii="宋体" w:hAnsi="宋体"/>
          <w:color w:val="000000"/>
        </w:rPr>
        <w:t>）</w:t>
      </w:r>
    </w:p>
    <w:p w14:paraId="0451419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第一个五年计划</w:t>
      </w:r>
      <w:r>
        <w:rPr>
          <w:rFonts w:ascii="宋体" w:hAnsi="宋体"/>
          <w:color w:val="000000"/>
        </w:rPr>
        <w:tab/>
      </w:r>
      <w:r>
        <w:rPr>
          <w:rFonts w:ascii="宋体" w:hAnsi="宋体"/>
          <w:color w:val="000000"/>
        </w:rPr>
        <w:t>C. 三大改造</w:t>
      </w:r>
      <w:r>
        <w:rPr>
          <w:rFonts w:ascii="宋体" w:hAnsi="宋体"/>
          <w:color w:val="000000"/>
        </w:rPr>
        <w:tab/>
      </w:r>
      <w:r>
        <w:rPr>
          <w:rFonts w:ascii="宋体" w:hAnsi="宋体"/>
          <w:color w:val="000000"/>
        </w:rPr>
        <w:t>D. 建立经济特区</w:t>
      </w:r>
    </w:p>
    <w:p w14:paraId="2CA83C38">
      <w:pPr>
        <w:spacing w:line="360" w:lineRule="auto"/>
        <w:jc w:val="left"/>
        <w:textAlignment w:val="center"/>
        <w:rPr>
          <w:rFonts w:ascii="宋体" w:hAnsi="宋体"/>
          <w:color w:val="000000"/>
        </w:rPr>
      </w:pPr>
      <w:r>
        <w:rPr>
          <w:color w:val="000000"/>
        </w:rPr>
        <w:t xml:space="preserve">8. </w:t>
      </w:r>
      <w:r>
        <w:rPr>
          <w:rFonts w:ascii="宋体" w:hAnsi="宋体"/>
          <w:color w:val="000000"/>
        </w:rPr>
        <w:t>古埃及人发现，每年</w:t>
      </w:r>
      <w:r>
        <w:rPr>
          <w:rFonts w:eastAsia="Times New Roman" w:cs="Times New Roman"/>
          <w:color w:val="000000"/>
        </w:rPr>
        <w:t>7</w:t>
      </w:r>
      <w:r>
        <w:rPr>
          <w:rFonts w:ascii="宋体" w:hAnsi="宋体"/>
          <w:color w:val="000000"/>
        </w:rPr>
        <w:t>月，当太阴和天狼星在地平线上同时升起时，尼罗河就会开始涨水。他们据此制定了每年</w:t>
      </w:r>
      <w:r>
        <w:rPr>
          <w:rFonts w:eastAsia="Times New Roman" w:cs="Times New Roman"/>
          <w:color w:val="000000"/>
        </w:rPr>
        <w:t>365</w:t>
      </w:r>
      <w:r>
        <w:rPr>
          <w:rFonts w:ascii="宋体" w:hAnsi="宋体"/>
          <w:color w:val="000000"/>
        </w:rPr>
        <w:t>天</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太阳历。材料反陕了吉埃及的文明成就是（</w:t>
      </w:r>
      <w:r>
        <w:rPr>
          <w:rFonts w:eastAsia="Times New Roman" w:cs="Times New Roman"/>
          <w:color w:val="000000"/>
        </w:rPr>
        <w:t xml:space="preserve">   </w:t>
      </w:r>
      <w:r>
        <w:rPr>
          <w:rFonts w:ascii="宋体" w:hAnsi="宋体"/>
          <w:color w:val="000000"/>
        </w:rPr>
        <w:t>）</w:t>
      </w:r>
    </w:p>
    <w:p w14:paraId="691F50C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天文历法</w:t>
      </w:r>
      <w:r>
        <w:rPr>
          <w:rFonts w:ascii="宋体" w:hAnsi="宋体"/>
          <w:color w:val="000000"/>
        </w:rPr>
        <w:tab/>
      </w:r>
      <w:r>
        <w:rPr>
          <w:rFonts w:ascii="宋体" w:hAnsi="宋体"/>
          <w:color w:val="000000"/>
        </w:rPr>
        <w:t>B. 建筑雕塑</w:t>
      </w:r>
      <w:r>
        <w:rPr>
          <w:rFonts w:ascii="宋体" w:hAnsi="宋体"/>
          <w:color w:val="000000"/>
        </w:rPr>
        <w:tab/>
      </w:r>
      <w:r>
        <w:rPr>
          <w:rFonts w:ascii="宋体" w:hAnsi="宋体"/>
          <w:color w:val="000000"/>
        </w:rPr>
        <w:t>C. 解剖医学</w:t>
      </w:r>
      <w:r>
        <w:rPr>
          <w:rFonts w:ascii="宋体" w:hAnsi="宋体"/>
          <w:color w:val="000000"/>
        </w:rPr>
        <w:tab/>
      </w:r>
      <w:r>
        <w:rPr>
          <w:rFonts w:ascii="宋体" w:hAnsi="宋体"/>
          <w:color w:val="000000"/>
        </w:rPr>
        <w:t>D. 文学艺术</w:t>
      </w:r>
    </w:p>
    <w:p w14:paraId="012B92E8">
      <w:pPr>
        <w:spacing w:line="360" w:lineRule="auto"/>
        <w:jc w:val="left"/>
        <w:textAlignment w:val="center"/>
        <w:rPr>
          <w:rFonts w:ascii="宋体" w:hAnsi="宋体"/>
          <w:color w:val="000000"/>
        </w:rPr>
      </w:pPr>
      <w:r>
        <w:rPr>
          <w:color w:val="000000"/>
        </w:rPr>
        <w:t xml:space="preserve">9. </w:t>
      </w:r>
      <w:r>
        <w:rPr>
          <w:rFonts w:ascii="宋体" w:hAnsi="宋体"/>
          <w:color w:val="000000"/>
        </w:rPr>
        <w:t>伯里克利曾表述：“我们的制度是别人的模范，因为政体是在全体公民手中，而不是在少数人手中。”这一政体具体表现在公民大会成员都有参加讨论发言和投票表决之权（如下图）。上述材料表明古代雅典建立了（</w:t>
      </w:r>
      <w:r>
        <w:rPr>
          <w:rFonts w:eastAsia="Times New Roman" w:cs="Times New Roman"/>
          <w:color w:val="000000"/>
        </w:rPr>
        <w:t xml:space="preserve">   </w:t>
      </w:r>
      <w:r>
        <w:rPr>
          <w:rFonts w:ascii="宋体" w:hAnsi="宋体"/>
          <w:color w:val="000000"/>
        </w:rPr>
        <w:t>）</w:t>
      </w:r>
    </w:p>
    <w:p w14:paraId="57ACEC45">
      <w:pPr>
        <w:spacing w:line="360" w:lineRule="auto"/>
        <w:jc w:val="left"/>
        <w:textAlignment w:val="center"/>
        <w:rPr>
          <w:color w:val="000000"/>
        </w:rPr>
      </w:pPr>
      <w:r>
        <w:rPr>
          <w:rFonts w:ascii="宋体" w:hAnsi="宋体"/>
          <w:color w:val="000000"/>
        </w:rPr>
        <w:drawing>
          <wp:inline distT="0" distB="0" distL="114300" distR="114300">
            <wp:extent cx="1924050" cy="2247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24050" cy="2247900"/>
                    </a:xfrm>
                    <a:prstGeom prst="rect">
                      <a:avLst/>
                    </a:prstGeom>
                  </pic:spPr>
                </pic:pic>
              </a:graphicData>
            </a:graphic>
          </wp:inline>
        </w:drawing>
      </w:r>
      <w:r>
        <w:rPr>
          <w:rFonts w:ascii="宋体" w:hAnsi="宋体"/>
          <w:color w:val="000000"/>
        </w:rPr>
        <w:br w:type="textWrapping"/>
      </w:r>
    </w:p>
    <w:p w14:paraId="160E2FF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种姓制度</w:t>
      </w:r>
      <w:r>
        <w:rPr>
          <w:rFonts w:ascii="宋体" w:hAnsi="宋体"/>
          <w:color w:val="000000"/>
        </w:rPr>
        <w:tab/>
      </w:r>
      <w:r>
        <w:rPr>
          <w:rFonts w:ascii="宋体" w:hAnsi="宋体"/>
          <w:color w:val="000000"/>
        </w:rPr>
        <w:t>B. 君主专制</w:t>
      </w:r>
      <w:r>
        <w:rPr>
          <w:rFonts w:ascii="宋体" w:hAnsi="宋体"/>
          <w:color w:val="000000"/>
        </w:rPr>
        <w:tab/>
      </w:r>
      <w:r>
        <w:rPr>
          <w:rFonts w:ascii="宋体" w:hAnsi="宋体"/>
          <w:color w:val="000000"/>
        </w:rPr>
        <w:t>C. 联邦制</w:t>
      </w:r>
      <w:r>
        <w:rPr>
          <w:rFonts w:ascii="宋体" w:hAnsi="宋体"/>
          <w:color w:val="000000"/>
        </w:rPr>
        <w:tab/>
      </w:r>
      <w:r>
        <w:rPr>
          <w:rFonts w:ascii="宋体" w:hAnsi="宋体"/>
          <w:color w:val="000000"/>
        </w:rPr>
        <w:t>D. 民主政体</w:t>
      </w:r>
    </w:p>
    <w:p w14:paraId="256303DF">
      <w:pPr>
        <w:spacing w:line="360" w:lineRule="auto"/>
        <w:jc w:val="left"/>
        <w:textAlignment w:val="center"/>
        <w:rPr>
          <w:rFonts w:ascii="宋体" w:hAnsi="宋体"/>
          <w:color w:val="000000"/>
        </w:rPr>
      </w:pPr>
      <w:r>
        <w:rPr>
          <w:color w:val="000000"/>
        </w:rPr>
        <w:t xml:space="preserve">10. </w:t>
      </w:r>
      <w:r>
        <w:rPr>
          <w:rFonts w:ascii="宋体" w:hAnsi="宋体"/>
          <w:color w:val="000000"/>
        </w:rPr>
        <w:t>哈斯金斯说：“没有什么比罗马法律更能体现罗马人聪明才智的特质，也没有什么比她的法律的影响更持久、更广泛</w:t>
      </w:r>
      <w:r>
        <w:rPr>
          <w:rFonts w:eastAsia="Times New Roman" w:cs="Times New Roman"/>
          <w:color w:val="000000"/>
        </w:rPr>
        <w:t>.</w:t>
      </w:r>
      <w:r>
        <w:rPr>
          <w:rFonts w:ascii="宋体" w:hAnsi="宋体"/>
          <w:color w:val="000000"/>
        </w:rPr>
        <w:t>”公元</w:t>
      </w:r>
      <w:r>
        <w:rPr>
          <w:rFonts w:eastAsia="Times New Roman" w:cs="Times New Roman"/>
          <w:color w:val="000000"/>
        </w:rPr>
        <w:t>6</w:t>
      </w:r>
      <w:r>
        <w:rPr>
          <w:rFonts w:ascii="宋体" w:hAnsi="宋体"/>
          <w:color w:val="000000"/>
        </w:rPr>
        <w:t>世纪，由查士丁尼组织编纂，奠定欧洲民法基础的法律文献是（</w:t>
      </w:r>
      <w:r>
        <w:rPr>
          <w:rFonts w:eastAsia="Times New Roman" w:cs="Times New Roman"/>
          <w:color w:val="000000"/>
        </w:rPr>
        <w:t xml:space="preserve">   </w:t>
      </w:r>
      <w:r>
        <w:rPr>
          <w:rFonts w:ascii="宋体" w:hAnsi="宋体"/>
          <w:color w:val="000000"/>
        </w:rPr>
        <w:t>）</w:t>
      </w:r>
    </w:p>
    <w:p w14:paraId="3F505CA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《汉漠拉比法典》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《罗马民法大全》</w:t>
      </w:r>
      <w:r>
        <w:rPr>
          <w:rFonts w:ascii="宋体" w:hAnsi="宋体"/>
          <w:color w:val="000000"/>
        </w:rPr>
        <w:tab/>
      </w:r>
      <w:r>
        <w:rPr>
          <w:rFonts w:ascii="宋体" w:hAnsi="宋体"/>
          <w:color w:val="000000"/>
        </w:rPr>
        <w:t>D. 《权利法案》</w:t>
      </w:r>
    </w:p>
    <w:p w14:paraId="73818F66">
      <w:pPr>
        <w:spacing w:line="360" w:lineRule="auto"/>
        <w:jc w:val="left"/>
        <w:textAlignment w:val="center"/>
        <w:rPr>
          <w:rFonts w:ascii="宋体" w:hAnsi="宋体"/>
          <w:color w:val="000000"/>
        </w:rPr>
      </w:pPr>
      <w:r>
        <w:rPr>
          <w:color w:val="000000"/>
        </w:rPr>
        <w:t xml:space="preserve">11. </w:t>
      </w:r>
      <w:r>
        <w:rPr>
          <w:rFonts w:ascii="宋体" w:hAnsi="宋体"/>
          <w:color w:val="000000"/>
        </w:rPr>
        <w:t>佛罗伦萨诗人彼特拉克在他撰写的抒情诗集《歌集》中，直言不讳地抨击教会“是黑暗的监狱，是充满欺骗的场所”。另一位英国剧作家莎士比亚说：“人的一生是短的，但如果卑劣地过这短的一生，就太长了，”上述观点体现出的思潮是（</w:t>
      </w:r>
      <w:r>
        <w:rPr>
          <w:rFonts w:eastAsia="Times New Roman" w:cs="Times New Roman"/>
          <w:color w:val="000000"/>
        </w:rPr>
        <w:t xml:space="preserve">   </w:t>
      </w:r>
      <w:r>
        <w:rPr>
          <w:rFonts w:ascii="宋体" w:hAnsi="宋体"/>
          <w:color w:val="000000"/>
        </w:rPr>
        <w:t>）</w:t>
      </w:r>
    </w:p>
    <w:p w14:paraId="33AC529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人文主义</w:t>
      </w:r>
      <w:r>
        <w:rPr>
          <w:rFonts w:ascii="宋体" w:hAnsi="宋体"/>
          <w:color w:val="000000"/>
        </w:rPr>
        <w:tab/>
      </w:r>
      <w:r>
        <w:rPr>
          <w:rFonts w:ascii="宋体" w:hAnsi="宋体"/>
          <w:color w:val="000000"/>
        </w:rPr>
        <w:t>B. 君权神授</w:t>
      </w:r>
      <w:r>
        <w:rPr>
          <w:rFonts w:ascii="宋体" w:hAnsi="宋体"/>
          <w:color w:val="000000"/>
        </w:rPr>
        <w:tab/>
      </w:r>
      <w:r>
        <w:rPr>
          <w:rFonts w:ascii="宋体" w:hAnsi="宋体"/>
          <w:color w:val="000000"/>
        </w:rPr>
        <w:t>C. 殖民主义</w:t>
      </w:r>
      <w:r>
        <w:rPr>
          <w:rFonts w:ascii="宋体" w:hAnsi="宋体"/>
          <w:color w:val="000000"/>
        </w:rPr>
        <w:tab/>
      </w:r>
      <w:r>
        <w:rPr>
          <w:rFonts w:ascii="宋体" w:hAnsi="宋体"/>
          <w:color w:val="000000"/>
        </w:rPr>
        <w:t>D. 霸权主义</w:t>
      </w:r>
    </w:p>
    <w:p w14:paraId="641C51E4">
      <w:pPr>
        <w:spacing w:line="360" w:lineRule="auto"/>
        <w:jc w:val="left"/>
        <w:textAlignment w:val="center"/>
        <w:rPr>
          <w:rFonts w:ascii="宋体" w:hAnsi="宋体"/>
          <w:color w:val="000000"/>
        </w:rPr>
      </w:pPr>
      <w:r>
        <w:rPr>
          <w:color w:val="000000"/>
        </w:rPr>
        <w:t xml:space="preserve">12. </w:t>
      </w:r>
      <w:r>
        <w:rPr>
          <w:rFonts w:ascii="宋体" w:hAnsi="宋体"/>
          <w:color w:val="000000"/>
        </w:rPr>
        <w:t>下表是日本明治维新后纺纱厂、铁路里程、煤产量的增长情况。与该表数值变化相关的措施是（</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0"/>
        <w:gridCol w:w="3399"/>
        <w:gridCol w:w="3401"/>
      </w:tblGrid>
      <w:tr w14:paraId="3E35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AF9908">
            <w:pPr>
              <w:spacing w:line="360" w:lineRule="auto"/>
              <w:jc w:val="center"/>
              <w:textAlignment w:val="center"/>
              <w:rPr>
                <w:rFonts w:ascii="宋体" w:hAnsi="宋体"/>
                <w:color w:val="000000"/>
              </w:rPr>
            </w:pPr>
            <w:r>
              <w:rPr>
                <w:rFonts w:ascii="宋体" w:hAnsi="宋体"/>
                <w:color w:val="000000"/>
              </w:rPr>
              <w:t>时间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1E994">
            <w:pPr>
              <w:spacing w:line="360" w:lineRule="auto"/>
              <w:jc w:val="center"/>
              <w:textAlignment w:val="center"/>
              <w:rPr>
                <w:rFonts w:ascii="宋体" w:hAnsi="宋体"/>
                <w:color w:val="000000"/>
              </w:rPr>
            </w:pPr>
            <w:r>
              <w:rPr>
                <w:rFonts w:ascii="宋体" w:hAnsi="宋体"/>
                <w:color w:val="000000"/>
              </w:rPr>
              <w:t>产业</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D772D8">
            <w:pPr>
              <w:spacing w:line="360" w:lineRule="auto"/>
              <w:jc w:val="center"/>
              <w:textAlignment w:val="center"/>
              <w:rPr>
                <w:rFonts w:ascii="宋体" w:hAnsi="宋体"/>
                <w:color w:val="000000"/>
              </w:rPr>
            </w:pPr>
            <w:r>
              <w:rPr>
                <w:rFonts w:ascii="宋体" w:hAnsi="宋体"/>
                <w:color w:val="000000"/>
              </w:rPr>
              <w:t>数值变化</w:t>
            </w:r>
          </w:p>
        </w:tc>
      </w:tr>
      <w:tr w14:paraId="54EA0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30A476">
            <w:pPr>
              <w:spacing w:line="360" w:lineRule="auto"/>
              <w:jc w:val="center"/>
              <w:textAlignment w:val="center"/>
              <w:rPr>
                <w:rFonts w:ascii="宋体" w:hAnsi="宋体"/>
                <w:color w:val="000000"/>
              </w:rPr>
            </w:pPr>
            <w:r>
              <w:rPr>
                <w:rFonts w:eastAsia="Times New Roman" w:cs="Times New Roman"/>
                <w:color w:val="000000"/>
              </w:rPr>
              <w:t>1891</w:t>
            </w:r>
            <w:r>
              <w:rPr>
                <w:rFonts w:ascii="宋体" w:hAnsi="宋体"/>
                <w:color w:val="000000"/>
              </w:rPr>
              <w:t>一</w:t>
            </w:r>
            <w:r>
              <w:rPr>
                <w:rFonts w:eastAsia="Times New Roman" w:cs="Times New Roman"/>
                <w:color w:val="000000"/>
              </w:rPr>
              <w:t>1899</w:t>
            </w:r>
            <w:r>
              <w:rPr>
                <w:rFonts w:ascii="宋体" w:hAnsi="宋体"/>
                <w:color w:val="000000"/>
              </w:rPr>
              <w:t>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F821A">
            <w:pPr>
              <w:spacing w:line="360" w:lineRule="auto"/>
              <w:jc w:val="center"/>
              <w:textAlignment w:val="center"/>
              <w:rPr>
                <w:rFonts w:ascii="宋体" w:hAnsi="宋体"/>
                <w:color w:val="000000"/>
              </w:rPr>
            </w:pPr>
            <w:r>
              <w:rPr>
                <w:rFonts w:ascii="宋体" w:hAnsi="宋体"/>
                <w:color w:val="000000"/>
              </w:rPr>
              <w:t>纺纱</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47BED4">
            <w:pPr>
              <w:spacing w:line="360" w:lineRule="auto"/>
              <w:jc w:val="center"/>
              <w:textAlignment w:val="center"/>
              <w:rPr>
                <w:rFonts w:ascii="宋体" w:hAnsi="宋体"/>
                <w:color w:val="000000"/>
              </w:rPr>
            </w:pPr>
            <w:r>
              <w:rPr>
                <w:rFonts w:eastAsia="Times New Roman" w:cs="Times New Roman"/>
                <w:color w:val="000000"/>
              </w:rPr>
              <w:t>36-83</w:t>
            </w:r>
            <w:r>
              <w:rPr>
                <w:rFonts w:ascii="宋体" w:hAnsi="宋体"/>
                <w:color w:val="000000"/>
              </w:rPr>
              <w:t>（家）</w:t>
            </w:r>
          </w:p>
        </w:tc>
      </w:tr>
      <w:tr w14:paraId="03C0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249A9">
            <w:pPr>
              <w:spacing w:line="360" w:lineRule="auto"/>
              <w:jc w:val="center"/>
              <w:textAlignment w:val="center"/>
              <w:rPr>
                <w:rFonts w:ascii="宋体" w:hAnsi="宋体"/>
                <w:color w:val="000000"/>
              </w:rPr>
            </w:pPr>
            <w:r>
              <w:rPr>
                <w:rFonts w:eastAsia="Times New Roman" w:cs="Times New Roman"/>
                <w:color w:val="000000"/>
              </w:rPr>
              <w:t>1880</w:t>
            </w:r>
            <w:r>
              <w:rPr>
                <w:rFonts w:ascii="宋体" w:hAnsi="宋体"/>
                <w:color w:val="000000"/>
              </w:rPr>
              <w:t>一</w:t>
            </w:r>
            <w:r>
              <w:rPr>
                <w:rFonts w:eastAsia="Times New Roman" w:cs="Times New Roman"/>
                <w:color w:val="000000"/>
              </w:rPr>
              <w:t>1900</w:t>
            </w:r>
            <w:r>
              <w:rPr>
                <w:rFonts w:ascii="宋体" w:hAnsi="宋体"/>
                <w:color w:val="000000"/>
              </w:rPr>
              <w:t>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AF563">
            <w:pPr>
              <w:spacing w:line="360" w:lineRule="auto"/>
              <w:jc w:val="center"/>
              <w:textAlignment w:val="center"/>
              <w:rPr>
                <w:rFonts w:ascii="宋体" w:hAnsi="宋体"/>
                <w:color w:val="000000"/>
              </w:rPr>
            </w:pPr>
            <w:r>
              <w:rPr>
                <w:rFonts w:ascii="宋体" w:hAnsi="宋体"/>
                <w:color w:val="000000"/>
              </w:rPr>
              <w:t>铁路</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2F714">
            <w:pPr>
              <w:spacing w:line="360" w:lineRule="auto"/>
              <w:jc w:val="center"/>
              <w:textAlignment w:val="center"/>
              <w:rPr>
                <w:rFonts w:ascii="宋体" w:hAnsi="宋体"/>
                <w:color w:val="000000"/>
              </w:rPr>
            </w:pPr>
            <w:r>
              <w:rPr>
                <w:rFonts w:eastAsia="Times New Roman" w:cs="Times New Roman"/>
                <w:color w:val="000000"/>
              </w:rPr>
              <w:t>100</w:t>
            </w:r>
            <w:r>
              <w:rPr>
                <w:rFonts w:ascii="宋体" w:hAnsi="宋体"/>
                <w:color w:val="000000"/>
              </w:rPr>
              <w:t>一</w:t>
            </w:r>
            <w:r>
              <w:rPr>
                <w:rFonts w:eastAsia="Times New Roman" w:cs="Times New Roman"/>
                <w:color w:val="000000"/>
              </w:rPr>
              <w:t>3920</w:t>
            </w:r>
            <w:r>
              <w:rPr>
                <w:rFonts w:ascii="宋体" w:hAnsi="宋体"/>
                <w:color w:val="000000"/>
              </w:rPr>
              <w:t>（公里）</w:t>
            </w:r>
          </w:p>
        </w:tc>
      </w:tr>
      <w:tr w14:paraId="5382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94C43">
            <w:pPr>
              <w:spacing w:line="360" w:lineRule="auto"/>
              <w:jc w:val="center"/>
              <w:textAlignment w:val="center"/>
              <w:rPr>
                <w:rFonts w:ascii="宋体" w:hAnsi="宋体"/>
                <w:color w:val="000000"/>
              </w:rPr>
            </w:pPr>
            <w:r>
              <w:rPr>
                <w:rFonts w:eastAsia="Times New Roman" w:cs="Times New Roman"/>
                <w:color w:val="000000"/>
              </w:rPr>
              <w:t>1871</w:t>
            </w:r>
            <w:r>
              <w:rPr>
                <w:rFonts w:ascii="宋体" w:hAnsi="宋体"/>
                <w:color w:val="000000"/>
              </w:rPr>
              <w:t>一</w:t>
            </w:r>
            <w:r>
              <w:rPr>
                <w:rFonts w:eastAsia="Times New Roman" w:cs="Times New Roman"/>
                <w:color w:val="000000"/>
              </w:rPr>
              <w:t>1913</w:t>
            </w:r>
            <w:r>
              <w:rPr>
                <w:rFonts w:ascii="宋体" w:hAnsi="宋体"/>
                <w:color w:val="000000"/>
              </w:rPr>
              <w:t>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05B2B">
            <w:pPr>
              <w:spacing w:line="360" w:lineRule="auto"/>
              <w:jc w:val="center"/>
              <w:textAlignment w:val="center"/>
              <w:rPr>
                <w:rFonts w:ascii="宋体" w:hAnsi="宋体"/>
                <w:color w:val="000000"/>
              </w:rPr>
            </w:pPr>
            <w:r>
              <w:rPr>
                <w:rFonts w:ascii="宋体" w:hAnsi="宋体"/>
                <w:color w:val="000000"/>
              </w:rPr>
              <w:t>煤矿</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39A452">
            <w:pPr>
              <w:spacing w:line="360" w:lineRule="auto"/>
              <w:jc w:val="center"/>
              <w:textAlignment w:val="center"/>
              <w:rPr>
                <w:rFonts w:ascii="宋体" w:hAnsi="宋体"/>
                <w:color w:val="000000"/>
              </w:rPr>
            </w:pPr>
            <w:r>
              <w:rPr>
                <w:rFonts w:eastAsia="Times New Roman" w:cs="Times New Roman"/>
                <w:color w:val="000000"/>
              </w:rPr>
              <w:t>20.8</w:t>
            </w:r>
            <w:r>
              <w:rPr>
                <w:rFonts w:ascii="宋体" w:hAnsi="宋体"/>
                <w:color w:val="000000"/>
              </w:rPr>
              <w:t>—</w:t>
            </w:r>
            <w:r>
              <w:rPr>
                <w:rFonts w:eastAsia="Times New Roman" w:cs="Times New Roman"/>
                <w:color w:val="000000"/>
              </w:rPr>
              <w:t>2131.6</w:t>
            </w:r>
            <w:r>
              <w:rPr>
                <w:rFonts w:ascii="宋体" w:hAnsi="宋体"/>
                <w:color w:val="000000"/>
              </w:rPr>
              <w:t>（万吨）</w:t>
            </w:r>
          </w:p>
        </w:tc>
      </w:tr>
    </w:tbl>
    <w:p w14:paraId="41E1A574">
      <w:pPr>
        <w:spacing w:line="360" w:lineRule="auto"/>
        <w:jc w:val="left"/>
        <w:textAlignment w:val="center"/>
        <w:rPr>
          <w:color w:val="000000"/>
        </w:rPr>
      </w:pPr>
    </w:p>
    <w:p w14:paraId="08E1DF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废藩置县</w:t>
      </w:r>
      <w:r>
        <w:rPr>
          <w:rFonts w:ascii="宋体" w:hAnsi="宋体"/>
          <w:color w:val="000000"/>
        </w:rPr>
        <w:tab/>
      </w:r>
      <w:r>
        <w:rPr>
          <w:rFonts w:ascii="宋体" w:hAnsi="宋体"/>
          <w:color w:val="000000"/>
        </w:rPr>
        <w:t>B. 殖产兴业</w:t>
      </w:r>
      <w:r>
        <w:rPr>
          <w:rFonts w:ascii="宋体" w:hAnsi="宋体"/>
          <w:color w:val="000000"/>
        </w:rPr>
        <w:tab/>
      </w:r>
      <w:r>
        <w:rPr>
          <w:rFonts w:ascii="宋体" w:hAnsi="宋体"/>
          <w:color w:val="000000"/>
        </w:rPr>
        <w:t>C. 文明开化</w:t>
      </w:r>
      <w:r>
        <w:rPr>
          <w:rFonts w:ascii="宋体" w:hAnsi="宋体"/>
          <w:color w:val="000000"/>
        </w:rPr>
        <w:tab/>
      </w:r>
      <w:r>
        <w:rPr>
          <w:rFonts w:ascii="宋体" w:hAnsi="宋体"/>
          <w:color w:val="000000"/>
        </w:rPr>
        <w:t>D. 建立新式军队</w:t>
      </w:r>
    </w:p>
    <w:p w14:paraId="737673AA">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1687</w:t>
      </w:r>
      <w:r>
        <w:rPr>
          <w:rFonts w:ascii="宋体" w:hAnsi="宋体"/>
          <w:color w:val="000000"/>
        </w:rPr>
        <w:t>年，牛顿的具有划时代意义的科学巨著《自然哲学的数学原理》出版，物理学成为一门独立的学科。牛顿的科学发现，使人类对客观世界的探索向前迈了一大步。</w:t>
      </w:r>
      <w:r>
        <w:rPr>
          <w:rFonts w:eastAsia="Times New Roman" w:cs="Times New Roman"/>
          <w:color w:val="000000"/>
        </w:rPr>
        <w:t>1859</w:t>
      </w:r>
      <w:r>
        <w:rPr>
          <w:rFonts w:ascii="宋体" w:hAnsi="宋体"/>
          <w:color w:val="000000"/>
        </w:rPr>
        <w:t>年，《物种起源》的出版，打破了千百年来“上帝创造万物”的神创论，在生物科学领域掀起了一场伟大革命。上述材料说明了（</w:t>
      </w:r>
      <w:r>
        <w:rPr>
          <w:rFonts w:eastAsia="Times New Roman" w:cs="Times New Roman"/>
          <w:color w:val="000000"/>
        </w:rPr>
        <w:t xml:space="preserve">   </w:t>
      </w:r>
      <w:r>
        <w:rPr>
          <w:rFonts w:ascii="宋体" w:hAnsi="宋体"/>
          <w:color w:val="000000"/>
        </w:rPr>
        <w:t>）</w:t>
      </w:r>
    </w:p>
    <w:p w14:paraId="1C2320F0">
      <w:pPr>
        <w:tabs>
          <w:tab w:val="left" w:pos="4873"/>
        </w:tabs>
        <w:spacing w:line="360" w:lineRule="auto"/>
        <w:jc w:val="left"/>
        <w:textAlignment w:val="center"/>
        <w:rPr>
          <w:rFonts w:ascii="宋体" w:hAnsi="宋体"/>
          <w:color w:val="000000"/>
        </w:rPr>
      </w:pPr>
      <w:r>
        <w:rPr>
          <w:rFonts w:ascii="宋体" w:hAnsi="宋体"/>
          <w:color w:val="000000"/>
        </w:rPr>
        <w:t>A. 希腊罗马古典文化的突出成就</w:t>
      </w:r>
      <w:r>
        <w:rPr>
          <w:rFonts w:ascii="宋体" w:hAnsi="宋体"/>
          <w:color w:val="000000"/>
        </w:rPr>
        <w:tab/>
      </w:r>
      <w:r>
        <w:rPr>
          <w:rFonts w:ascii="宋体" w:hAnsi="宋体"/>
          <w:color w:val="000000"/>
        </w:rPr>
        <w:t>B. 自然科学在近代社会发展中的作用</w:t>
      </w:r>
    </w:p>
    <w:p w14:paraId="243A5B48">
      <w:pPr>
        <w:tabs>
          <w:tab w:val="left" w:pos="4873"/>
        </w:tabs>
        <w:spacing w:line="360" w:lineRule="auto"/>
        <w:jc w:val="left"/>
        <w:textAlignment w:val="center"/>
        <w:rPr>
          <w:rFonts w:ascii="宋体" w:hAnsi="宋体"/>
          <w:color w:val="000000"/>
        </w:rPr>
      </w:pPr>
      <w:r>
        <w:rPr>
          <w:rFonts w:ascii="宋体" w:hAnsi="宋体"/>
          <w:color w:val="000000"/>
        </w:rPr>
        <w:t>C. 文学巨匠在社会发展中的成就和作用</w:t>
      </w:r>
      <w:r>
        <w:rPr>
          <w:rFonts w:ascii="宋体" w:hAnsi="宋体"/>
          <w:color w:val="000000"/>
        </w:rPr>
        <w:tab/>
      </w:r>
      <w:r>
        <w:rPr>
          <w:rFonts w:ascii="宋体" w:hAnsi="宋体"/>
          <w:color w:val="000000"/>
        </w:rPr>
        <w:t>D. 革命领袖在历史转折关头的重大作用</w:t>
      </w:r>
    </w:p>
    <w:p w14:paraId="681E913D">
      <w:pPr>
        <w:spacing w:line="360" w:lineRule="auto"/>
        <w:jc w:val="left"/>
        <w:textAlignment w:val="center"/>
        <w:rPr>
          <w:rFonts w:ascii="宋体" w:hAnsi="宋体"/>
          <w:color w:val="000000"/>
        </w:rPr>
      </w:pPr>
      <w:r>
        <w:rPr>
          <w:color w:val="000000"/>
        </w:rPr>
        <w:t xml:space="preserve">14. </w:t>
      </w:r>
      <w:r>
        <w:rPr>
          <w:rFonts w:ascii="宋体" w:hAnsi="宋体"/>
          <w:color w:val="000000"/>
        </w:rPr>
        <w:t>在俄国发展历上，每一次进沙都离不开影响深远的改革与调整。将下列历史事件前的字号应历史影响前的字母符号连接正确的组是（</w:t>
      </w:r>
      <w:r>
        <w:rPr>
          <w:rFonts w:eastAsia="Times New Roman" w:cs="Times New Roman"/>
          <w:color w:val="000000"/>
        </w:rPr>
        <w:t xml:space="preserve">   </w:t>
      </w:r>
      <w:r>
        <w:rPr>
          <w:rFonts w:ascii="宋体" w:hAnsi="宋体"/>
          <w:color w:val="000000"/>
        </w:rPr>
        <w:t>）</w:t>
      </w:r>
    </w:p>
    <w:p w14:paraId="7A9D5E56">
      <w:pPr>
        <w:spacing w:line="360" w:lineRule="auto"/>
        <w:jc w:val="left"/>
        <w:textAlignment w:val="center"/>
        <w:rPr>
          <w:color w:val="000000"/>
        </w:rPr>
      </w:pPr>
      <w:r>
        <w:rPr>
          <w:rFonts w:ascii="宋体" w:hAnsi="宋体"/>
          <w:color w:val="000000"/>
        </w:rPr>
        <w:drawing>
          <wp:inline distT="0" distB="0" distL="114300" distR="114300">
            <wp:extent cx="5238750" cy="1383665"/>
            <wp:effectExtent l="0" t="0" r="0" b="698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384133"/>
                    </a:xfrm>
                    <a:prstGeom prst="rect">
                      <a:avLst/>
                    </a:prstGeom>
                  </pic:spPr>
                </pic:pic>
              </a:graphicData>
            </a:graphic>
          </wp:inline>
        </w:drawing>
      </w:r>
    </w:p>
    <w:p w14:paraId="79EC91B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成为欧洲军事强国，农奴制进一步强化</w:t>
      </w:r>
    </w:p>
    <w:p w14:paraId="55ECA9D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推动俄国走上了发展资本主义</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道路 </w:t>
      </w:r>
    </w:p>
    <w:p w14:paraId="7F1AC93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缓解了危机，巩固了工农联盟</w:t>
      </w:r>
    </w:p>
    <w:p w14:paraId="259BF5A0">
      <w:pPr>
        <w:tabs>
          <w:tab w:val="left" w:pos="4873"/>
        </w:tabs>
        <w:spacing w:line="360" w:lineRule="auto"/>
        <w:jc w:val="left"/>
        <w:textAlignment w:val="center"/>
        <w:rPr>
          <w:rFonts w:eastAsia="Times New Roman" w:cs="Times New Roman"/>
          <w:color w:val="000000"/>
        </w:rPr>
      </w:pPr>
      <w:r>
        <w:rPr>
          <w:rFonts w:ascii="宋体" w:hAnsi="宋体"/>
          <w:color w:val="000000"/>
        </w:rPr>
        <w:t>A. ①—</w:t>
      </w:r>
      <w:r>
        <w:rPr>
          <w:rFonts w:eastAsia="Times New Roman" w:cs="Times New Roman"/>
          <w:color w:val="000000"/>
        </w:rPr>
        <w:t xml:space="preserve">a  </w:t>
      </w:r>
      <w:r>
        <w:rPr>
          <w:rFonts w:ascii="宋体" w:hAnsi="宋体"/>
          <w:color w:val="000000"/>
        </w:rPr>
        <w:t>②</w:t>
      </w:r>
      <w:r>
        <w:rPr>
          <w:rFonts w:eastAsia="Times New Roman" w:cs="Times New Roman"/>
          <w:color w:val="000000"/>
        </w:rPr>
        <w:t xml:space="preserve">-b  </w:t>
      </w:r>
      <w:r>
        <w:rPr>
          <w:rFonts w:ascii="宋体" w:hAnsi="宋体"/>
          <w:color w:val="000000"/>
        </w:rPr>
        <w:t>③—</w:t>
      </w:r>
      <w:r>
        <w:rPr>
          <w:rFonts w:eastAsia="Times New Roman" w:cs="Times New Roman"/>
          <w:color w:val="000000"/>
        </w:rPr>
        <w:t>c</w:t>
      </w:r>
      <w:r>
        <w:rPr>
          <w:rFonts w:ascii="宋体" w:hAnsi="宋体"/>
          <w:color w:val="000000"/>
        </w:rPr>
        <w:tab/>
      </w:r>
      <w:r>
        <w:rPr>
          <w:rFonts w:ascii="宋体" w:hAnsi="宋体"/>
          <w:color w:val="000000"/>
        </w:rPr>
        <w:t>B. ①—</w:t>
      </w:r>
      <w:r>
        <w:rPr>
          <w:rFonts w:eastAsia="Times New Roman" w:cs="Times New Roman"/>
          <w:color w:val="000000"/>
        </w:rPr>
        <w:t xml:space="preserve">b  </w:t>
      </w:r>
      <w:r>
        <w:rPr>
          <w:rFonts w:ascii="宋体" w:hAnsi="宋体"/>
          <w:color w:val="000000"/>
        </w:rPr>
        <w:t>②—</w:t>
      </w:r>
      <w:r>
        <w:rPr>
          <w:rFonts w:eastAsia="Times New Roman" w:cs="Times New Roman"/>
          <w:color w:val="000000"/>
        </w:rPr>
        <w:t xml:space="preserve">a  </w:t>
      </w:r>
      <w:r>
        <w:rPr>
          <w:rFonts w:ascii="宋体" w:hAnsi="宋体"/>
          <w:color w:val="000000"/>
        </w:rPr>
        <w:t>③—</w:t>
      </w:r>
      <w:r>
        <w:rPr>
          <w:rFonts w:eastAsia="Times New Roman" w:cs="Times New Roman"/>
          <w:color w:val="000000"/>
        </w:rPr>
        <w:t>c</w:t>
      </w:r>
    </w:p>
    <w:p w14:paraId="2124767C">
      <w:pPr>
        <w:tabs>
          <w:tab w:val="left" w:pos="4873"/>
        </w:tabs>
        <w:spacing w:line="360" w:lineRule="auto"/>
        <w:jc w:val="left"/>
        <w:textAlignment w:val="center"/>
        <w:rPr>
          <w:rFonts w:eastAsia="Times New Roman" w:cs="Times New Roman"/>
          <w:color w:val="000000"/>
        </w:rPr>
      </w:pPr>
      <w:r>
        <w:rPr>
          <w:rFonts w:ascii="宋体" w:hAnsi="宋体"/>
          <w:color w:val="000000"/>
        </w:rPr>
        <w:t>C. ①—</w:t>
      </w:r>
      <w:r>
        <w:rPr>
          <w:rFonts w:eastAsia="Times New Roman" w:cs="Times New Roman"/>
          <w:color w:val="000000"/>
        </w:rPr>
        <w:t xml:space="preserve">b  </w:t>
      </w:r>
      <w:r>
        <w:rPr>
          <w:rFonts w:ascii="宋体" w:hAnsi="宋体"/>
          <w:color w:val="000000"/>
        </w:rPr>
        <w:t>②—</w:t>
      </w:r>
      <w:r>
        <w:rPr>
          <w:rFonts w:eastAsia="Times New Roman" w:cs="Times New Roman"/>
          <w:color w:val="000000"/>
        </w:rPr>
        <w:t xml:space="preserve">c  </w:t>
      </w:r>
      <w:r>
        <w:rPr>
          <w:rFonts w:ascii="宋体" w:hAnsi="宋体"/>
          <w:color w:val="000000"/>
        </w:rPr>
        <w:t>③</w:t>
      </w:r>
      <w:r>
        <w:rPr>
          <w:rFonts w:eastAsia="Times New Roman" w:cs="Times New Roman"/>
          <w:color w:val="000000"/>
        </w:rPr>
        <w:t>-a</w:t>
      </w:r>
      <w:r>
        <w:rPr>
          <w:rFonts w:ascii="宋体" w:hAnsi="宋体"/>
          <w:color w:val="000000"/>
        </w:rPr>
        <w:tab/>
      </w:r>
      <w:r>
        <w:rPr>
          <w:rFonts w:ascii="宋体" w:hAnsi="宋体"/>
          <w:color w:val="000000"/>
        </w:rPr>
        <w:t>D. ①—</w:t>
      </w:r>
      <w:r>
        <w:rPr>
          <w:rFonts w:eastAsia="Times New Roman" w:cs="Times New Roman"/>
          <w:color w:val="000000"/>
        </w:rPr>
        <w:t xml:space="preserve">c  </w:t>
      </w:r>
      <w:r>
        <w:rPr>
          <w:rFonts w:ascii="宋体" w:hAnsi="宋体"/>
          <w:color w:val="000000"/>
        </w:rPr>
        <w:t>②—</w:t>
      </w:r>
      <w:r>
        <w:rPr>
          <w:rFonts w:eastAsia="Times New Roman" w:cs="Times New Roman"/>
          <w:color w:val="000000"/>
        </w:rPr>
        <w:t xml:space="preserve">b  </w:t>
      </w:r>
      <w:r>
        <w:rPr>
          <w:rFonts w:ascii="宋体" w:hAnsi="宋体"/>
          <w:color w:val="000000"/>
        </w:rPr>
        <w:t>③—</w:t>
      </w:r>
      <w:r>
        <w:rPr>
          <w:rFonts w:eastAsia="Times New Roman" w:cs="Times New Roman"/>
          <w:color w:val="000000"/>
        </w:rPr>
        <w:t>a</w:t>
      </w:r>
    </w:p>
    <w:p w14:paraId="47FD1968">
      <w:pPr>
        <w:spacing w:line="360" w:lineRule="auto"/>
        <w:jc w:val="left"/>
        <w:textAlignment w:val="center"/>
        <w:rPr>
          <w:rFonts w:ascii="宋体" w:hAnsi="宋体"/>
          <w:color w:val="000000"/>
        </w:rPr>
      </w:pPr>
      <w:r>
        <w:rPr>
          <w:color w:val="000000"/>
        </w:rPr>
        <w:t xml:space="preserve">15. </w:t>
      </w:r>
      <w:r>
        <w:rPr>
          <w:rFonts w:ascii="宋体" w:hAnsi="宋体"/>
          <w:color w:val="000000"/>
        </w:rPr>
        <w:t>《建立世界贸易组织的马拉喀什协定》中规定：“…决心发展一种全面的、更加灵活的和持久的多边贸易体制…决定以上述基本原则和目标来支撑这一多边贸易体制…兹建立世界贸易组织。”该协定体现当今世界发展的趋势是（</w:t>
      </w:r>
      <w:r>
        <w:rPr>
          <w:rFonts w:eastAsia="Times New Roman" w:cs="Times New Roman"/>
          <w:color w:val="000000"/>
        </w:rPr>
        <w:t xml:space="preserve">   </w:t>
      </w:r>
      <w:r>
        <w:rPr>
          <w:rFonts w:ascii="宋体" w:hAnsi="宋体"/>
          <w:color w:val="000000"/>
        </w:rPr>
        <w:t>）</w:t>
      </w:r>
    </w:p>
    <w:p w14:paraId="1CD60F4B">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政治多极化</w:t>
      </w:r>
      <w:r>
        <w:rPr>
          <w:rFonts w:eastAsia="Times New Roman" w:cs="Times New Roman"/>
          <w:color w:val="000000"/>
        </w:rPr>
        <w:tab/>
      </w:r>
      <w:r>
        <w:rPr>
          <w:rFonts w:eastAsia="Times New Roman" w:cs="Times New Roman"/>
          <w:color w:val="000000"/>
        </w:rPr>
        <w:t xml:space="preserve">B. </w:t>
      </w:r>
      <w:r>
        <w:rPr>
          <w:rFonts w:ascii="宋体" w:hAnsi="宋体"/>
          <w:color w:val="000000"/>
        </w:rPr>
        <w:t>社会信息化</w:t>
      </w:r>
      <w:r>
        <w:rPr>
          <w:rFonts w:eastAsia="Times New Roman" w:cs="Times New Roman"/>
          <w:color w:val="000000"/>
        </w:rPr>
        <w:tab/>
      </w:r>
      <w:r>
        <w:rPr>
          <w:rFonts w:eastAsia="Times New Roman" w:cs="Times New Roman"/>
          <w:color w:val="000000"/>
        </w:rPr>
        <w:t xml:space="preserve">C. </w:t>
      </w:r>
      <w:r>
        <w:rPr>
          <w:rFonts w:ascii="宋体" w:hAnsi="宋体"/>
          <w:color w:val="000000"/>
        </w:rPr>
        <w:t>文化多样化</w:t>
      </w:r>
      <w:r>
        <w:rPr>
          <w:rFonts w:eastAsia="Times New Roman" w:cs="Times New Roman"/>
          <w:color w:val="000000"/>
        </w:rPr>
        <w:tab/>
      </w:r>
      <w:r>
        <w:rPr>
          <w:rFonts w:eastAsia="Times New Roman" w:cs="Times New Roman"/>
          <w:color w:val="000000"/>
        </w:rPr>
        <w:t xml:space="preserve">D. </w:t>
      </w:r>
      <w:r>
        <w:rPr>
          <w:rFonts w:ascii="宋体" w:hAnsi="宋体"/>
          <w:color w:val="000000"/>
        </w:rPr>
        <w:t>经济全球化</w:t>
      </w:r>
    </w:p>
    <w:p w14:paraId="18E4CFE2">
      <w:pPr>
        <w:spacing w:line="285" w:lineRule="auto"/>
        <w:jc w:val="center"/>
        <w:textAlignment w:val="center"/>
        <w:rPr>
          <w:rFonts w:ascii="宋体" w:hAnsi="宋体"/>
          <w:b/>
          <w:color w:val="000000"/>
          <w:sz w:val="24"/>
        </w:rPr>
      </w:pPr>
      <w:r>
        <w:rPr>
          <w:rFonts w:ascii="宋体" w:hAnsi="宋体"/>
          <w:b/>
          <w:color w:val="000000"/>
          <w:sz w:val="24"/>
        </w:rPr>
        <w:t>第Ⅱ卷非选择题（共</w:t>
      </w:r>
      <w:r>
        <w:rPr>
          <w:rFonts w:eastAsia="Times New Roman" w:cs="Times New Roman"/>
          <w:b/>
          <w:color w:val="000000"/>
          <w:sz w:val="24"/>
        </w:rPr>
        <w:t>30</w:t>
      </w:r>
      <w:r>
        <w:rPr>
          <w:rFonts w:ascii="宋体" w:hAnsi="宋体"/>
          <w:b/>
          <w:color w:val="000000"/>
          <w:sz w:val="24"/>
        </w:rPr>
        <w:t>分）</w:t>
      </w:r>
    </w:p>
    <w:p w14:paraId="661FB3FE">
      <w:pPr>
        <w:spacing w:line="285" w:lineRule="auto"/>
        <w:jc w:val="left"/>
        <w:textAlignment w:val="center"/>
        <w:rPr>
          <w:rFonts w:ascii="宋体" w:hAnsi="宋体"/>
          <w:b/>
          <w:color w:val="000000"/>
          <w:sz w:val="24"/>
        </w:rPr>
      </w:pPr>
      <w:r>
        <w:rPr>
          <w:rFonts w:ascii="宋体" w:hAnsi="宋体"/>
          <w:b/>
          <w:color w:val="000000"/>
          <w:sz w:val="24"/>
        </w:rPr>
        <w:t>二、读图说史（本题</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11</w:t>
      </w:r>
      <w:r>
        <w:rPr>
          <w:rFonts w:ascii="宋体" w:hAnsi="宋体"/>
          <w:b/>
          <w:color w:val="000000"/>
          <w:sz w:val="24"/>
        </w:rPr>
        <w:t>分）</w:t>
      </w:r>
    </w:p>
    <w:p w14:paraId="2257448F">
      <w:pPr>
        <w:spacing w:line="360" w:lineRule="auto"/>
        <w:jc w:val="left"/>
        <w:textAlignment w:val="center"/>
        <w:rPr>
          <w:rFonts w:ascii="宋体" w:hAnsi="宋体"/>
          <w:color w:val="000000"/>
        </w:rPr>
      </w:pPr>
      <w:r>
        <w:rPr>
          <w:color w:val="000000"/>
        </w:rPr>
        <w:t xml:space="preserve">16. </w:t>
      </w:r>
      <w:r>
        <w:rPr>
          <w:rFonts w:ascii="宋体" w:hAnsi="宋体"/>
          <w:color w:val="000000"/>
        </w:rPr>
        <w:t>观看下面两幅图片并阅读相关文字介绍，回答问题。</w:t>
      </w:r>
    </w:p>
    <w:p w14:paraId="48BAA16C">
      <w:pPr>
        <w:spacing w:line="360" w:lineRule="auto"/>
        <w:jc w:val="left"/>
        <w:textAlignment w:val="center"/>
        <w:rPr>
          <w:color w:val="000000"/>
        </w:rPr>
      </w:pPr>
      <w:r>
        <w:rPr>
          <w:rFonts w:ascii="宋体" w:hAnsi="宋体"/>
          <w:color w:val="000000"/>
        </w:rPr>
        <w:drawing>
          <wp:inline distT="0" distB="0" distL="114300" distR="114300">
            <wp:extent cx="319087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90875" cy="1533525"/>
                    </a:xfrm>
                    <a:prstGeom prst="rect">
                      <a:avLst/>
                    </a:prstGeom>
                  </pic:spPr>
                </pic:pic>
              </a:graphicData>
            </a:graphic>
          </wp:inline>
        </w:drawing>
      </w:r>
      <w:r>
        <w:rPr>
          <w:rFonts w:ascii="宋体" w:hAnsi="宋体"/>
          <w:color w:val="000000"/>
        </w:rPr>
        <w:br w:type="textWrapping"/>
      </w:r>
    </w:p>
    <w:p w14:paraId="167663F3">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图一：汉初，诸侯王拥兵自重，对中央造成严重威胁。汉武帝继位后，采取一系列措施，加强中央集权。政治上，颁布“推恩令”，成功削弱了诸侯王的势力：将全国划分为</w:t>
      </w:r>
      <w:r>
        <w:rPr>
          <w:rFonts w:eastAsia="Times New Roman" w:cs="Times New Roman"/>
          <w:color w:val="000000"/>
        </w:rPr>
        <w:t>13</w:t>
      </w:r>
      <w:r>
        <w:rPr>
          <w:rFonts w:ascii="楷体" w:hAnsi="楷体" w:eastAsia="楷体" w:cs="楷体"/>
          <w:color w:val="000000"/>
        </w:rPr>
        <w:t>个州部，分设刺史，负责对辖区内进行巡视监察。经济上，改革币制，将铸币权收归中央：实行盐铁官营，收回齐国等诸侯国的私铸权，由政府垄断盐、铁的生产和销售。思想上，接受董仲舒的建议，尊崇儒术。这些措施，使西汉王朝开始进入鼎盛时期。</w:t>
      </w:r>
    </w:p>
    <w:p w14:paraId="309E5343">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二：北宋建立后，有针对性地采取了一系列强化中央集权的措施。为分散机构权力，在中央、枢密院专掌军政，三司专掌财政，与宰相分权，并增设参知政事为相。枢密院与禁军管理机构“三衙”分权，前者有调兵权，后者有统兵权、在地方、包括转运司在内，先后设立了平行的四个路级机构，从不同方面对各州进行监控和节制。州级增设通判，与知州共同签署文书，彼此制约。通过上述措施，宋朝把中央集权强化到前所未有的程度。</w:t>
      </w:r>
    </w:p>
    <w:p w14:paraId="0FA1727B">
      <w:pPr>
        <w:spacing w:line="360" w:lineRule="auto"/>
        <w:jc w:val="left"/>
        <w:textAlignment w:val="center"/>
        <w:rPr>
          <w:rFonts w:ascii="宋体" w:hAnsi="宋体"/>
          <w:color w:val="000000"/>
        </w:rPr>
      </w:pPr>
      <w:r>
        <w:rPr>
          <w:rFonts w:ascii="宋体" w:hAnsi="宋体"/>
          <w:color w:val="000000"/>
        </w:rPr>
        <w:t>（1）上述两幅图片中的文物属于史料类别中的哪一类？</w:t>
      </w:r>
    </w:p>
    <w:p w14:paraId="669B6EB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第一手资料</w:t>
      </w:r>
      <w:r>
        <w:rPr>
          <w:color w:val="000000"/>
        </w:rPr>
        <w:t xml:space="preserve">    </w:t>
      </w:r>
      <w:r>
        <w:rPr>
          <w:rFonts w:eastAsia="Times New Roman" w:cs="Times New Roman"/>
          <w:color w:val="000000"/>
        </w:rPr>
        <w:t xml:space="preserve">    B.</w:t>
      </w:r>
      <w:r>
        <w:rPr>
          <w:rFonts w:ascii="宋体" w:hAnsi="宋体"/>
          <w:color w:val="000000"/>
        </w:rPr>
        <w:t>第二手资料</w:t>
      </w:r>
    </w:p>
    <w:p w14:paraId="15805202">
      <w:pPr>
        <w:spacing w:line="360" w:lineRule="auto"/>
        <w:jc w:val="left"/>
        <w:textAlignment w:val="center"/>
        <w:rPr>
          <w:rFonts w:ascii="宋体" w:hAnsi="宋体"/>
          <w:color w:val="000000"/>
        </w:rPr>
      </w:pPr>
      <w:r>
        <w:rPr>
          <w:rFonts w:ascii="宋体" w:hAnsi="宋体"/>
          <w:color w:val="000000"/>
        </w:rPr>
        <w:t>（2）根据以上图片及文字介绍，你能获取哪些有关政策（措施）方面的历史信息？</w:t>
      </w:r>
    </w:p>
    <w:p w14:paraId="0C15FE29">
      <w:pPr>
        <w:spacing w:line="360" w:lineRule="auto"/>
        <w:jc w:val="left"/>
        <w:textAlignment w:val="center"/>
        <w:rPr>
          <w:rFonts w:ascii="宋体" w:hAnsi="宋体"/>
          <w:color w:val="000000"/>
        </w:rPr>
      </w:pPr>
      <w:r>
        <w:rPr>
          <w:rFonts w:ascii="宋体" w:hAnsi="宋体"/>
          <w:color w:val="000000"/>
        </w:rPr>
        <w:t>信息点一：</w:t>
      </w:r>
      <w:r>
        <w:rPr>
          <w:color w:val="000000"/>
        </w:rPr>
        <w:t xml:space="preserve">        </w:t>
      </w:r>
      <w:r>
        <w:rPr>
          <w:rFonts w:ascii="宋体" w:hAnsi="宋体"/>
          <w:color w:val="000000"/>
        </w:rPr>
        <w:t>信息点二：</w:t>
      </w:r>
      <w:r>
        <w:rPr>
          <w:color w:val="000000"/>
        </w:rPr>
        <w:t xml:space="preserve">        </w:t>
      </w:r>
      <w:r>
        <w:rPr>
          <w:rFonts w:ascii="宋体" w:hAnsi="宋体"/>
          <w:color w:val="000000"/>
        </w:rPr>
        <w:t>信息点三：</w:t>
      </w:r>
    </w:p>
    <w:p w14:paraId="5D543BA3">
      <w:pPr>
        <w:spacing w:line="360" w:lineRule="auto"/>
        <w:jc w:val="left"/>
        <w:textAlignment w:val="center"/>
        <w:rPr>
          <w:rFonts w:ascii="宋体" w:hAnsi="宋体"/>
          <w:color w:val="000000"/>
        </w:rPr>
      </w:pPr>
      <w:r>
        <w:rPr>
          <w:rFonts w:ascii="宋体" w:hAnsi="宋体"/>
          <w:color w:val="000000"/>
        </w:rPr>
        <w:t>（3）根据以上图文内容，你能得出什么历史结论？</w:t>
      </w:r>
    </w:p>
    <w:p w14:paraId="1D861E6F">
      <w:pPr>
        <w:spacing w:line="360" w:lineRule="auto"/>
        <w:jc w:val="left"/>
        <w:textAlignment w:val="center"/>
        <w:rPr>
          <w:rFonts w:ascii="宋体" w:hAnsi="宋体"/>
          <w:color w:val="000000"/>
        </w:rPr>
      </w:pPr>
      <w:r>
        <w:rPr>
          <w:color w:val="000000"/>
        </w:rPr>
        <w:t xml:space="preserve">17. </w:t>
      </w:r>
      <w:r>
        <w:rPr>
          <w:rFonts w:ascii="宋体" w:hAnsi="宋体"/>
          <w:color w:val="000000"/>
        </w:rPr>
        <w:t>观看下面两幅图片并阅读相关文字介绍，回答问题。</w:t>
      </w:r>
    </w:p>
    <w:p w14:paraId="11BB9D46">
      <w:pPr>
        <w:spacing w:line="360" w:lineRule="auto"/>
        <w:jc w:val="left"/>
        <w:textAlignment w:val="center"/>
        <w:rPr>
          <w:color w:val="000000"/>
        </w:rPr>
      </w:pPr>
      <w:r>
        <w:rPr>
          <w:rFonts w:ascii="宋体" w:hAnsi="宋体"/>
          <w:color w:val="000000"/>
        </w:rPr>
        <w:drawing>
          <wp:inline distT="0" distB="0" distL="114300" distR="114300">
            <wp:extent cx="2438400"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438400" cy="1657350"/>
                    </a:xfrm>
                    <a:prstGeom prst="rect">
                      <a:avLst/>
                    </a:prstGeom>
                  </pic:spPr>
                </pic:pic>
              </a:graphicData>
            </a:graphic>
          </wp:inline>
        </w:drawing>
      </w:r>
      <w:r>
        <w:rPr>
          <w:rFonts w:ascii="宋体" w:hAnsi="宋体"/>
          <w:color w:val="000000"/>
        </w:rPr>
        <w:drawing>
          <wp:inline distT="0" distB="0" distL="114300" distR="114300">
            <wp:extent cx="2305050"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305050" cy="1638300"/>
                    </a:xfrm>
                    <a:prstGeom prst="rect">
                      <a:avLst/>
                    </a:prstGeom>
                  </pic:spPr>
                </pic:pic>
              </a:graphicData>
            </a:graphic>
          </wp:inline>
        </w:drawing>
      </w:r>
      <w:r>
        <w:rPr>
          <w:rFonts w:ascii="宋体" w:hAnsi="宋体"/>
          <w:color w:val="000000"/>
        </w:rPr>
        <w:br w:type="textWrapping"/>
      </w:r>
    </w:p>
    <w:p w14:paraId="3FEC26EA">
      <w:pPr>
        <w:spacing w:line="360" w:lineRule="auto"/>
        <w:jc w:val="left"/>
        <w:textAlignment w:val="center"/>
        <w:rPr>
          <w:color w:val="000000"/>
        </w:rPr>
      </w:pPr>
      <w:r>
        <w:rPr>
          <w:color w:val="000000"/>
        </w:rPr>
        <w:t>图一1839年蒸汽锤的发明      图二1892年，纽卡斯特福斯班克电厂的发电机组</w:t>
      </w:r>
    </w:p>
    <w:p w14:paraId="38DD80A6">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图一：</w:t>
      </w:r>
      <w:r>
        <w:rPr>
          <w:rFonts w:eastAsia="Times New Roman" w:cs="Times New Roman"/>
          <w:color w:val="000000"/>
        </w:rPr>
        <w:t>1785</w:t>
      </w:r>
      <w:r>
        <w:rPr>
          <w:rFonts w:ascii="楷体" w:hAnsi="楷体" w:eastAsia="楷体" w:cs="楷体"/>
          <w:color w:val="000000"/>
        </w:rPr>
        <w:t>年，瓦特改进的蒸汽机投入使用，提供了更加便捷的动力。瓦特蒸汽机不仅解决了棉纺织业的机器生产动力问题，还大大推动了其他部门机器的发明和使用。</w:t>
      </w:r>
      <w:r>
        <w:rPr>
          <w:rFonts w:eastAsia="Times New Roman" w:cs="Times New Roman"/>
          <w:color w:val="000000"/>
        </w:rPr>
        <w:t>1839</w:t>
      </w:r>
      <w:r>
        <w:rPr>
          <w:rFonts w:ascii="楷体" w:hAnsi="楷体" w:eastAsia="楷体" w:cs="楷体"/>
          <w:color w:val="000000"/>
        </w:rPr>
        <w:t>年蒸汽锤的发明使重工业革命化。在第一次工业革命中，产生了以纺织工业、机器制造业、铁路运输业和煤炭工业等为主的工业群</w:t>
      </w:r>
    </w:p>
    <w:p w14:paraId="4D19257C">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图二：</w:t>
      </w:r>
      <w:r>
        <w:rPr>
          <w:rFonts w:eastAsia="Times New Roman" w:cs="Times New Roman"/>
          <w:color w:val="000000"/>
        </w:rPr>
        <w:t>19</w:t>
      </w:r>
      <w:r>
        <w:rPr>
          <w:rFonts w:ascii="楷体" w:hAnsi="楷体" w:eastAsia="楷体" w:cs="楷体"/>
          <w:color w:val="000000"/>
        </w:rPr>
        <w:t>世纪</w:t>
      </w:r>
      <w:r>
        <w:rPr>
          <w:rFonts w:eastAsia="Times New Roman" w:cs="Times New Roman"/>
          <w:color w:val="000000"/>
        </w:rPr>
        <w:t>70</w:t>
      </w:r>
      <w:r>
        <w:rPr>
          <w:rFonts w:ascii="楷体" w:hAnsi="楷体" w:eastAsia="楷体" w:cs="楷体"/>
          <w:color w:val="000000"/>
        </w:rPr>
        <w:t>年代，发电机进入生产领域，电力开始作为动力带动机器。新发明和新创造更是带来了新的工业部门：电力的使用越来越广泛，出现了许多生产电力设备和电气产品的工业部门：内燃机的问世，也开辟了更多新的工业部门：化学及石油工业随着化学制品的增多和汽车工业的发展也兴旺起来，工业材料更加丰富，为工业的进步发展提供了更加广阔的空间。</w:t>
      </w:r>
    </w:p>
    <w:p w14:paraId="11F97D8C">
      <w:pPr>
        <w:spacing w:line="360" w:lineRule="auto"/>
        <w:jc w:val="left"/>
        <w:textAlignment w:val="center"/>
        <w:rPr>
          <w:rFonts w:eastAsia="Times New Roman" w:cs="Times New Roman"/>
          <w:color w:val="000000"/>
        </w:rPr>
      </w:pPr>
      <w:r>
        <w:rPr>
          <w:rFonts w:ascii="宋体" w:hAnsi="宋体"/>
          <w:color w:val="000000"/>
        </w:rPr>
        <w:t>（1）根据以上图片及文字介绍，你能获取哪些历史信息？</w:t>
      </w:r>
      <w:r>
        <w:rPr>
          <w:rFonts w:eastAsia="Times New Roman" w:cs="Times New Roman"/>
          <w:color w:val="000000"/>
        </w:rPr>
        <w:t xml:space="preserve"> </w:t>
      </w:r>
    </w:p>
    <w:p w14:paraId="588C7ED5">
      <w:pPr>
        <w:spacing w:line="360" w:lineRule="auto"/>
        <w:jc w:val="left"/>
        <w:textAlignment w:val="center"/>
        <w:rPr>
          <w:rFonts w:ascii="宋体" w:hAnsi="宋体"/>
          <w:color w:val="000000"/>
        </w:rPr>
      </w:pPr>
      <w:r>
        <w:rPr>
          <w:rFonts w:ascii="宋体" w:hAnsi="宋体"/>
          <w:color w:val="000000"/>
        </w:rPr>
        <w:t>信息点一：</w:t>
      </w:r>
      <w:r>
        <w:rPr>
          <w:rFonts w:eastAsia="Times New Roman" w:cs="Times New Roman"/>
          <w:color w:val="000000"/>
        </w:rPr>
        <w:t xml:space="preserve">  </w:t>
      </w:r>
      <w:r>
        <w:rPr>
          <w:rFonts w:ascii="宋体" w:hAnsi="宋体"/>
          <w:color w:val="000000"/>
        </w:rPr>
        <w:t>信息点二</w:t>
      </w:r>
      <w:r>
        <w:rPr>
          <w:rFonts w:eastAsia="Times New Roman" w:cs="Times New Roman"/>
          <w:color w:val="000000"/>
        </w:rPr>
        <w:t xml:space="preserve">  </w:t>
      </w:r>
      <w:r>
        <w:rPr>
          <w:rFonts w:ascii="宋体" w:hAnsi="宋体"/>
          <w:color w:val="000000"/>
        </w:rPr>
        <w:t>信息点三：</w:t>
      </w:r>
    </w:p>
    <w:p w14:paraId="2706860F">
      <w:pPr>
        <w:spacing w:line="360" w:lineRule="auto"/>
        <w:jc w:val="left"/>
        <w:textAlignment w:val="center"/>
        <w:rPr>
          <w:rFonts w:ascii="宋体" w:hAnsi="宋体"/>
          <w:color w:val="000000"/>
        </w:rPr>
      </w:pPr>
      <w:r>
        <w:rPr>
          <w:rFonts w:ascii="宋体" w:hAnsi="宋体"/>
          <w:color w:val="000000"/>
        </w:rPr>
        <w:t>（2）根据以上图文内容，你能得出什么历史结论？</w:t>
      </w:r>
    </w:p>
    <w:p w14:paraId="4346318E">
      <w:pPr>
        <w:spacing w:line="285" w:lineRule="auto"/>
        <w:jc w:val="left"/>
        <w:textAlignment w:val="center"/>
        <w:rPr>
          <w:rFonts w:ascii="宋体" w:hAnsi="宋体"/>
          <w:b/>
          <w:color w:val="000000"/>
          <w:sz w:val="24"/>
        </w:rPr>
      </w:pPr>
      <w:r>
        <w:rPr>
          <w:rFonts w:ascii="宋体" w:hAnsi="宋体"/>
          <w:b/>
          <w:color w:val="000000"/>
          <w:sz w:val="24"/>
        </w:rPr>
        <w:t>三、材料解析题（本题</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18</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9</w:t>
      </w:r>
      <w:r>
        <w:rPr>
          <w:rFonts w:ascii="宋体" w:hAnsi="宋体"/>
          <w:b/>
          <w:color w:val="000000"/>
          <w:sz w:val="24"/>
        </w:rPr>
        <w:t>分）</w:t>
      </w:r>
    </w:p>
    <w:p w14:paraId="0C50CCEE">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阅读材料，回答下列问题。</w:t>
      </w:r>
    </w:p>
    <w:p w14:paraId="299BBF3B">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材料一：</w:t>
      </w:r>
      <w:r>
        <w:rPr>
          <w:rFonts w:eastAsia="Times New Roman" w:cs="Times New Roman"/>
          <w:color w:val="000000"/>
        </w:rPr>
        <w:t>19</w:t>
      </w:r>
      <w:r>
        <w:rPr>
          <w:rFonts w:ascii="楷体" w:hAnsi="楷体" w:eastAsia="楷体" w:cs="楷体"/>
          <w:color w:val="000000"/>
        </w:rPr>
        <w:t>世纪</w:t>
      </w:r>
      <w:r>
        <w:rPr>
          <w:rFonts w:eastAsia="Times New Roman" w:cs="Times New Roman"/>
          <w:color w:val="000000"/>
        </w:rPr>
        <w:t>60</w:t>
      </w:r>
      <w:r>
        <w:rPr>
          <w:rFonts w:ascii="楷体" w:hAnsi="楷体" w:eastAsia="楷体" w:cs="楷体"/>
          <w:color w:val="000000"/>
        </w:rPr>
        <w:t>一</w:t>
      </w:r>
      <w:r>
        <w:rPr>
          <w:rFonts w:eastAsia="Times New Roman" w:cs="Times New Roman"/>
          <w:color w:val="000000"/>
        </w:rPr>
        <w:t>90</w:t>
      </w:r>
      <w:r>
        <w:rPr>
          <w:rFonts w:ascii="楷体" w:hAnsi="楷体" w:eastAsia="楷体" w:cs="楷体"/>
          <w:color w:val="000000"/>
        </w:rPr>
        <w:t>年代，清政府内部的一些有识之士认识到学习西方先进技术的重要性，发起了一场旨在“自强”、“求富”的洋务运动。</w:t>
      </w:r>
    </w:p>
    <w:p w14:paraId="5C7065F6">
      <w:pPr>
        <w:spacing w:line="360" w:lineRule="auto"/>
        <w:jc w:val="center"/>
        <w:textAlignment w:val="center"/>
        <w:rPr>
          <w:rFonts w:ascii="楷体" w:hAnsi="楷体" w:eastAsia="楷体" w:cs="楷体"/>
          <w:color w:val="000000"/>
        </w:rPr>
      </w:pPr>
      <w:r>
        <w:rPr>
          <w:rFonts w:ascii="楷体" w:hAnsi="楷体" w:eastAsia="楷体" w:cs="楷体"/>
          <w:color w:val="000000"/>
        </w:rPr>
        <w:t>洋务派创办企业状况表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0"/>
        <w:gridCol w:w="1021"/>
        <w:gridCol w:w="1892"/>
        <w:gridCol w:w="3752"/>
      </w:tblGrid>
      <w:tr w14:paraId="65E4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BC164">
            <w:pPr>
              <w:spacing w:line="360" w:lineRule="auto"/>
              <w:jc w:val="center"/>
              <w:textAlignment w:val="center"/>
              <w:rPr>
                <w:rFonts w:ascii="楷体" w:hAnsi="楷体" w:eastAsia="楷体" w:cs="楷体"/>
                <w:color w:val="000000"/>
              </w:rPr>
            </w:pPr>
            <w:r>
              <w:rPr>
                <w:rFonts w:ascii="楷体" w:hAnsi="楷体" w:eastAsia="楷体" w:cs="楷体"/>
                <w:color w:val="000000"/>
              </w:rPr>
              <w:t>局、厂名称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DA4B0">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14CAD">
            <w:pPr>
              <w:spacing w:line="360" w:lineRule="auto"/>
              <w:jc w:val="center"/>
              <w:textAlignment w:val="center"/>
              <w:rPr>
                <w:rFonts w:ascii="楷体" w:hAnsi="楷体" w:eastAsia="楷体" w:cs="楷体"/>
                <w:color w:val="000000"/>
              </w:rPr>
            </w:pPr>
            <w:r>
              <w:rPr>
                <w:rFonts w:ascii="楷体" w:hAnsi="楷体" w:eastAsia="楷体" w:cs="楷体"/>
                <w:color w:val="000000"/>
              </w:rPr>
              <w:t>创办者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2E357">
            <w:pPr>
              <w:spacing w:line="360" w:lineRule="auto"/>
              <w:jc w:val="center"/>
              <w:textAlignment w:val="center"/>
              <w:rPr>
                <w:rFonts w:ascii="楷体" w:hAnsi="楷体" w:eastAsia="楷体" w:cs="楷体"/>
                <w:color w:val="000000"/>
              </w:rPr>
            </w:pPr>
            <w:r>
              <w:rPr>
                <w:rFonts w:ascii="楷体" w:hAnsi="楷体" w:eastAsia="楷体" w:cs="楷体"/>
                <w:color w:val="000000"/>
              </w:rPr>
              <w:t>企业地位</w:t>
            </w:r>
          </w:p>
        </w:tc>
      </w:tr>
      <w:tr w14:paraId="782E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77ECE">
            <w:pPr>
              <w:spacing w:line="360" w:lineRule="auto"/>
              <w:jc w:val="center"/>
              <w:textAlignment w:val="center"/>
              <w:rPr>
                <w:rFonts w:ascii="楷体" w:hAnsi="楷体" w:eastAsia="楷体" w:cs="楷体"/>
                <w:color w:val="000000"/>
              </w:rPr>
            </w:pPr>
            <w:r>
              <w:rPr>
                <w:rFonts w:ascii="楷体" w:hAnsi="楷体" w:eastAsia="楷体" w:cs="楷体"/>
                <w:color w:val="000000"/>
              </w:rPr>
              <w:t>安庆内军械所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52E59">
            <w:pPr>
              <w:spacing w:line="360" w:lineRule="auto"/>
              <w:jc w:val="center"/>
              <w:textAlignment w:val="center"/>
              <w:rPr>
                <w:rFonts w:ascii="楷体" w:hAnsi="楷体" w:eastAsia="楷体" w:cs="楷体"/>
                <w:color w:val="000000"/>
              </w:rPr>
            </w:pPr>
            <w:r>
              <w:rPr>
                <w:rFonts w:eastAsia="Times New Roman" w:cs="Times New Roman"/>
                <w:color w:val="000000"/>
              </w:rPr>
              <w:t>1861</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409F7">
            <w:pPr>
              <w:spacing w:line="360" w:lineRule="auto"/>
              <w:jc w:val="center"/>
              <w:textAlignment w:val="center"/>
              <w:rPr>
                <w:rFonts w:ascii="楷体" w:hAnsi="楷体" w:eastAsia="楷体" w:cs="楷体"/>
                <w:color w:val="000000"/>
              </w:rPr>
            </w:pPr>
            <w:r>
              <w:rPr>
                <w:rFonts w:ascii="楷体" w:hAnsi="楷体" w:eastAsia="楷体" w:cs="楷体"/>
                <w:color w:val="000000"/>
              </w:rPr>
              <w:t>曾国藩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C2350">
            <w:pPr>
              <w:spacing w:line="360" w:lineRule="auto"/>
              <w:jc w:val="center"/>
              <w:textAlignment w:val="center"/>
              <w:rPr>
                <w:rFonts w:ascii="楷体" w:hAnsi="楷体" w:eastAsia="楷体" w:cs="楷体"/>
                <w:color w:val="000000"/>
              </w:rPr>
            </w:pPr>
            <w:r>
              <w:rPr>
                <w:rFonts w:ascii="楷体" w:hAnsi="楷体" w:eastAsia="楷体" w:cs="楷体"/>
                <w:color w:val="000000"/>
              </w:rPr>
              <w:t>中国第一家官办军事工业</w:t>
            </w:r>
          </w:p>
        </w:tc>
      </w:tr>
      <w:tr w14:paraId="7EB5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6D365">
            <w:pPr>
              <w:spacing w:line="360" w:lineRule="auto"/>
              <w:jc w:val="center"/>
              <w:textAlignment w:val="center"/>
              <w:rPr>
                <w:rFonts w:ascii="楷体" w:hAnsi="楷体" w:eastAsia="楷体" w:cs="楷体"/>
                <w:color w:val="000000"/>
              </w:rPr>
            </w:pPr>
            <w:r>
              <w:rPr>
                <w:rFonts w:ascii="楷体" w:hAnsi="楷体" w:eastAsia="楷体" w:cs="楷体"/>
                <w:color w:val="000000"/>
              </w:rPr>
              <w:t>江南制造总局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45F2D">
            <w:pPr>
              <w:spacing w:line="360" w:lineRule="auto"/>
              <w:jc w:val="center"/>
              <w:textAlignment w:val="center"/>
              <w:rPr>
                <w:rFonts w:ascii="楷体" w:hAnsi="楷体" w:eastAsia="楷体" w:cs="楷体"/>
                <w:color w:val="000000"/>
              </w:rPr>
            </w:pPr>
            <w:r>
              <w:rPr>
                <w:rFonts w:eastAsia="Times New Roman" w:cs="Times New Roman"/>
                <w:color w:val="000000"/>
              </w:rPr>
              <w:t>1865</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A4086">
            <w:pPr>
              <w:spacing w:line="360" w:lineRule="auto"/>
              <w:jc w:val="center"/>
              <w:textAlignment w:val="center"/>
              <w:rPr>
                <w:rFonts w:ascii="楷体" w:hAnsi="楷体" w:eastAsia="楷体" w:cs="楷体"/>
                <w:color w:val="000000"/>
              </w:rPr>
            </w:pPr>
            <w:r>
              <w:rPr>
                <w:rFonts w:ascii="楷体" w:hAnsi="楷体" w:eastAsia="楷体" w:cs="楷体"/>
                <w:color w:val="000000"/>
              </w:rPr>
              <w:t>李鸿章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232F9">
            <w:pPr>
              <w:spacing w:line="360" w:lineRule="auto"/>
              <w:jc w:val="center"/>
              <w:textAlignment w:val="center"/>
              <w:rPr>
                <w:rFonts w:ascii="楷体" w:hAnsi="楷体" w:eastAsia="楷体" w:cs="楷体"/>
                <w:color w:val="000000"/>
              </w:rPr>
            </w:pPr>
            <w:r>
              <w:rPr>
                <w:rFonts w:ascii="楷体" w:hAnsi="楷体" w:eastAsia="楷体" w:cs="楷体"/>
                <w:color w:val="000000"/>
              </w:rPr>
              <w:t>国内规模最大的一家官办军事工业</w:t>
            </w:r>
          </w:p>
        </w:tc>
      </w:tr>
      <w:tr w14:paraId="68AB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EAD8D">
            <w:pPr>
              <w:spacing w:line="360" w:lineRule="auto"/>
              <w:jc w:val="center"/>
              <w:textAlignment w:val="center"/>
              <w:rPr>
                <w:rFonts w:ascii="楷体" w:hAnsi="楷体" w:eastAsia="楷体" w:cs="楷体"/>
                <w:color w:val="000000"/>
              </w:rPr>
            </w:pPr>
            <w:r>
              <w:rPr>
                <w:rFonts w:ascii="楷体" w:hAnsi="楷体" w:eastAsia="楷体" w:cs="楷体"/>
                <w:color w:val="000000"/>
              </w:rPr>
              <w:t>轮船招商局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5BDD4">
            <w:pPr>
              <w:spacing w:line="360" w:lineRule="auto"/>
              <w:jc w:val="center"/>
              <w:textAlignment w:val="center"/>
              <w:rPr>
                <w:rFonts w:ascii="楷体" w:hAnsi="楷体" w:eastAsia="楷体" w:cs="楷体"/>
                <w:color w:val="000000"/>
              </w:rPr>
            </w:pPr>
            <w:r>
              <w:rPr>
                <w:rFonts w:eastAsia="Times New Roman" w:cs="Times New Roman"/>
                <w:color w:val="000000"/>
              </w:rPr>
              <w:t>1873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25BE62">
            <w:pPr>
              <w:spacing w:line="360" w:lineRule="auto"/>
              <w:jc w:val="center"/>
              <w:textAlignment w:val="center"/>
              <w:rPr>
                <w:rFonts w:ascii="楷体" w:hAnsi="楷体" w:eastAsia="楷体" w:cs="楷体"/>
                <w:color w:val="000000"/>
              </w:rPr>
            </w:pPr>
            <w:r>
              <w:rPr>
                <w:rFonts w:ascii="楷体" w:hAnsi="楷体" w:eastAsia="楷体" w:cs="楷体"/>
                <w:color w:val="000000"/>
              </w:rPr>
              <w:t>李鸿章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5A55AA">
            <w:pPr>
              <w:spacing w:line="360" w:lineRule="auto"/>
              <w:jc w:val="center"/>
              <w:textAlignment w:val="center"/>
              <w:rPr>
                <w:rFonts w:ascii="楷体" w:hAnsi="楷体" w:eastAsia="楷体" w:cs="楷体"/>
                <w:color w:val="000000"/>
              </w:rPr>
            </w:pPr>
            <w:r>
              <w:rPr>
                <w:rFonts w:ascii="楷体" w:hAnsi="楷体" w:eastAsia="楷体" w:cs="楷体"/>
                <w:color w:val="000000"/>
              </w:rPr>
              <w:t>中国第一个民用企业</w:t>
            </w:r>
          </w:p>
        </w:tc>
      </w:tr>
      <w:tr w14:paraId="000D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86464">
            <w:pPr>
              <w:spacing w:line="360" w:lineRule="auto"/>
              <w:jc w:val="center"/>
              <w:textAlignment w:val="center"/>
              <w:rPr>
                <w:rFonts w:ascii="楷体" w:hAnsi="楷体" w:eastAsia="楷体" w:cs="楷体"/>
                <w:color w:val="000000"/>
              </w:rPr>
            </w:pPr>
            <w:r>
              <w:rPr>
                <w:rFonts w:ascii="楷体" w:hAnsi="楷体" w:eastAsia="楷体" w:cs="楷体"/>
                <w:color w:val="000000"/>
              </w:rPr>
              <w:t>开平煤矿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59B248">
            <w:pPr>
              <w:spacing w:line="360" w:lineRule="auto"/>
              <w:jc w:val="center"/>
              <w:textAlignment w:val="center"/>
              <w:rPr>
                <w:rFonts w:ascii="楷体" w:hAnsi="楷体" w:eastAsia="楷体" w:cs="楷体"/>
                <w:color w:val="000000"/>
              </w:rPr>
            </w:pPr>
            <w:r>
              <w:rPr>
                <w:rFonts w:eastAsia="Times New Roman" w:cs="Times New Roman"/>
                <w:color w:val="000000"/>
              </w:rPr>
              <w:t>1881</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717D5">
            <w:pPr>
              <w:spacing w:line="360" w:lineRule="auto"/>
              <w:jc w:val="center"/>
              <w:textAlignment w:val="center"/>
              <w:rPr>
                <w:rFonts w:ascii="楷体" w:hAnsi="楷体" w:eastAsia="楷体" w:cs="楷体"/>
                <w:color w:val="000000"/>
              </w:rPr>
            </w:pPr>
            <w:r>
              <w:rPr>
                <w:rFonts w:ascii="楷体" w:hAnsi="楷体" w:eastAsia="楷体" w:cs="楷体"/>
                <w:color w:val="000000"/>
              </w:rPr>
              <w:t>唐廷枢（主持）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3A0BA">
            <w:pPr>
              <w:spacing w:line="360" w:lineRule="auto"/>
              <w:jc w:val="center"/>
              <w:textAlignment w:val="center"/>
              <w:rPr>
                <w:rFonts w:ascii="楷体" w:hAnsi="楷体" w:eastAsia="楷体" w:cs="楷体"/>
                <w:color w:val="000000"/>
              </w:rPr>
            </w:pPr>
            <w:r>
              <w:rPr>
                <w:rFonts w:ascii="楷体" w:hAnsi="楷体" w:eastAsia="楷体" w:cs="楷体"/>
                <w:color w:val="000000"/>
              </w:rPr>
              <w:t>中国第一个使用机械开采的煤矿</w:t>
            </w:r>
          </w:p>
        </w:tc>
      </w:tr>
    </w:tbl>
    <w:p w14:paraId="306D0963">
      <w:pPr>
        <w:spacing w:line="360" w:lineRule="auto"/>
        <w:jc w:val="right"/>
        <w:textAlignment w:val="center"/>
        <w:rPr>
          <w:rFonts w:ascii="楷体" w:hAnsi="楷体" w:eastAsia="楷体" w:cs="楷体"/>
          <w:color w:val="000000"/>
        </w:rPr>
      </w:pPr>
      <w:r>
        <w:rPr>
          <w:rFonts w:ascii="楷体" w:hAnsi="楷体" w:eastAsia="楷体" w:cs="楷体"/>
          <w:color w:val="000000"/>
        </w:rPr>
        <w:t>——摘编自《中国近代通史》</w:t>
      </w:r>
    </w:p>
    <w:p w14:paraId="19D55898">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材料二：维新派认为，要建立具有近代特征的商业流通体系，就必须有近代金融手段，必须设立相应的国家银行和各种商业银行。…</w:t>
      </w:r>
      <w:r>
        <w:rPr>
          <w:rFonts w:eastAsia="Times New Roman" w:cs="Times New Roman"/>
          <w:color w:val="000000"/>
        </w:rPr>
        <w:t>1898</w:t>
      </w:r>
      <w:r>
        <w:rPr>
          <w:rFonts w:ascii="楷体" w:hAnsi="楷体" w:eastAsia="楷体" w:cs="楷体"/>
          <w:color w:val="000000"/>
        </w:rPr>
        <w:t>年前后，在各通商口岸设立了银行分号，中国拥有了自主的金融管理与经营体系。</w:t>
      </w:r>
    </w:p>
    <w:p w14:paraId="5726EC48">
      <w:pPr>
        <w:spacing w:line="360" w:lineRule="auto"/>
        <w:jc w:val="right"/>
        <w:textAlignment w:val="center"/>
        <w:rPr>
          <w:rFonts w:ascii="楷体" w:hAnsi="楷体" w:eastAsia="楷体" w:cs="楷体"/>
          <w:color w:val="000000"/>
        </w:rPr>
      </w:pPr>
      <w:r>
        <w:rPr>
          <w:rFonts w:ascii="楷体" w:hAnsi="楷体" w:eastAsia="楷体" w:cs="楷体"/>
          <w:color w:val="000000"/>
        </w:rPr>
        <w:t>——摘编自《中国近代通史》（第四卷）</w:t>
      </w:r>
    </w:p>
    <w:p w14:paraId="130A9C17">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材料三：先进的知识分子在新文化运动的发展中突破了民主与科学的樊篱，找到了马克思主义，找到了无产阶级的社会主义，开始用马克思主义作为观察国家命运的工具。…</w:t>
      </w:r>
      <w:r>
        <w:rPr>
          <w:rFonts w:eastAsia="Times New Roman" w:cs="Times New Roman"/>
          <w:color w:val="000000"/>
        </w:rPr>
        <w:t>1918</w:t>
      </w:r>
      <w:r>
        <w:rPr>
          <w:rFonts w:ascii="楷体" w:hAnsi="楷体" w:eastAsia="楷体" w:cs="楷体"/>
          <w:color w:val="000000"/>
        </w:rPr>
        <w:t>年，《新青年》撰稿人之一的李大钊接连发表文章宣传马克思主义。许多先进的青年知识分子包括毛泽东、周恩来、蔡和森…在</w:t>
      </w:r>
      <w:r>
        <w:rPr>
          <w:rFonts w:eastAsia="Times New Roman" w:cs="Times New Roman"/>
          <w:color w:val="000000"/>
        </w:rPr>
        <w:t>1918</w:t>
      </w:r>
      <w:r>
        <w:rPr>
          <w:rFonts w:ascii="楷体" w:hAnsi="楷体" w:eastAsia="楷体" w:cs="楷体"/>
          <w:color w:val="000000"/>
        </w:rPr>
        <w:t>年到</w:t>
      </w:r>
      <w:r>
        <w:rPr>
          <w:rFonts w:eastAsia="Times New Roman" w:cs="Times New Roman"/>
          <w:color w:val="000000"/>
        </w:rPr>
        <w:t>1920</w:t>
      </w:r>
      <w:r>
        <w:rPr>
          <w:rFonts w:ascii="楷体" w:hAnsi="楷体" w:eastAsia="楷体" w:cs="楷体"/>
          <w:color w:val="000000"/>
        </w:rPr>
        <w:t>年间接触到和接受了马克思主义，并在各地成立了研究和宣传马克思主义的团体。陈独秀是新文化运动中的主将，他在</w:t>
      </w:r>
      <w:r>
        <w:rPr>
          <w:rFonts w:eastAsia="Times New Roman" w:cs="Times New Roman"/>
          <w:color w:val="000000"/>
        </w:rPr>
        <w:t>1920</w:t>
      </w:r>
      <w:r>
        <w:rPr>
          <w:rFonts w:ascii="楷体" w:hAnsi="楷体" w:eastAsia="楷体" w:cs="楷体"/>
          <w:color w:val="000000"/>
        </w:rPr>
        <w:t>年的文章中表示接受马克思主义思想。</w:t>
      </w:r>
    </w:p>
    <w:p w14:paraId="6FCE6562">
      <w:pPr>
        <w:spacing w:line="360" w:lineRule="auto"/>
        <w:jc w:val="right"/>
        <w:textAlignment w:val="center"/>
        <w:rPr>
          <w:rFonts w:ascii="楷体" w:hAnsi="楷体" w:eastAsia="楷体" w:cs="楷体"/>
          <w:color w:val="000000"/>
        </w:rPr>
      </w:pPr>
      <w:r>
        <w:rPr>
          <w:rFonts w:ascii="楷体" w:hAnsi="楷体" w:eastAsia="楷体" w:cs="楷体"/>
          <w:color w:val="000000"/>
        </w:rPr>
        <w:t>——摘编自胡绳《从鸦片战争到五四运动》</w:t>
      </w:r>
    </w:p>
    <w:p w14:paraId="366045F9">
      <w:pPr>
        <w:spacing w:line="360" w:lineRule="auto"/>
        <w:jc w:val="left"/>
        <w:textAlignment w:val="center"/>
        <w:rPr>
          <w:rFonts w:ascii="宋体" w:hAnsi="宋体"/>
          <w:color w:val="000000"/>
        </w:rPr>
      </w:pPr>
      <w:r>
        <w:rPr>
          <w:rFonts w:ascii="宋体" w:hAnsi="宋体"/>
          <w:color w:val="000000"/>
        </w:rPr>
        <w:t>（1）根据材料一，写出洋务运动的口号。材料一中洋务派最先创办的是哪一类型的企业？</w:t>
      </w:r>
    </w:p>
    <w:p w14:paraId="3180AE72">
      <w:pPr>
        <w:spacing w:line="360" w:lineRule="auto"/>
        <w:jc w:val="left"/>
        <w:textAlignment w:val="center"/>
        <w:rPr>
          <w:rFonts w:ascii="宋体" w:hAnsi="宋体"/>
          <w:color w:val="000000"/>
        </w:rPr>
      </w:pPr>
      <w:r>
        <w:rPr>
          <w:rFonts w:ascii="宋体" w:hAnsi="宋体"/>
          <w:color w:val="000000"/>
        </w:rPr>
        <w:t>（2）根据材料二回答，维新变法运动推动了哪一方面的建设？</w:t>
      </w:r>
    </w:p>
    <w:p w14:paraId="0E6501F3">
      <w:pPr>
        <w:spacing w:line="360" w:lineRule="auto"/>
        <w:jc w:val="left"/>
        <w:textAlignment w:val="center"/>
        <w:rPr>
          <w:rFonts w:ascii="宋体" w:hAnsi="宋体"/>
          <w:color w:val="000000"/>
        </w:rPr>
      </w:pPr>
      <w:r>
        <w:rPr>
          <w:rFonts w:ascii="宋体" w:hAnsi="宋体"/>
          <w:color w:val="000000"/>
        </w:rPr>
        <w:t>（3）材料三说明了什么？</w:t>
      </w:r>
    </w:p>
    <w:p w14:paraId="1B0F83C6">
      <w:pPr>
        <w:spacing w:line="360" w:lineRule="auto"/>
        <w:jc w:val="left"/>
        <w:textAlignment w:val="center"/>
        <w:rPr>
          <w:rFonts w:ascii="宋体" w:hAnsi="宋体"/>
          <w:color w:val="000000"/>
        </w:rPr>
      </w:pPr>
      <w:r>
        <w:rPr>
          <w:rFonts w:ascii="宋体" w:hAnsi="宋体"/>
          <w:color w:val="000000"/>
        </w:rPr>
        <w:t>（4）上述三则材料中的历史事件所体现出的共同主题是什么？</w:t>
      </w:r>
    </w:p>
    <w:p w14:paraId="0527B4FD">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阅读材料，回答下列问题。</w:t>
      </w:r>
    </w:p>
    <w:p w14:paraId="5FC36CBF">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材料一：</w:t>
      </w:r>
      <w:r>
        <w:rPr>
          <w:rFonts w:eastAsia="Times New Roman" w:cs="Times New Roman"/>
          <w:color w:val="000000"/>
        </w:rPr>
        <w:t>1640-1688</w:t>
      </w:r>
      <w:r>
        <w:rPr>
          <w:rFonts w:ascii="楷体" w:hAnsi="楷体" w:eastAsia="楷体" w:cs="楷体"/>
          <w:color w:val="000000"/>
        </w:rPr>
        <w:t>年，英国进行资产阶级革命，时间长达</w:t>
      </w:r>
      <w:r>
        <w:rPr>
          <w:rFonts w:eastAsia="Times New Roman" w:cs="Times New Roman"/>
          <w:color w:val="000000"/>
        </w:rPr>
        <w:t>48</w:t>
      </w:r>
      <w:r>
        <w:rPr>
          <w:rFonts w:ascii="楷体" w:hAnsi="楷体" w:eastAsia="楷体" w:cs="楷体"/>
          <w:color w:val="000000"/>
        </w:rPr>
        <w:t>年。期间，英国进行了两次内战，经历了短暂的共和时期、克伦威尔“护国主”军事独裁统治、斯图亚特王朝复辟等曲折过程。</w:t>
      </w:r>
      <w:r>
        <w:rPr>
          <w:rFonts w:eastAsia="Times New Roman" w:cs="Times New Roman"/>
          <w:color w:val="000000"/>
        </w:rPr>
        <w:t>1688</w:t>
      </w:r>
      <w:r>
        <w:rPr>
          <w:rFonts w:ascii="楷体" w:hAnsi="楷体" w:eastAsia="楷体" w:cs="楷体"/>
          <w:color w:val="000000"/>
        </w:rPr>
        <w:t>年，经过各方的妥协，英国通过不流血的政变—“光荣革命”结束了资产阶级革命。</w:t>
      </w:r>
    </w:p>
    <w:p w14:paraId="3B3270B9">
      <w:pPr>
        <w:spacing w:line="360" w:lineRule="auto"/>
        <w:jc w:val="right"/>
        <w:textAlignment w:val="center"/>
        <w:rPr>
          <w:rFonts w:ascii="楷体" w:hAnsi="楷体" w:eastAsia="楷体" w:cs="楷体"/>
          <w:color w:val="000000"/>
        </w:rPr>
      </w:pPr>
      <w:r>
        <w:rPr>
          <w:rFonts w:ascii="楷体" w:hAnsi="楷体" w:eastAsia="楷体" w:cs="楷体"/>
          <w:color w:val="000000"/>
        </w:rPr>
        <w:t>——摘自《世界历史教师教学用书》</w:t>
      </w:r>
    </w:p>
    <w:p w14:paraId="19132089">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材料二：资产阶级急于用宪法的形式，把他们在独立战争中所得到的权利巩固起来。</w:t>
      </w:r>
      <w:r>
        <w:rPr>
          <w:rFonts w:eastAsia="Times New Roman" w:cs="Times New Roman"/>
          <w:color w:val="000000"/>
        </w:rPr>
        <w:t>1787</w:t>
      </w:r>
      <w:r>
        <w:rPr>
          <w:rFonts w:ascii="楷体" w:hAnsi="楷体" w:eastAsia="楷体" w:cs="楷体"/>
          <w:color w:val="000000"/>
        </w:rPr>
        <w:t>年宪法对于公民的选举权都有财产和居住年限上的限制。这样，贫穷的人和新到的移民便被剥夺了选举权。甚至占全人口一半的妇女，最初也没有选举权。依据</w:t>
      </w:r>
      <w:r>
        <w:rPr>
          <w:rFonts w:eastAsia="Times New Roman" w:cs="Times New Roman"/>
          <w:color w:val="000000"/>
        </w:rPr>
        <w:t>1787</w:t>
      </w:r>
      <w:r>
        <w:rPr>
          <w:rFonts w:ascii="楷体" w:hAnsi="楷体" w:eastAsia="楷体" w:cs="楷体"/>
          <w:color w:val="000000"/>
        </w:rPr>
        <w:t>年宪法印第安人不算美国公民，他们被剥夺了领有土地的权利，并被驱逐到西部贫瘠的山区里去，在那里逐渐灭绝。宪法并没有明文禁止黑奴制，这实际上就是保留了黑奴制。而南方的种植园主，则把黑奴制当做是各州自己的事。那便为日后的战争埋下了伏线。</w:t>
      </w:r>
    </w:p>
    <w:p w14:paraId="42FD4820">
      <w:pPr>
        <w:spacing w:line="360" w:lineRule="auto"/>
        <w:jc w:val="right"/>
        <w:textAlignment w:val="center"/>
        <w:rPr>
          <w:rFonts w:ascii="楷体" w:hAnsi="楷体" w:eastAsia="楷体" w:cs="楷体"/>
          <w:color w:val="000000"/>
        </w:rPr>
      </w:pPr>
      <w:r>
        <w:rPr>
          <w:rFonts w:ascii="楷体" w:hAnsi="楷体" w:eastAsia="楷体" w:cs="楷体"/>
          <w:color w:val="000000"/>
        </w:rPr>
        <w:t>——摘自郭圣铭《世界文明史纲要》（近代史部分）</w:t>
      </w:r>
    </w:p>
    <w:p w14:paraId="55D4A863">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三：立宪派斗士安托万·巴纳夫写成颂扬法国革命的《法国革命引论》，他认为，大革命是社会矛盾积聚与启蒙思想深入人心之后的必然结果。…与此同时，一大批学者成为大革命的坚定捍卫者，法国政府亦于</w:t>
      </w:r>
      <w:r>
        <w:rPr>
          <w:rFonts w:eastAsia="Times New Roman" w:cs="Times New Roman"/>
          <w:color w:val="000000"/>
        </w:rPr>
        <w:t>1889</w:t>
      </w:r>
      <w:r>
        <w:rPr>
          <w:rFonts w:ascii="楷体" w:hAnsi="楷体" w:eastAsia="楷体" w:cs="楷体"/>
          <w:color w:val="000000"/>
        </w:rPr>
        <w:t>年成功举行了纪念大革命</w:t>
      </w:r>
      <w:r>
        <w:rPr>
          <w:rFonts w:eastAsia="Times New Roman" w:cs="Times New Roman"/>
          <w:color w:val="000000"/>
        </w:rPr>
        <w:t>100</w:t>
      </w:r>
      <w:r>
        <w:rPr>
          <w:rFonts w:ascii="楷体" w:hAnsi="楷体" w:eastAsia="楷体" w:cs="楷体"/>
          <w:color w:val="000000"/>
        </w:rPr>
        <w:t>周年的庆祝活动。</w:t>
      </w:r>
    </w:p>
    <w:p w14:paraId="365703DE">
      <w:pPr>
        <w:spacing w:line="360" w:lineRule="auto"/>
        <w:jc w:val="right"/>
        <w:textAlignment w:val="center"/>
        <w:rPr>
          <w:rFonts w:ascii="楷体" w:hAnsi="楷体" w:eastAsia="楷体" w:cs="楷体"/>
          <w:color w:val="000000"/>
        </w:rPr>
      </w:pPr>
      <w:r>
        <w:rPr>
          <w:rFonts w:ascii="楷体" w:hAnsi="楷体" w:eastAsia="楷体" w:cs="楷体"/>
          <w:color w:val="000000"/>
        </w:rPr>
        <w:t>——摘自陈文海《法国史》</w:t>
      </w:r>
    </w:p>
    <w:p w14:paraId="0D7F2B8F">
      <w:pPr>
        <w:spacing w:line="360" w:lineRule="auto"/>
        <w:jc w:val="left"/>
        <w:textAlignment w:val="center"/>
        <w:rPr>
          <w:rFonts w:ascii="宋体" w:hAnsi="宋体"/>
          <w:color w:val="000000"/>
        </w:rPr>
      </w:pPr>
      <w:r>
        <w:rPr>
          <w:rFonts w:ascii="宋体" w:hAnsi="宋体"/>
          <w:color w:val="000000"/>
        </w:rPr>
        <w:t>（1）根据材料一，概括英国资产阶级革命的特点是什么？（写出两点即可）</w:t>
      </w:r>
    </w:p>
    <w:p w14:paraId="389E28A0">
      <w:pPr>
        <w:spacing w:line="360" w:lineRule="auto"/>
        <w:jc w:val="left"/>
        <w:textAlignment w:val="center"/>
        <w:rPr>
          <w:rFonts w:ascii="宋体" w:hAnsi="宋体"/>
          <w:color w:val="000000"/>
        </w:rPr>
      </w:pPr>
      <w:r>
        <w:rPr>
          <w:rFonts w:ascii="宋体" w:hAnsi="宋体"/>
          <w:color w:val="000000"/>
        </w:rPr>
        <w:t>（2）根据材料二，分析</w:t>
      </w:r>
      <w:r>
        <w:rPr>
          <w:rFonts w:eastAsia="Times New Roman" w:cs="Times New Roman"/>
          <w:color w:val="000000"/>
        </w:rPr>
        <w:t>1787</w:t>
      </w:r>
      <w:r>
        <w:rPr>
          <w:rFonts w:ascii="宋体" w:hAnsi="宋体"/>
          <w:color w:val="000000"/>
        </w:rPr>
        <w:t>年美国宪法存在什么局限性？材料二中“日后的战争”指哪一场战争？</w:t>
      </w:r>
    </w:p>
    <w:p w14:paraId="5C60AADF">
      <w:pPr>
        <w:spacing w:line="360" w:lineRule="auto"/>
        <w:jc w:val="left"/>
        <w:textAlignment w:val="center"/>
        <w:rPr>
          <w:rFonts w:ascii="宋体" w:hAnsi="宋体"/>
          <w:color w:val="000000"/>
        </w:rPr>
      </w:pPr>
      <w:r>
        <w:rPr>
          <w:rFonts w:ascii="宋体" w:hAnsi="宋体"/>
          <w:color w:val="000000"/>
        </w:rPr>
        <w:t>（3）材料三反映了人们对法国大革命持怎样的态度？</w:t>
      </w:r>
    </w:p>
    <w:p w14:paraId="4DF25484">
      <w:pPr>
        <w:spacing w:line="360" w:lineRule="auto"/>
        <w:jc w:val="left"/>
        <w:textAlignment w:val="center"/>
        <w:rPr>
          <w:rFonts w:ascii="宋体" w:hAnsi="宋体"/>
          <w:color w:val="000000"/>
        </w:rPr>
      </w:pPr>
      <w:r>
        <w:rPr>
          <w:rFonts w:ascii="宋体" w:hAnsi="宋体"/>
          <w:color w:val="000000"/>
        </w:rPr>
        <w:t>（4）综合上述材料，英、美、法三国走上资本主义道路的共同方式是什么？</w:t>
      </w:r>
    </w:p>
    <w:p w14:paraId="1E5D7CB9">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阅读材料，回答下列问题。</w:t>
      </w:r>
    </w:p>
    <w:p w14:paraId="51F008FA">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材料一：</w:t>
      </w:r>
      <w:r>
        <w:rPr>
          <w:rFonts w:eastAsia="Times New Roman" w:cs="Times New Roman"/>
          <w:color w:val="000000"/>
        </w:rPr>
        <w:t>4</w:t>
      </w:r>
      <w:r>
        <w:rPr>
          <w:rFonts w:ascii="楷体" w:hAnsi="楷体" w:eastAsia="楷体" w:cs="楷体"/>
          <w:color w:val="000000"/>
        </w:rPr>
        <w:t>年半的“总体”战所造成的人口损失是巨大的。在实际战斗中死亡人数大约是</w:t>
      </w:r>
      <w:r>
        <w:rPr>
          <w:rFonts w:eastAsia="Times New Roman" w:cs="Times New Roman"/>
          <w:color w:val="000000"/>
        </w:rPr>
        <w:t>800</w:t>
      </w:r>
      <w:r>
        <w:rPr>
          <w:rFonts w:ascii="楷体" w:hAnsi="楷体" w:eastAsia="楷体" w:cs="楷体"/>
          <w:color w:val="000000"/>
        </w:rPr>
        <w:t>万，另外有</w:t>
      </w:r>
      <w:r>
        <w:rPr>
          <w:rFonts w:eastAsia="Times New Roman" w:cs="Times New Roman"/>
          <w:color w:val="000000"/>
        </w:rPr>
        <w:t>700</w:t>
      </w:r>
      <w:r>
        <w:rPr>
          <w:rFonts w:ascii="楷体" w:hAnsi="楷体" w:eastAsia="楷体" w:cs="楷体"/>
          <w:color w:val="000000"/>
        </w:rPr>
        <w:t>万人永远成了残疾人，还有</w:t>
      </w:r>
      <w:r>
        <w:rPr>
          <w:rFonts w:eastAsia="Times New Roman" w:cs="Times New Roman"/>
          <w:color w:val="000000"/>
        </w:rPr>
        <w:t>1500</w:t>
      </w:r>
      <w:r>
        <w:rPr>
          <w:rFonts w:ascii="楷体" w:hAnsi="楷体" w:eastAsia="楷体" w:cs="楷体"/>
          <w:color w:val="000000"/>
        </w:rPr>
        <w:t>万人“伤得或重或轻”。</w:t>
      </w:r>
    </w:p>
    <w:p w14:paraId="135B2A0B">
      <w:pPr>
        <w:spacing w:line="360" w:lineRule="auto"/>
        <w:jc w:val="left"/>
        <w:textAlignment w:val="center"/>
        <w:rPr>
          <w:rFonts w:ascii="楷体" w:hAnsi="楷体" w:eastAsia="楷体" w:cs="楷体"/>
          <w:color w:val="000000"/>
        </w:rPr>
      </w:pPr>
      <w:r>
        <w:rPr>
          <w:rFonts w:ascii="楷体" w:hAnsi="楷体" w:eastAsia="楷体" w:cs="楷体"/>
          <w:color w:val="000000"/>
        </w:rPr>
        <w:t>…这场战争的物质损失也是空前的，总消耗实际上高得叫人无法想象。事实上。大约有</w:t>
      </w:r>
      <w:r>
        <w:rPr>
          <w:rFonts w:eastAsia="Times New Roman" w:cs="Times New Roman"/>
          <w:color w:val="000000"/>
        </w:rPr>
        <w:t>2600</w:t>
      </w:r>
      <w:r>
        <w:rPr>
          <w:rFonts w:ascii="楷体" w:hAnsi="楷体" w:eastAsia="楷体" w:cs="楷体"/>
          <w:color w:val="000000"/>
        </w:rPr>
        <w:t>亿美元左右。据估算，这个数字“相当于从</w:t>
      </w:r>
      <w:r>
        <w:rPr>
          <w:rFonts w:eastAsia="Times New Roman" w:cs="Times New Roman"/>
          <w:color w:val="000000"/>
        </w:rPr>
        <w:t>18</w:t>
      </w:r>
      <w:r>
        <w:rPr>
          <w:rFonts w:ascii="楷体" w:hAnsi="楷体" w:eastAsia="楷体" w:cs="楷体"/>
          <w:color w:val="000000"/>
        </w:rPr>
        <w:t>世纪末到第一次世界大战前夕整个世界所有国家债务总和的</w:t>
      </w:r>
      <w:r>
        <w:rPr>
          <w:rFonts w:eastAsia="Times New Roman" w:cs="Times New Roman"/>
          <w:color w:val="000000"/>
        </w:rPr>
        <w:t>6.5</w:t>
      </w:r>
      <w:r>
        <w:rPr>
          <w:rFonts w:ascii="楷体" w:hAnsi="楷体" w:eastAsia="楷体" w:cs="楷体"/>
          <w:color w:val="000000"/>
        </w:rPr>
        <w:t>倍。”</w:t>
      </w:r>
    </w:p>
    <w:p w14:paraId="41209D80">
      <w:pPr>
        <w:spacing w:line="360" w:lineRule="auto"/>
        <w:jc w:val="right"/>
        <w:textAlignment w:val="center"/>
        <w:rPr>
          <w:rFonts w:ascii="楷体" w:hAnsi="楷体" w:eastAsia="楷体" w:cs="楷体"/>
          <w:color w:val="000000"/>
        </w:rPr>
      </w:pPr>
      <w:r>
        <w:rPr>
          <w:rFonts w:ascii="楷体" w:hAnsi="楷体" w:eastAsia="楷体" w:cs="楷体"/>
          <w:color w:val="000000"/>
        </w:rPr>
        <w:t>——摘自保罗·肯尼迪《大国的兴衰》</w:t>
      </w:r>
    </w:p>
    <w:p w14:paraId="0CDFA364">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材料二：法西斯国家发动的第二次世界大战，经历了从局部战争逐渐发展到全球战争的过程。美、苏、英、中等同盟国家协同作战，相继打败意大利、德国和日本，第二次世界大战结束。</w:t>
      </w:r>
    </w:p>
    <w:p w14:paraId="45BBB94B">
      <w:pPr>
        <w:spacing w:line="360" w:lineRule="auto"/>
        <w:jc w:val="center"/>
        <w:textAlignment w:val="center"/>
        <w:rPr>
          <w:rFonts w:ascii="楷体" w:hAnsi="楷体" w:eastAsia="楷体" w:cs="楷体"/>
          <w:color w:val="000000"/>
        </w:rPr>
      </w:pPr>
      <w:r>
        <w:rPr>
          <w:rFonts w:ascii="楷体" w:hAnsi="楷体" w:eastAsia="楷体" w:cs="楷体"/>
          <w:color w:val="000000"/>
        </w:rPr>
        <w:t>反法西斯同盟举行会议的会期</w:t>
      </w:r>
    </w:p>
    <w:tbl>
      <w:tblPr>
        <w:tblStyle w:val="5"/>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7"/>
        <w:gridCol w:w="3398"/>
      </w:tblGrid>
      <w:tr w14:paraId="4124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788A4">
            <w:pPr>
              <w:spacing w:line="360" w:lineRule="auto"/>
              <w:jc w:val="center"/>
              <w:textAlignment w:val="center"/>
              <w:rPr>
                <w:rFonts w:ascii="楷体" w:hAnsi="楷体" w:eastAsia="楷体" w:cs="楷体"/>
                <w:color w:val="000000"/>
              </w:rPr>
            </w:pPr>
            <w:r>
              <w:rPr>
                <w:rFonts w:ascii="楷体" w:hAnsi="楷体" w:eastAsia="楷体" w:cs="楷体"/>
                <w:color w:val="000000"/>
              </w:rPr>
              <w:t>开罗会议</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C51D6">
            <w:pPr>
              <w:spacing w:line="360" w:lineRule="auto"/>
              <w:jc w:val="center"/>
              <w:textAlignment w:val="center"/>
              <w:rPr>
                <w:rFonts w:ascii="楷体" w:hAnsi="楷体" w:eastAsia="楷体" w:cs="楷体"/>
                <w:color w:val="000000"/>
              </w:rPr>
            </w:pPr>
            <w:r>
              <w:rPr>
                <w:rFonts w:eastAsia="Times New Roman" w:cs="Times New Roman"/>
                <w:color w:val="000000"/>
              </w:rPr>
              <w:t>1943</w:t>
            </w:r>
            <w:r>
              <w:rPr>
                <w:rFonts w:ascii="楷体" w:hAnsi="楷体" w:eastAsia="楷体" w:cs="楷体"/>
                <w:color w:val="000000"/>
              </w:rPr>
              <w:t>年</w:t>
            </w:r>
            <w:r>
              <w:rPr>
                <w:rFonts w:eastAsia="Times New Roman" w:cs="Times New Roman"/>
                <w:color w:val="000000"/>
              </w:rPr>
              <w:t>11</w:t>
            </w:r>
            <w:r>
              <w:rPr>
                <w:rFonts w:ascii="楷体" w:hAnsi="楷体" w:eastAsia="楷体" w:cs="楷体"/>
                <w:color w:val="000000"/>
              </w:rPr>
              <w:t>月</w:t>
            </w:r>
            <w:r>
              <w:rPr>
                <w:rFonts w:eastAsia="Times New Roman" w:cs="Times New Roman"/>
                <w:color w:val="000000"/>
              </w:rPr>
              <w:t>22</w:t>
            </w:r>
            <w:r>
              <w:rPr>
                <w:rFonts w:ascii="楷体" w:hAnsi="楷体" w:eastAsia="楷体" w:cs="楷体"/>
                <w:color w:val="000000"/>
              </w:rPr>
              <w:t>一</w:t>
            </w:r>
            <w:r>
              <w:rPr>
                <w:rFonts w:eastAsia="Times New Roman" w:cs="Times New Roman"/>
                <w:color w:val="000000"/>
              </w:rPr>
              <w:t>26</w:t>
            </w:r>
            <w:r>
              <w:rPr>
                <w:rFonts w:ascii="楷体" w:hAnsi="楷体" w:eastAsia="楷体" w:cs="楷体"/>
                <w:color w:val="000000"/>
              </w:rPr>
              <w:t>日</w:t>
            </w:r>
          </w:p>
        </w:tc>
      </w:tr>
      <w:tr w14:paraId="608C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5B3AB7">
            <w:pPr>
              <w:spacing w:line="360" w:lineRule="auto"/>
              <w:jc w:val="center"/>
              <w:textAlignment w:val="center"/>
              <w:rPr>
                <w:rFonts w:ascii="楷体" w:hAnsi="楷体" w:eastAsia="楷体" w:cs="楷体"/>
                <w:color w:val="000000"/>
              </w:rPr>
            </w:pPr>
            <w:r>
              <w:rPr>
                <w:rFonts w:ascii="楷体" w:hAnsi="楷体" w:eastAsia="楷体" w:cs="楷体"/>
                <w:color w:val="000000"/>
              </w:rPr>
              <w:t>雅尔塔会议</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BA0E4">
            <w:pPr>
              <w:spacing w:line="360" w:lineRule="auto"/>
              <w:jc w:val="center"/>
              <w:textAlignment w:val="center"/>
              <w:rPr>
                <w:rFonts w:ascii="楷体" w:hAnsi="楷体" w:eastAsia="楷体" w:cs="楷体"/>
                <w:color w:val="000000"/>
              </w:rPr>
            </w:pPr>
            <w:r>
              <w:rPr>
                <w:rFonts w:eastAsia="Times New Roman" w:cs="Times New Roman"/>
                <w:color w:val="000000"/>
              </w:rPr>
              <w:t>1945</w:t>
            </w:r>
            <w:r>
              <w:rPr>
                <w:rFonts w:ascii="楷体" w:hAnsi="楷体" w:eastAsia="楷体" w:cs="楷体"/>
                <w:color w:val="000000"/>
              </w:rPr>
              <w:t>年</w:t>
            </w:r>
            <w:r>
              <w:rPr>
                <w:rFonts w:eastAsia="Times New Roman" w:cs="Times New Roman"/>
                <w:color w:val="000000"/>
              </w:rPr>
              <w:t>2</w:t>
            </w:r>
            <w:r>
              <w:rPr>
                <w:rFonts w:ascii="楷体" w:hAnsi="楷体" w:eastAsia="楷体" w:cs="楷体"/>
                <w:color w:val="000000"/>
              </w:rPr>
              <w:t>月</w:t>
            </w:r>
            <w:r>
              <w:rPr>
                <w:rFonts w:eastAsia="Times New Roman" w:cs="Times New Roman"/>
                <w:color w:val="000000"/>
              </w:rPr>
              <w:t>4-11</w:t>
            </w:r>
            <w:r>
              <w:rPr>
                <w:rFonts w:ascii="楷体" w:hAnsi="楷体" w:eastAsia="楷体" w:cs="楷体"/>
                <w:color w:val="000000"/>
              </w:rPr>
              <w:t>日</w:t>
            </w:r>
          </w:p>
        </w:tc>
      </w:tr>
      <w:tr w14:paraId="1B76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85DED">
            <w:pPr>
              <w:spacing w:line="360" w:lineRule="auto"/>
              <w:jc w:val="center"/>
              <w:textAlignment w:val="center"/>
              <w:rPr>
                <w:rFonts w:ascii="楷体" w:hAnsi="楷体" w:eastAsia="楷体" w:cs="楷体"/>
                <w:color w:val="000000"/>
              </w:rPr>
            </w:pPr>
            <w:r>
              <w:rPr>
                <w:rFonts w:ascii="楷体" w:hAnsi="楷体" w:eastAsia="楷体" w:cs="楷体"/>
                <w:color w:val="000000"/>
              </w:rPr>
              <w:t>波茨坦会议</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4A867">
            <w:pPr>
              <w:spacing w:line="360" w:lineRule="auto"/>
              <w:jc w:val="center"/>
              <w:textAlignment w:val="center"/>
              <w:rPr>
                <w:rFonts w:ascii="楷体" w:hAnsi="楷体" w:eastAsia="楷体" w:cs="楷体"/>
                <w:color w:val="000000"/>
              </w:rPr>
            </w:pPr>
            <w:r>
              <w:rPr>
                <w:rFonts w:eastAsia="Times New Roman" w:cs="Times New Roman"/>
                <w:color w:val="000000"/>
              </w:rPr>
              <w:t>1945</w:t>
            </w:r>
            <w:r>
              <w:rPr>
                <w:rFonts w:ascii="楷体" w:hAnsi="楷体" w:eastAsia="楷体" w:cs="楷体"/>
                <w:color w:val="000000"/>
              </w:rPr>
              <w:t>年</w:t>
            </w:r>
            <w:r>
              <w:rPr>
                <w:rFonts w:eastAsia="Times New Roman" w:cs="Times New Roman"/>
                <w:color w:val="000000"/>
              </w:rPr>
              <w:t>7</w:t>
            </w:r>
            <w:r>
              <w:rPr>
                <w:rFonts w:ascii="楷体" w:hAnsi="楷体" w:eastAsia="楷体" w:cs="楷体"/>
                <w:color w:val="000000"/>
              </w:rPr>
              <w:t>月</w:t>
            </w:r>
            <w:r>
              <w:rPr>
                <w:rFonts w:eastAsia="Times New Roman" w:cs="Times New Roman"/>
                <w:color w:val="000000"/>
              </w:rPr>
              <w:t>17</w:t>
            </w:r>
            <w:r>
              <w:rPr>
                <w:rFonts w:ascii="楷体" w:hAnsi="楷体" w:eastAsia="楷体" w:cs="楷体"/>
                <w:color w:val="000000"/>
              </w:rPr>
              <w:t>一</w:t>
            </w:r>
            <w:r>
              <w:rPr>
                <w:rFonts w:eastAsia="Times New Roman" w:cs="Times New Roman"/>
                <w:color w:val="000000"/>
              </w:rPr>
              <w:t>8</w:t>
            </w:r>
            <w:r>
              <w:rPr>
                <w:rFonts w:ascii="楷体" w:hAnsi="楷体" w:eastAsia="楷体" w:cs="楷体"/>
                <w:color w:val="000000"/>
              </w:rPr>
              <w:t>月</w:t>
            </w:r>
            <w:r>
              <w:rPr>
                <w:rFonts w:eastAsia="Times New Roman" w:cs="Times New Roman"/>
                <w:color w:val="000000"/>
              </w:rPr>
              <w:t>2</w:t>
            </w:r>
            <w:r>
              <w:rPr>
                <w:rFonts w:ascii="楷体" w:hAnsi="楷体" w:eastAsia="楷体" w:cs="楷体"/>
                <w:color w:val="000000"/>
              </w:rPr>
              <w:t>日</w:t>
            </w:r>
          </w:p>
        </w:tc>
      </w:tr>
    </w:tbl>
    <w:p w14:paraId="164CD18E">
      <w:pPr>
        <w:spacing w:line="360" w:lineRule="auto"/>
        <w:jc w:val="right"/>
        <w:textAlignment w:val="center"/>
        <w:rPr>
          <w:rFonts w:ascii="楷体" w:hAnsi="楷体" w:eastAsia="楷体" w:cs="楷体"/>
          <w:color w:val="000000"/>
        </w:rPr>
      </w:pPr>
      <w:r>
        <w:rPr>
          <w:rFonts w:ascii="楷体" w:hAnsi="楷体" w:eastAsia="楷体" w:cs="楷体"/>
          <w:color w:val="000000"/>
        </w:rPr>
        <w:t>——摘编自《</w:t>
      </w:r>
      <w:r>
        <w:rPr>
          <w:rFonts w:eastAsia="Times New Roman" w:cs="Times New Roman"/>
          <w:color w:val="000000"/>
        </w:rPr>
        <w:t>20</w:t>
      </w:r>
      <w:r>
        <w:rPr>
          <w:rFonts w:ascii="楷体" w:hAnsi="楷体" w:eastAsia="楷体" w:cs="楷体"/>
          <w:color w:val="000000"/>
        </w:rPr>
        <w:t>世纪战争与和平》</w:t>
      </w:r>
    </w:p>
    <w:p w14:paraId="123E80AA">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材料三：第一次世界大战后期爆发的十月革命，建立了人类历史上第一个社会主义国家，将社会主义的理想变成现实。</w:t>
      </w:r>
    </w:p>
    <w:p w14:paraId="48BEE2D8">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第二次世界大战结束前后，社会主义从一国扩展到多国，形成了以苏联为首的包括波兰、捷克斯洛伐克等</w:t>
      </w:r>
      <w:r>
        <w:rPr>
          <w:rFonts w:eastAsia="Times New Roman" w:cs="Times New Roman"/>
          <w:color w:val="000000"/>
        </w:rPr>
        <w:t>8</w:t>
      </w:r>
      <w:r>
        <w:rPr>
          <w:rFonts w:ascii="楷体" w:hAnsi="楷体" w:eastAsia="楷体" w:cs="楷体"/>
          <w:color w:val="000000"/>
        </w:rPr>
        <w:t>个东欧国家和中国、蒙古等</w:t>
      </w:r>
      <w:r>
        <w:rPr>
          <w:rFonts w:eastAsia="Times New Roman" w:cs="Times New Roman"/>
          <w:color w:val="000000"/>
        </w:rPr>
        <w:t>4</w:t>
      </w:r>
      <w:r>
        <w:rPr>
          <w:rFonts w:ascii="楷体" w:hAnsi="楷体" w:eastAsia="楷体" w:cs="楷体"/>
          <w:color w:val="000000"/>
        </w:rPr>
        <w:t>个亚洲国家在内的社会主义阵营。</w:t>
      </w:r>
    </w:p>
    <w:p w14:paraId="4CEEEE6C">
      <w:pPr>
        <w:spacing w:line="360" w:lineRule="auto"/>
        <w:jc w:val="right"/>
        <w:textAlignment w:val="center"/>
        <w:rPr>
          <w:rFonts w:ascii="楷体" w:hAnsi="楷体" w:eastAsia="楷体" w:cs="楷体"/>
          <w:color w:val="000000"/>
        </w:rPr>
      </w:pPr>
      <w:r>
        <w:rPr>
          <w:rFonts w:ascii="楷体" w:hAnsi="楷体" w:eastAsia="楷体" w:cs="楷体"/>
          <w:color w:val="000000"/>
        </w:rPr>
        <w:t>——摘编自《中外历史纲要》</w:t>
      </w:r>
    </w:p>
    <w:p w14:paraId="4F67EAD4">
      <w:pPr>
        <w:spacing w:line="360" w:lineRule="auto"/>
        <w:jc w:val="left"/>
        <w:textAlignment w:val="center"/>
        <w:rPr>
          <w:rFonts w:ascii="宋体" w:hAnsi="宋体"/>
          <w:color w:val="000000"/>
        </w:rPr>
      </w:pPr>
      <w:r>
        <w:rPr>
          <w:rFonts w:ascii="宋体" w:hAnsi="宋体"/>
          <w:color w:val="000000"/>
        </w:rPr>
        <w:t>（1）材料一体现出第一次世界大战给人类带来了哪两方面的破坏？</w:t>
      </w:r>
    </w:p>
    <w:p w14:paraId="66DEFB1C">
      <w:pPr>
        <w:spacing w:line="360" w:lineRule="auto"/>
        <w:jc w:val="left"/>
        <w:textAlignment w:val="center"/>
        <w:rPr>
          <w:rFonts w:ascii="宋体" w:hAnsi="宋体"/>
          <w:color w:val="000000"/>
        </w:rPr>
      </w:pPr>
      <w:r>
        <w:rPr>
          <w:rFonts w:ascii="宋体" w:hAnsi="宋体"/>
          <w:color w:val="000000"/>
        </w:rPr>
        <w:t>（2）根据材料二，分析第二次世界大战胜利的因素。</w:t>
      </w:r>
    </w:p>
    <w:p w14:paraId="69CAD2EF">
      <w:pPr>
        <w:spacing w:line="360" w:lineRule="auto"/>
        <w:jc w:val="left"/>
        <w:textAlignment w:val="center"/>
        <w:rPr>
          <w:rFonts w:ascii="宋体" w:hAnsi="宋体"/>
          <w:color w:val="000000"/>
        </w:rPr>
      </w:pPr>
      <w:r>
        <w:rPr>
          <w:rFonts w:ascii="宋体" w:hAnsi="宋体"/>
          <w:color w:val="000000"/>
        </w:rPr>
        <w:t>（3）根据材料三，你能得出什么历史结论？</w:t>
      </w:r>
    </w:p>
    <w:p w14:paraId="5601E588">
      <w:pPr>
        <w:spacing w:line="360" w:lineRule="auto"/>
        <w:jc w:val="left"/>
        <w:textAlignment w:val="center"/>
        <w:rPr>
          <w:rFonts w:ascii="宋体" w:hAnsi="宋体"/>
          <w:color w:val="000000"/>
        </w:rPr>
      </w:pPr>
      <w:r>
        <w:rPr>
          <w:rFonts w:ascii="宋体" w:hAnsi="宋体"/>
          <w:color w:val="000000"/>
        </w:rPr>
        <w:t>（4）结合上述材料及所学知识，就“人类如何有效避免世界大战的爆发”谈谈你的想法。</w:t>
      </w:r>
    </w:p>
    <w:p w14:paraId="25220FE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85FA44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C823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D4A3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D34F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385E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B56F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54D59"/>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A5379"/>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561B59"/>
    <w:rsid w:val="38274566"/>
    <w:rsid w:val="3A886F2E"/>
    <w:rsid w:val="7DC972BE"/>
    <w:rsid w:val="7E526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3C278-7282-4868-B95A-44D25CD68CC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5027</Words>
  <Characters>5311</Characters>
  <Lines>41</Lines>
  <Paragraphs>11</Paragraphs>
  <TotalTime>0</TotalTime>
  <ScaleCrop>false</ScaleCrop>
  <LinksUpToDate>false</LinksUpToDate>
  <CharactersWithSpaces>5620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2022-08-10T16:40:00Z</dcterms:created>
  <dc:creator>学科网试题生产平台</dc:creator>
  <dc:description>3028784335380480</dc:description>
  <cp:lastModifiedBy>上帝掷骰子吗</cp:lastModifiedBy>
  <dcterms:modified xsi:type="dcterms:W3CDTF">2024-07-20T16:00:42Z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096F348F615445F092A2A13A73D40E7A</vt:lpwstr>
  </property>
</Properties>
</file>