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1A7DF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10934700</wp:posOffset>
            </wp:positionV>
            <wp:extent cx="419100" cy="3048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044E934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2023年天津市中考历史真题</w:t>
      </w:r>
    </w:p>
    <w:p w14:paraId="6B4D7DC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道德与法治和历史合场考试，合计用时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794FE0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90642F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上，答案答在试卷上无效。考试结束后，将本试卷和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一并交回。</w:t>
      </w:r>
    </w:p>
    <w:p w14:paraId="68BD95B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0B4F89C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41F619A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F4981E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上对应题目的答案标号的信息点涂黑。如需改动，用橡皮擦干净后，再选涂其他答案标号的信息点。</w:t>
      </w:r>
    </w:p>
    <w:p w14:paraId="38EE14E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分。在每题给出的四个选项中，只有一项最符合题意。</w:t>
      </w:r>
    </w:p>
    <w:p w14:paraId="52B76A0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根据考古发现，远古农耕时代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河姆渡人最有可能吃到的是（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592B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水稻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葡萄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甘薯</w:t>
      </w:r>
    </w:p>
    <w:p w14:paraId="37A0A5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汉武帝为加强中央对地方的控制，采纳主父偃的建议实施了（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814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推恩令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6BC25E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学习历史需要了解和掌握历史纪年方法。赤壁之战发生的公元</w:t>
      </w:r>
      <w:r>
        <w:rPr>
          <w:rFonts w:ascii="Times New Roman" w:hAnsi="Times New Roman" w:eastAsia="Times New Roman" w:cs="Times New Roman"/>
          <w:color w:val="000000"/>
        </w:rPr>
        <w:t>208</w:t>
      </w:r>
      <w:r>
        <w:rPr>
          <w:rFonts w:ascii="宋体" w:hAnsi="宋体" w:eastAsia="宋体" w:cs="宋体"/>
          <w:color w:val="000000"/>
        </w:rPr>
        <w:t>年还可以表述为（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BE38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世纪初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世纪末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世纪初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世纪末</w:t>
      </w:r>
    </w:p>
    <w:p w14:paraId="784DBB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尽道隋亡为此河，至今千里赖通波。若无水殿龙舟事，共禹论功不较多。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这首诗可用于研究（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9C90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隋朝统一的条件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赵州桥的艺术特点</w:t>
      </w:r>
    </w:p>
    <w:p w14:paraId="161EFD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科举制创立的作用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大运河开凿的影响</w:t>
      </w:r>
    </w:p>
    <w:p w14:paraId="0071D6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如图描绘的灌溉工具是（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C251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2181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69C7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耧车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翻车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筒车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秧马</w:t>
      </w:r>
    </w:p>
    <w:p w14:paraId="6DAA0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中国古代历史上长期存在的丞相制度废除于（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A99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唐朝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宋朝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清朝</w:t>
      </w:r>
    </w:p>
    <w:p w14:paraId="79279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秦朝修筑驰道、汉朝发行五铢钱、元朝设立宣政院、郑成功收复台湾在客观上的共同意义在于（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D9E8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维护国家统一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削弱地方权力</w:t>
      </w:r>
    </w:p>
    <w:p w14:paraId="259119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抵御外来入侵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加强君主专制</w:t>
      </w:r>
    </w:p>
    <w:p w14:paraId="20B040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中华百年看天津。请完成下面小题</w:t>
      </w:r>
    </w:p>
    <w:p w14:paraId="5BF91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作家冯骥才说：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从历史角度看，天津小洋楼是西方入侵的一目了然的证据；从文化角度看，它却是本土文化一个奇异的创造。进而说，是在被动历史背景下主动的文化创造。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西方入侵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过程中把天津开为商埠的是（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6AC2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《天津条约》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《马关条约》</w:t>
      </w:r>
    </w:p>
    <w:p w14:paraId="12338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1866</w:t>
      </w:r>
      <w:r>
        <w:rPr>
          <w:rFonts w:ascii="宋体" w:hAnsi="宋体" w:eastAsia="宋体" w:cs="宋体"/>
          <w:color w:val="000000"/>
        </w:rPr>
        <w:t>年，三口通商大臣崇厚筹办天津机器局东局和西局。东局原址位于天津城东贾家洁道，是中国第一家近代化火药厂。这一洋务企业创办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D6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求富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共和</w:t>
      </w:r>
    </w:p>
    <w:p w14:paraId="733BB3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“20</w:t>
      </w:r>
      <w:r>
        <w:rPr>
          <w:rFonts w:ascii="宋体" w:hAnsi="宋体" w:eastAsia="宋体" w:cs="宋体"/>
          <w:color w:val="000000"/>
        </w:rPr>
        <w:t>世纪初，有一年份叫辛亥，有一壮举叫首义</w:t>
      </w:r>
      <w:r>
        <w:rPr>
          <w:rFonts w:ascii="Times New Roman" w:hAnsi="Times New Roman" w:eastAsia="Times New Roman" w:cs="Times New Roman"/>
          <w:color w:val="000000"/>
        </w:rPr>
        <w:t>……”</w:t>
      </w:r>
      <w:r>
        <w:rPr>
          <w:rFonts w:ascii="宋体" w:hAnsi="宋体" w:eastAsia="宋体" w:cs="宋体"/>
          <w:color w:val="000000"/>
        </w:rPr>
        <w:t>歌谣中辛亥年发生的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首义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0AF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安庆起义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广西起义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黄花岗起义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武昌起义</w:t>
      </w:r>
    </w:p>
    <w:p w14:paraId="1AC3A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制作时间轴是中学生常用的学习方法。根据下列时间轴所探究的主题推断，问号处对应的是（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47E2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466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58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中国共产党成立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秋收起义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井冈山会师</w:t>
      </w:r>
    </w:p>
    <w:p w14:paraId="151D2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确立了思想建党、政治建军原则的会议是（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0D3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八七会议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古田会议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遵义会议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瓦窑堡会议</w:t>
      </w:r>
    </w:p>
    <w:p w14:paraId="018B2B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《地球的红飘带》一书中描写了四渡赤水、飞夺泸定桥以及翻雪山、过草地等场景。这些场景反映的历史事件是（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275B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国民革命军北伐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中国工农红军长征</w:t>
      </w:r>
    </w:p>
    <w:p w14:paraId="7BD1BE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刘邓大军千里跃进大别山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人民解放军占领南京</w:t>
      </w:r>
    </w:p>
    <w:p w14:paraId="373D5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全民族抗战爆发后，中国军队主动对日作战取得的第一个重大胜利是（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0668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平型关大捷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台儿庄战役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武汉会战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百团大战</w:t>
      </w:r>
    </w:p>
    <w:p w14:paraId="7D2C6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如图描绘了某宪法草案公布后人们在田间地头热议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画面。随后出台的我国有史以来真正反映人民利益的宪法是（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EFD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962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811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宪法草案公布了（版画）</w:t>
      </w:r>
    </w:p>
    <w:p w14:paraId="771708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1912</w:t>
      </w:r>
      <w:r>
        <w:rPr>
          <w:rFonts w:ascii="宋体" w:hAnsi="宋体" w:eastAsia="宋体" w:cs="宋体"/>
          <w:color w:val="000000"/>
        </w:rPr>
        <w:t>年《中华民国临时约法》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1914</w:t>
      </w:r>
      <w:r>
        <w:rPr>
          <w:rFonts w:ascii="宋体" w:hAnsi="宋体" w:eastAsia="宋体" w:cs="宋体"/>
          <w:color w:val="000000"/>
        </w:rPr>
        <w:t>年《中华民国约法》</w:t>
      </w:r>
    </w:p>
    <w:p w14:paraId="1B75DE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年《中国人民政治协商会议共同纲领》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宋体" w:hAnsi="宋体" w:eastAsia="宋体" w:cs="宋体"/>
          <w:color w:val="000000"/>
        </w:rPr>
        <w:t>年《中华人民共和国宪法》</w:t>
      </w:r>
    </w:p>
    <w:p w14:paraId="5006D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在油田大会战时，王进喜率领钻井队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人拉肩扛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盆端桶提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：遇到险情时，用身体搅拌泥浆制服井喷。在他们身上体现的时代精神是（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F889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保家卫国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艰苦创业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助人为乐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科技创新</w:t>
      </w:r>
    </w:p>
    <w:p w14:paraId="62043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同学们要在暑期实地开展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中国首批经济特区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主题研学活动。他们应去（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822B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深圳</w:t>
      </w:r>
    </w:p>
    <w:p w14:paraId="5313A5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下图为香港《大公报》</w:t>
      </w:r>
      <w:r>
        <w:rPr>
          <w:rFonts w:ascii="Times New Roman" w:hAnsi="Times New Roman" w:eastAsia="Times New Roman" w:cs="Times New Roman"/>
          <w:color w:val="000000"/>
        </w:rPr>
        <w:t>1997</w:t>
      </w:r>
      <w:r>
        <w:rPr>
          <w:rFonts w:ascii="宋体" w:hAnsi="宋体" w:eastAsia="宋体" w:cs="宋体"/>
          <w:color w:val="000000"/>
        </w:rPr>
        <w:t>年某一天的版面。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回归了开新篇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的大字设计是为了强调（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F5DD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924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312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一国两制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正式签署中英联合声明</w:t>
      </w:r>
    </w:p>
    <w:p w14:paraId="5D5DFE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中国恢复对香港行使主权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中国恢复对澳门行使主权</w:t>
      </w:r>
    </w:p>
    <w:p w14:paraId="38281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如图的建筑产生于（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973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2228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AD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古代埃及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古代希腊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古代罗马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拜占庭帝国</w:t>
      </w:r>
    </w:p>
    <w:p w14:paraId="6C3615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历史解释是对史实的分析和评判。下列选项属于历史解释的是（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8EF0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1689</w:t>
      </w:r>
      <w:r>
        <w:rPr>
          <w:rFonts w:ascii="宋体" w:hAnsi="宋体" w:eastAsia="宋体" w:cs="宋体"/>
          <w:color w:val="000000"/>
        </w:rPr>
        <w:t>年英国议会通过了《权利法案》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1775</w:t>
      </w:r>
      <w:r>
        <w:rPr>
          <w:rFonts w:ascii="宋体" w:hAnsi="宋体" w:eastAsia="宋体" w:cs="宋体"/>
          <w:color w:val="000000"/>
        </w:rPr>
        <w:t>年来克星顿传出了枪声</w:t>
      </w:r>
    </w:p>
    <w:p w14:paraId="3A26EE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年巴黎民众攻占巴士底狱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年的法国《人权宣言》具有历史进步性</w:t>
      </w:r>
    </w:p>
    <w:p w14:paraId="54155C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第一次工业革命中，将蒸汽机变为主要动力来源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发明家是（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DDC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哈格里夫斯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瓦特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诺贝尔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爱迪生</w:t>
      </w:r>
    </w:p>
    <w:p w14:paraId="4943E3A3">
      <w:pPr>
        <w:spacing w:line="285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音乐作品可以表现重大社会题材。请回答</w:t>
      </w:r>
      <w:r>
        <w:rPr>
          <w:rFonts w:ascii="Times New Roman" w:hAnsi="Times New Roman" w:eastAsia="Times New Roman" w:cs="Times New Roman"/>
          <w:color w:val="000000"/>
          <w:sz w:val="21"/>
        </w:rPr>
        <w:t>22</w:t>
      </w:r>
      <w:r>
        <w:rPr>
          <w:rFonts w:ascii="宋体" w:hAnsi="宋体" w:eastAsia="宋体" w:cs="宋体"/>
          <w:color w:val="000000"/>
          <w:sz w:val="21"/>
        </w:rPr>
        <w:t>～</w:t>
      </w:r>
      <w:r>
        <w:rPr>
          <w:rFonts w:ascii="Times New Roman" w:hAnsi="Times New Roman" w:eastAsia="Times New Roman" w:cs="Times New Roman"/>
          <w:color w:val="000000"/>
          <w:sz w:val="21"/>
        </w:rPr>
        <w:t>23</w:t>
      </w:r>
      <w:r>
        <w:rPr>
          <w:rFonts w:ascii="宋体" w:hAnsi="宋体" w:eastAsia="宋体" w:cs="宋体"/>
          <w:color w:val="000000"/>
          <w:sz w:val="21"/>
        </w:rPr>
        <w:t>题</w:t>
      </w:r>
    </w:p>
    <w:p w14:paraId="147CC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《英雄交响曲》气势磅礴，表达出作曲家对自由、平等和博爱的渴望。这位德国天才作曲家是（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9B0D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贝多芬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列夫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托尔斯泰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达尔文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梵高</w:t>
      </w:r>
    </w:p>
    <w:p w14:paraId="5D219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《英雄交响曲》本来是为歌颂拿破仑而作，但在</w:t>
      </w:r>
      <w:r>
        <w:rPr>
          <w:rFonts w:ascii="Times New Roman" w:hAnsi="Times New Roman" w:eastAsia="Times New Roman" w:cs="Times New Roman"/>
          <w:color w:val="000000"/>
        </w:rPr>
        <w:t>1804</w:t>
      </w:r>
      <w:r>
        <w:rPr>
          <w:rFonts w:ascii="宋体" w:hAnsi="宋体" w:eastAsia="宋体" w:cs="宋体"/>
          <w:color w:val="000000"/>
        </w:rPr>
        <w:t>年正式发表时作者愤怒地去掉了拿破仑的名字。这是因为拿破仑（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45C5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发动政变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加冕称帝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远征俄国失败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兵败滑铁卢</w:t>
      </w:r>
    </w:p>
    <w:p w14:paraId="45979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有人说参加巴黎和会的各国代表大多只是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道具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，因为许多事情已由英国首相劳合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乔治、法国总理克里孟梭和美国总统威尔逊决定了。这说明巴黎和会（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AB6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被大国所操纵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体现平等协商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复苏德国经济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挑起美苏冷战</w:t>
      </w:r>
    </w:p>
    <w:p w14:paraId="18E1FD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某历史兴趣小组收集了以下资料进行探究学习。他们学习的主题应该是（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95"/>
      </w:tblGrid>
      <w:tr w14:paraId="22AD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671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照片：《周恩来在万隆会议上发言》</w:t>
            </w:r>
          </w:p>
          <w:p w14:paraId="20FEE8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地图：《非洲独立进程图》</w:t>
            </w:r>
          </w:p>
          <w:p w14:paraId="09BB98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纪录片：《巴拿马运河》</w:t>
            </w:r>
          </w:p>
          <w:p w14:paraId="15EF96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传记：《曼德拉传》</w:t>
            </w:r>
          </w:p>
        </w:tc>
      </w:tr>
    </w:tbl>
    <w:p w14:paraId="64C4D4BE">
      <w:pPr>
        <w:spacing w:line="360" w:lineRule="auto"/>
        <w:jc w:val="both"/>
        <w:textAlignment w:val="center"/>
        <w:rPr>
          <w:color w:val="000000"/>
        </w:rPr>
      </w:pPr>
    </w:p>
    <w:p w14:paraId="5DD443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一战后亚非拉民族民主运动的高涨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二战后资本主义的新变化</w:t>
      </w:r>
    </w:p>
    <w:p w14:paraId="0E6E88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二战后亚非拉国家的新发展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二战后社会主义力量的壮大</w:t>
      </w:r>
    </w:p>
    <w:p w14:paraId="11BE986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25A834C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E9BF10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．用黑色字迹的签字笔将答案写在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“</w:t>
      </w:r>
      <w:r>
        <w:rPr>
          <w:rFonts w:ascii="宋体" w:hAnsi="宋体" w:eastAsia="宋体" w:cs="宋体"/>
          <w:b/>
          <w:color w:val="000000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”</w:t>
      </w:r>
      <w:r>
        <w:rPr>
          <w:rFonts w:ascii="宋体" w:hAnsi="宋体" w:eastAsia="宋体" w:cs="宋体"/>
          <w:b/>
          <w:color w:val="000000"/>
          <w:sz w:val="24"/>
        </w:rPr>
        <w:t>上。</w:t>
      </w:r>
    </w:p>
    <w:p w14:paraId="633A46D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560F3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史料是通向历史认识的桥梁。研读史料，回答问题。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1560"/>
        <w:gridCol w:w="3405"/>
      </w:tblGrid>
      <w:tr w14:paraId="7930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849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史料一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宋《萍洲可谈》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72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史料二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南宋持罗盘陶俑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884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史料三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泉州出土宋代海船（残存船底）</w:t>
            </w:r>
          </w:p>
        </w:tc>
      </w:tr>
      <w:tr w14:paraId="5F4A8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84D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朱彧（</w:t>
            </w:r>
            <w:r>
              <w:rPr>
                <w:rFonts w:ascii="Calibri" w:hAnsi="Calibri" w:eastAsia="Calibri" w:cs="Calibri"/>
                <w:color w:val="000000"/>
              </w:rPr>
              <w:t>yù</w:t>
            </w:r>
            <w:r>
              <w:rPr>
                <w:rFonts w:ascii="楷体" w:hAnsi="楷体" w:eastAsia="楷体" w:cs="楷体"/>
                <w:color w:val="000000"/>
              </w:rPr>
              <w:t>）在</w:t>
            </w:r>
            <w:r>
              <w:rPr>
                <w:rFonts w:ascii="Calibri" w:hAnsi="Calibri" w:eastAsia="Calibri" w:cs="Calibri"/>
                <w:color w:val="000000"/>
              </w:rPr>
              <w:t>1119</w:t>
            </w:r>
            <w:r>
              <w:rPr>
                <w:rFonts w:ascii="楷体" w:hAnsi="楷体" w:eastAsia="楷体" w:cs="楷体"/>
                <w:color w:val="000000"/>
              </w:rPr>
              <w:t>年写成《萍洲可谈》一书，书中写道：</w:t>
            </w:r>
            <w:r>
              <w:rPr>
                <w:rFonts w:ascii="Calibri" w:hAnsi="Calibri" w:eastAsia="Calibri" w:cs="Calibri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舟师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识地理，夜则观星，昼则观日，阴晦则观指南针。</w:t>
            </w:r>
            <w:r>
              <w:rPr>
                <w:rFonts w:ascii="Calibri" w:hAnsi="Calibri" w:eastAsia="Calibri" w:cs="Calibri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舟师，船上的技术人员。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D1A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drawing>
                <wp:inline distT="0" distB="0" distL="114300" distR="114300">
                  <wp:extent cx="647700" cy="15716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4242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8763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EAE0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据考古研究，此船的长度应为</w:t>
            </w:r>
            <w:r>
              <w:rPr>
                <w:rFonts w:ascii="Calibri" w:hAnsi="Calibri" w:eastAsia="Calibri" w:cs="Calibri"/>
                <w:color w:val="000000"/>
              </w:rPr>
              <w:t>34</w:t>
            </w:r>
            <w:r>
              <w:rPr>
                <w:rFonts w:ascii="楷体" w:hAnsi="楷体" w:eastAsia="楷体" w:cs="楷体"/>
                <w:color w:val="000000"/>
              </w:rPr>
              <w:t>米，宽</w:t>
            </w:r>
            <w:r>
              <w:rPr>
                <w:rFonts w:ascii="Calibri" w:hAnsi="Calibri" w:eastAsia="Calibri" w:cs="Calibri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米，深</w:t>
            </w:r>
            <w:r>
              <w:rPr>
                <w:rFonts w:ascii="Calibri" w:hAnsi="Calibri" w:eastAsia="Calibri" w:cs="Calibri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米左右，载重量超过</w:t>
            </w:r>
            <w:r>
              <w:rPr>
                <w:rFonts w:ascii="Calibri" w:hAnsi="Calibri" w:eastAsia="Calibri" w:cs="Calibri"/>
                <w:color w:val="000000"/>
              </w:rPr>
              <w:t>200</w:t>
            </w:r>
            <w:r>
              <w:rPr>
                <w:rFonts w:ascii="楷体" w:hAnsi="楷体" w:eastAsia="楷体" w:cs="楷体"/>
                <w:color w:val="000000"/>
              </w:rPr>
              <w:t>吨，不仅体量大，而且还使用水密隔舱技术。从船舱出土物来看，数量最多的是香料和胡椒等，都是我国从南洋诸国进口的大宗货物。</w:t>
            </w:r>
          </w:p>
        </w:tc>
      </w:tr>
    </w:tbl>
    <w:p w14:paraId="6426DE3A">
      <w:pPr>
        <w:spacing w:line="360" w:lineRule="auto"/>
        <w:jc w:val="both"/>
        <w:textAlignment w:val="center"/>
        <w:rPr>
          <w:color w:val="000000"/>
        </w:rPr>
      </w:pPr>
    </w:p>
    <w:p w14:paraId="6EC69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史料分为文字史料、实物史料、口碑史料和数字化史料等类型。据此判断，史料一、史料二分别属于什么史料类型？这两则史料共同反映的科技发明是什么？</w:t>
      </w:r>
    </w:p>
    <w:p w14:paraId="0D5C4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结合所学，指出史料一、史料二所示发明是通过哪一地区的商人传到欧洲的？它的外传对世界产生了什么影响？</w:t>
      </w:r>
    </w:p>
    <w:p w14:paraId="093A5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依据史料三海船的考古介绍，概括这一时期的经济发展情况。据史籍记载，北宋元祐二年，朝廷在泉州设立市舶司。市舶司的主要职能是什么？</w:t>
      </w:r>
    </w:p>
    <w:p w14:paraId="518838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天津海鸥表与中国工业化同命运共成长。结合以下时间轴进行探究。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3825"/>
      </w:tblGrid>
      <w:tr w14:paraId="4795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A9A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海鸥表发展历程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D2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党和国家政策</w:t>
            </w:r>
          </w:p>
        </w:tc>
      </w:tr>
      <w:tr w14:paraId="253FE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88C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C14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1953</w:t>
            </w:r>
            <w:r>
              <w:rPr>
                <w:rFonts w:ascii="楷体" w:hAnsi="楷体" w:eastAsia="楷体" w:cs="楷体"/>
                <w:color w:val="000000"/>
              </w:rPr>
              <w:t>年开始执行第一个五年计划</w:t>
            </w:r>
          </w:p>
        </w:tc>
      </w:tr>
      <w:tr w14:paraId="4EFEC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7C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1955</w:t>
            </w:r>
            <w:r>
              <w:rPr>
                <w:rFonts w:ascii="楷体" w:hAnsi="楷体" w:eastAsia="楷体" w:cs="楷体"/>
                <w:color w:val="000000"/>
              </w:rPr>
              <w:t>年中国第一块国产手表（海鸥表前身）在天津诞生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846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1C9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3E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6B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年作出改革开放伟大决策</w:t>
            </w:r>
          </w:p>
        </w:tc>
      </w:tr>
      <w:tr w14:paraId="566F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9A2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1981</w:t>
            </w:r>
            <w:r>
              <w:rPr>
                <w:rFonts w:ascii="楷体" w:hAnsi="楷体" w:eastAsia="楷体" w:cs="楷体"/>
                <w:color w:val="000000"/>
              </w:rPr>
              <w:t>年天津海鸥手表集团有限公司成立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9CA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A4E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75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FCD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1984</w:t>
            </w:r>
            <w:r>
              <w:rPr>
                <w:rFonts w:ascii="楷体" w:hAnsi="楷体" w:eastAsia="楷体" w:cs="楷体"/>
                <w:color w:val="000000"/>
              </w:rPr>
              <w:t>年加快以城市为重点的经济体制改革。同年，进一步开放天津等</w:t>
            </w:r>
            <w:r>
              <w:rPr>
                <w:rFonts w:ascii="Calibri" w:hAnsi="Calibri" w:eastAsia="Calibri" w:cs="Calibri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个沿海城市</w:t>
            </w:r>
          </w:p>
          <w:p w14:paraId="4D8B9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D565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3FC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B5D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1992</w:t>
            </w:r>
            <w:r>
              <w:rPr>
                <w:rFonts w:ascii="楷体" w:hAnsi="楷体" w:eastAsia="楷体" w:cs="楷体"/>
                <w:color w:val="000000"/>
              </w:rPr>
              <w:t>年中共十四大提出建立社会主义市场经济体制</w:t>
            </w:r>
          </w:p>
        </w:tc>
      </w:tr>
      <w:tr w14:paraId="3F51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C41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1995</w:t>
            </w:r>
            <w:r>
              <w:rPr>
                <w:rFonts w:ascii="楷体" w:hAnsi="楷体" w:eastAsia="楷体" w:cs="楷体"/>
                <w:color w:val="000000"/>
              </w:rPr>
              <w:t>年由于外来表的涌入和电子表的冲击，海鸥表面临临生存危机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7A8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EA6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DBE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1998</w:t>
            </w:r>
            <w:r>
              <w:rPr>
                <w:rFonts w:ascii="楷体" w:hAnsi="楷体" w:eastAsia="楷体" w:cs="楷体"/>
                <w:color w:val="000000"/>
              </w:rPr>
              <w:t>年海鸥集团向更复杂、更高端的机械表研发进军，次年扭亏为盈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BEC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EED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CA0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7B0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2001</w:t>
            </w:r>
            <w:r>
              <w:rPr>
                <w:rFonts w:ascii="楷体" w:hAnsi="楷体" w:eastAsia="楷体" w:cs="楷体"/>
                <w:color w:val="000000"/>
              </w:rPr>
              <w:t>年中国加入世界贸易组织</w:t>
            </w:r>
          </w:p>
        </w:tc>
      </w:tr>
      <w:tr w14:paraId="640F1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B18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2005</w:t>
            </w:r>
            <w:r>
              <w:rPr>
                <w:rFonts w:ascii="楷体" w:hAnsi="楷体" w:eastAsia="楷体" w:cs="楷体"/>
                <w:color w:val="000000"/>
              </w:rPr>
              <w:t>年海鸥集团自研成功了陀飞轮、万年历等高端表，打破瑞士、德国包搅局面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117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6DF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24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2006</w:t>
            </w:r>
            <w:r>
              <w:rPr>
                <w:rFonts w:ascii="楷体" w:hAnsi="楷体" w:eastAsia="楷体" w:cs="楷体"/>
                <w:color w:val="000000"/>
              </w:rPr>
              <w:t>年“海鸥”商标被评为“中华老字号”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576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6A2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403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28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2015</w:t>
            </w:r>
            <w:r>
              <w:rPr>
                <w:rFonts w:ascii="楷体" w:hAnsi="楷体" w:eastAsia="楷体" w:cs="楷体"/>
                <w:color w:val="000000"/>
              </w:rPr>
              <w:t>年提出新发展理念</w:t>
            </w:r>
          </w:p>
        </w:tc>
      </w:tr>
    </w:tbl>
    <w:p w14:paraId="52AC7117">
      <w:pPr>
        <w:spacing w:line="360" w:lineRule="auto"/>
        <w:jc w:val="both"/>
        <w:textAlignment w:val="center"/>
        <w:rPr>
          <w:color w:val="000000"/>
        </w:rPr>
      </w:pPr>
    </w:p>
    <w:p w14:paraId="240E8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1955</w:t>
      </w:r>
      <w:r>
        <w:rPr>
          <w:rFonts w:ascii="宋体" w:hAnsi="宋体" w:eastAsia="宋体" w:cs="宋体"/>
          <w:color w:val="000000"/>
        </w:rPr>
        <w:t>年，中国第一块国产手表在天津诞生。这与时间轴上我国哪一经济发展计划有关？该计划实施对中国工业化有何影响？</w:t>
      </w:r>
    </w:p>
    <w:p w14:paraId="7AAA5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依据时间轴并结合所学，指出哪次会议上作出了改革开放的伟大决策？从改革开放以来海鸥表等中国王业的发展历程中，你获得了哪些启示？</w:t>
      </w:r>
    </w:p>
    <w:p w14:paraId="684FA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海鸥表和中国工业的发展都离不开各领域科技创新。请结合所学知识，列举建国以来为我国现代化建设作出贡献的两位科学家及其成就。</w:t>
      </w:r>
    </w:p>
    <w:p w14:paraId="72906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有学者认为，发现人、发现女性、发现儿童是人类社会的进步。阅读材料，回答问题。</w:t>
      </w:r>
    </w:p>
    <w:p w14:paraId="63DA97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如下图《蒙娜丽莎》</w:t>
      </w:r>
    </w:p>
    <w:p w14:paraId="48656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428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A3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如上图是哪位画家的代表作？作品以现实人物为主题，人物形象神态自若，嘴角含着一丝微笑，富有生命的活力。这反映出文艺复兴时期人们怎样的精神追求？</w:t>
      </w:r>
    </w:p>
    <w:p w14:paraId="73B2F9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随着工业革命的发展，工人阶级队伍不断壮大，劳动力结构发生了巨大的变化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以英国为例，到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世纪初，越来越多的妇女走出家庭，成为工业劳动者，她们的社会角色发生了变化，这为妇女社会地位的提高创造了条件。</w:t>
      </w:r>
    </w:p>
    <w:p w14:paraId="77F748F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摘编自统编版《义务教育教科书世界历史九年级下册》</w:t>
      </w:r>
    </w:p>
    <w:p w14:paraId="7BFCF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依据材料二并结合所学，请指出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世纪初英国妇女的社会角色和地位分别发生了怎样的变化？造成这种变化的主要原因是什么？</w:t>
      </w:r>
    </w:p>
    <w:p w14:paraId="60229E3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由于认识到现代社会需要高技术和受过良好教育的劳动力。因此，政府立法规定，儿童的主要任务是受教育而不是赚钱。例如，英国</w:t>
      </w:r>
      <w:r>
        <w:rPr>
          <w:rFonts w:ascii="Times New Roman" w:hAnsi="Times New Roman" w:eastAsia="Times New Roman" w:cs="Times New Roman"/>
          <w:color w:val="000000"/>
        </w:rPr>
        <w:t>1881</w:t>
      </w:r>
      <w:r>
        <w:rPr>
          <w:rFonts w:ascii="楷体" w:hAnsi="楷体" w:eastAsia="楷体" w:cs="楷体"/>
          <w:color w:val="000000"/>
        </w:rPr>
        <w:t>年规定，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岁的儿童必须接受义务教育。</w:t>
      </w:r>
    </w:p>
    <w:p w14:paraId="7D4E9B9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摘编自杰里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本特利《简明新全球史》</w:t>
      </w:r>
    </w:p>
    <w:p w14:paraId="5E403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依据材料三，概括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世纪末工业化国家的儿童能够接受教育的原因是什么？结合所学，分析说明儿童接受教育对人类社会的发展产生了怎样的影响？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DF0C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09C0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F29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A61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417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2551FD"/>
    <w:rsid w:val="0EAD0B82"/>
    <w:rsid w:val="206E74C6"/>
    <w:rsid w:val="38274566"/>
    <w:rsid w:val="55D12D05"/>
    <w:rsid w:val="7782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3461</Words>
  <Characters>3718</Characters>
  <Lines>0</Lines>
  <Paragraphs>0</Paragraphs>
  <TotalTime>4</TotalTime>
  <ScaleCrop>false</ScaleCrop>
  <LinksUpToDate>false</LinksUpToDate>
  <CharactersWithSpaces>4036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2023-06-26T15:50:00Z</dcterms:created>
  <dc:creator>学科网试题生产平台</dc:creator>
  <dc:description>3263219593609216</dc:description>
  <cp:lastModifiedBy>上帝掷骰子吗</cp:lastModifiedBy>
  <dcterms:modified xsi:type="dcterms:W3CDTF">2024-07-20T16:01:15Z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92E3573227A34B3ABE6799B476A7094D_12</vt:lpwstr>
  </property>
</Properties>
</file>