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1F1820">
      <w:pPr>
        <w:spacing w:line="285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12661900</wp:posOffset>
            </wp:positionH>
            <wp:positionV relativeFrom="topMargin">
              <wp:posOffset>11188700</wp:posOffset>
            </wp:positionV>
            <wp:extent cx="279400" cy="393700"/>
            <wp:effectExtent l="0" t="0" r="6350" b="6350"/>
            <wp:wrapNone/>
            <wp:docPr id="100020" name="图片 1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年甘肃省兰州市中考历史真题</w:t>
      </w:r>
    </w:p>
    <w:p w14:paraId="32738609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分，合计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分，每小题所给的四个选项中，只有一个符合题目要求。）</w:t>
      </w:r>
    </w:p>
    <w:p w14:paraId="3F90D2F9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考古学者在云南省元谋县发掘出远古人类的两颗门齿化石，一些粗糙的石器，还发现了炭屑和烧骨。这说明元谋人（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76D88104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能制作工具知道使用火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已经从事农业生产</w:t>
      </w:r>
    </w:p>
    <w:p w14:paraId="29DEE70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已经进入磨制石器时代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广泛使用青铜工具</w:t>
      </w:r>
    </w:p>
    <w:p w14:paraId="4AE59A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下列史料中，最能直接反映出我国古代农业生产力发展的是（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29AA8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57375" cy="11811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295525" cy="9429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57300" cy="16859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95375" cy="18002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</w:t>
      </w:r>
    </w:p>
    <w:p w14:paraId="6FA72154">
      <w:pPr>
        <w:spacing w:line="360" w:lineRule="auto"/>
        <w:jc w:val="distribute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 </w:t>
      </w:r>
      <w:r>
        <w:rPr>
          <w:rFonts w:ascii="楷体" w:hAnsi="楷体" w:eastAsia="楷体" w:cs="楷体"/>
          <w:color w:val="000000"/>
        </w:rPr>
        <w:t>河姆渡遗址出土的陶钵           春秋时期铁制农具                  北宋纸币铜版拓片         清代开荒执照</w:t>
      </w:r>
    </w:p>
    <w:p w14:paraId="6B4FEF5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河姆渡遗址出土的陶钵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春秋时期铁制农具</w:t>
      </w:r>
    </w:p>
    <w:p w14:paraId="7292C6A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北宋纸币铜版拓片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清代开荒执照</w:t>
      </w:r>
    </w:p>
    <w:p w14:paraId="2E0527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《论语》有云：“仲尼，日月也。”法国学者格扎维埃·瓦尔特评价他正是中华之“华”的源泉，只要借助他，这道“光华”就将“永恒”！这道“光华”就能超越国家的疆界，肩负启迪人类的神圣使命，据此判断“他”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72CBD3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老子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孔子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孟子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韩非子</w:t>
      </w:r>
    </w:p>
    <w:p w14:paraId="030734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《史记》记述了从传说中的黄帝到汉武帝时约</w:t>
      </w:r>
      <w:r>
        <w:rPr>
          <w:rFonts w:ascii="Times New Roman" w:hAnsi="Times New Roman" w:eastAsia="Times New Roman" w:cs="Times New Roman"/>
          <w:color w:val="000000"/>
        </w:rPr>
        <w:t>3000</w:t>
      </w:r>
      <w:r>
        <w:rPr>
          <w:rFonts w:ascii="宋体" w:hAnsi="宋体" w:eastAsia="宋体" w:cs="宋体"/>
          <w:color w:val="000000"/>
        </w:rPr>
        <w:t>年的史事，下列史事在该书中可能查阅到的是（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D11127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张骞通西域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三国鼎立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孝文帝改革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贞观之治</w:t>
      </w:r>
    </w:p>
    <w:p w14:paraId="4C7DFA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唐朝灿烂的文化深深地影响了友好邻邦，使中国成为东方文化的渊源，下列史事中扩大了中华文化影响力的是（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B49BF9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玄奘西行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文成公主入藏</w:t>
      </w:r>
    </w:p>
    <w:p w14:paraId="6834EFF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设置安西都护府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鉴真东渡</w:t>
      </w:r>
    </w:p>
    <w:p w14:paraId="74AA69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沈括《梦溪笔谈》卷十八《技艺》记载：“庆历中，有布衣毕昇，又为活版，其法用胶泥刻字，薄如钱唇，每字为一印，火烧令坚。……欲印则以一铁范置铁板上，乃密布字印。”该记载描述的是（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13358E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造纸术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火药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印刷术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指南针</w:t>
      </w:r>
    </w:p>
    <w:p w14:paraId="00E5C4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《历史学习新视野新知识》中认为：“元代以前各朝代的地方行政体制……都不同程度地存在着中央与地方行政区之间空当过大的缺陷”，元代利于解决这一“缺陷”的制度是（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608642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分封制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郡县制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行省制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设“三司”</w:t>
      </w:r>
    </w:p>
    <w:p w14:paraId="7EADB9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在厦门鼓浪屿，有一座高大雄伟的郑成功雕像。郑成功之所以备受人们敬仰，是由于（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6897C1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抗击倭寇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收复台湾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抗击沙俄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收复新疆</w:t>
      </w:r>
    </w:p>
    <w:p w14:paraId="01F034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下面是某校学生小组探究活动记录卡，他们探究的主题应该是（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70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050"/>
      </w:tblGrid>
      <w:tr w14:paraId="699F3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217F0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小组探究主题：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__________________</w:t>
            </w:r>
          </w:p>
          <w:p w14:paraId="5352F2B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运用史料：康熙帝平定准噶尔部叛乱、组织雅克萨反击战；雍正帝设驻藏大臣；乾隆帝设伊犁将军、迎接土尔扈特部回归等。</w:t>
            </w:r>
          </w:p>
        </w:tc>
      </w:tr>
    </w:tbl>
    <w:p w14:paraId="6AC14CDF">
      <w:pPr>
        <w:spacing w:line="360" w:lineRule="auto"/>
        <w:jc w:val="left"/>
        <w:textAlignment w:val="center"/>
        <w:rPr>
          <w:color w:val="000000"/>
        </w:rPr>
      </w:pPr>
    </w:p>
    <w:p w14:paraId="2FF32EE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统一多民族国家走向分裂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清朝平定边疆地区的叛乱</w:t>
      </w:r>
    </w:p>
    <w:p w14:paraId="1F87A79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清朝抗击外来侵略的斗争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统一多民族国家的巩固和发展</w:t>
      </w:r>
    </w:p>
    <w:p w14:paraId="63119F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明清时期是我国古代小说创作的黄金时期，产生了许多不朽的传世名著。毛泽东曾称某部小说是“中国封建社会的百科全书”“中国的第五大发明”。这部小说是（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E44E78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《三国演义》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《水浒传》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《西游记》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《红楼梦》</w:t>
      </w:r>
    </w:p>
    <w:p w14:paraId="0DA74C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历史学习中要关注目录和章节标题，以便把握历史阶段特征。根据下图提供的关键词，请你为其选择一个最恰当的单元主题（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32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225"/>
      </w:tblGrid>
      <w:tr w14:paraId="358D9B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2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40DA2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课．．．．．．鸦片战争</w:t>
            </w:r>
          </w:p>
          <w:p w14:paraId="68CED7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课．．．．．．第二次鸦片战争</w:t>
            </w:r>
          </w:p>
          <w:p w14:paraId="41784DB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课．．．．．．太平天国运动</w:t>
            </w:r>
          </w:p>
        </w:tc>
      </w:tr>
    </w:tbl>
    <w:p w14:paraId="5D61B839">
      <w:pPr>
        <w:spacing w:line="360" w:lineRule="auto"/>
        <w:jc w:val="left"/>
        <w:textAlignment w:val="center"/>
        <w:rPr>
          <w:color w:val="000000"/>
        </w:rPr>
      </w:pPr>
    </w:p>
    <w:p w14:paraId="4D5932B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中国开始沦为半殖民地半封建社会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近代化的早期探索与民族危机加剧</w:t>
      </w:r>
    </w:p>
    <w:p w14:paraId="2ACD6BB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资产阶级民主革命与中华民国的建立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新民主主义革命的开始</w:t>
      </w:r>
    </w:p>
    <w:p w14:paraId="5AFDF1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李鸿章认为“中国但有开花大炮、轮船两样，西人即可敛手。”据此他积极投身于（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775B44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镇压太平军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洋务运动</w:t>
      </w:r>
    </w:p>
    <w:p w14:paraId="0A3300B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戊戌变法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辛亥革命</w:t>
      </w:r>
    </w:p>
    <w:p w14:paraId="44A3D5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在北大任教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辜鸿铭梳着小辨走进课堂，学生们一片哄堂大笑，辜平静地说：“我头上的辫子是有形的，你们心中的辫子却是无形的。”闻听此言，狂傲的北大学生一片静默，这反映出辛亥革命后国民思想仍存在的问题是（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03A947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封建专制观念根深蒂固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自由平等新风尚的出现</w:t>
      </w:r>
    </w:p>
    <w:p w14:paraId="18AAA6C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民主共和观念深入人心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民主科学思想成为主流</w:t>
      </w:r>
    </w:p>
    <w:p w14:paraId="72B5FA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第一次世界大战以前，国内以</w:t>
      </w:r>
      <w:r>
        <w:rPr>
          <w:rFonts w:ascii="Times New Roman" w:hAnsi="Times New Roman" w:eastAsia="Times New Roman" w:cs="Times New Roman"/>
          <w:color w:val="000000"/>
        </w:rPr>
        <w:t>1903-1908</w:t>
      </w:r>
      <w:r>
        <w:rPr>
          <w:rFonts w:ascii="宋体" w:hAnsi="宋体" w:eastAsia="宋体" w:cs="宋体"/>
          <w:color w:val="000000"/>
        </w:rPr>
        <w:t>年开设的厂矿最多，平均每年注册的工厂为</w:t>
      </w:r>
      <w:r>
        <w:rPr>
          <w:rFonts w:ascii="Times New Roman" w:hAnsi="Times New Roman" w:eastAsia="Times New Roman" w:cs="Times New Roman"/>
          <w:color w:val="000000"/>
        </w:rPr>
        <w:t>21.1</w:t>
      </w:r>
      <w:r>
        <w:rPr>
          <w:rFonts w:ascii="宋体" w:hAnsi="宋体" w:eastAsia="宋体" w:cs="宋体"/>
          <w:color w:val="000000"/>
        </w:rPr>
        <w:t>家，而在大战期间，</w:t>
      </w:r>
      <w:r>
        <w:rPr>
          <w:rFonts w:ascii="Times New Roman" w:hAnsi="Times New Roman" w:eastAsia="Times New Roman" w:cs="Times New Roman"/>
          <w:color w:val="000000"/>
        </w:rPr>
        <w:t>1913-1915</w:t>
      </w:r>
      <w:r>
        <w:rPr>
          <w:rFonts w:ascii="宋体" w:hAnsi="宋体" w:eastAsia="宋体" w:cs="宋体"/>
          <w:color w:val="000000"/>
        </w:rPr>
        <w:t>年，平均每年注册的工厂有</w:t>
      </w:r>
      <w:r>
        <w:rPr>
          <w:rFonts w:ascii="Times New Roman" w:hAnsi="Times New Roman" w:eastAsia="Times New Roman" w:cs="Times New Roman"/>
          <w:color w:val="000000"/>
        </w:rPr>
        <w:t>41.3</w:t>
      </w:r>
      <w:r>
        <w:rPr>
          <w:rFonts w:ascii="宋体" w:hAnsi="宋体" w:eastAsia="宋体" w:cs="宋体"/>
          <w:color w:val="000000"/>
        </w:rPr>
        <w:t>家，</w:t>
      </w:r>
      <w:r>
        <w:rPr>
          <w:rFonts w:ascii="Times New Roman" w:hAnsi="Times New Roman" w:eastAsia="Times New Roman" w:cs="Times New Roman"/>
          <w:color w:val="000000"/>
        </w:rPr>
        <w:t>1916-1919</w:t>
      </w:r>
      <w:r>
        <w:rPr>
          <w:rFonts w:ascii="宋体" w:hAnsi="宋体" w:eastAsia="宋体" w:cs="宋体"/>
          <w:color w:val="000000"/>
        </w:rPr>
        <w:t>年则达到了每年</w:t>
      </w:r>
      <w:r>
        <w:rPr>
          <w:rFonts w:ascii="Times New Roman" w:hAnsi="Times New Roman" w:eastAsia="Times New Roman" w:cs="Times New Roman"/>
          <w:color w:val="000000"/>
        </w:rPr>
        <w:t>124.6</w:t>
      </w:r>
      <w:r>
        <w:rPr>
          <w:rFonts w:ascii="宋体" w:hAnsi="宋体" w:eastAsia="宋体" w:cs="宋体"/>
          <w:color w:val="000000"/>
        </w:rPr>
        <w:t>家，这说明一战期间（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B81847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“实业救国”思潮兴起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民族工业迅速发展</w:t>
      </w:r>
    </w:p>
    <w:p w14:paraId="3DA38AC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民族工业发展严重受挫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民族工业结构完善</w:t>
      </w:r>
    </w:p>
    <w:p w14:paraId="4AA1F0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陈旭麓《近代中国社会的新陈代谢》中写道：“南昌起义和秋收起义保存下来的武装革命者，在经历了</w:t>
      </w:r>
      <w:r>
        <w:rPr>
          <w:rFonts w:ascii="Times New Roman" w:hAnsi="Times New Roman" w:eastAsia="Times New Roman" w:cs="Times New Roman"/>
          <w:color w:val="000000"/>
        </w:rPr>
        <w:t>1927</w:t>
      </w:r>
      <w:r>
        <w:rPr>
          <w:rFonts w:ascii="宋体" w:hAnsi="宋体" w:eastAsia="宋体" w:cs="宋体"/>
          <w:color w:val="000000"/>
        </w:rPr>
        <w:t>年的失败之后，于第二年春天汇聚于罗霄山脉的中段，开始了革命在农村的发展。”据此推断，</w:t>
      </w:r>
      <w:r>
        <w:rPr>
          <w:rFonts w:ascii="Times New Roman" w:hAnsi="Times New Roman" w:eastAsia="Times New Roman" w:cs="Times New Roman"/>
          <w:color w:val="000000"/>
        </w:rPr>
        <w:t>1928</w:t>
      </w:r>
      <w:r>
        <w:rPr>
          <w:rFonts w:ascii="宋体" w:hAnsi="宋体" w:eastAsia="宋体" w:cs="宋体"/>
          <w:color w:val="000000"/>
        </w:rPr>
        <w:t>年革命者们“汇聚于”（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38370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南昌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长沙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井冈山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会宁</w:t>
      </w:r>
    </w:p>
    <w:p w14:paraId="5B2573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南京大屠杀死难者国家公祭鼎铭文中有言：“兄弟同心，共御外辱。捐躯洒血，浩气千云。尽扫狼烟，重振乾坤。”与文中“共御外辱”相关的历史事件是（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BC2B91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北伐战争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抗日战争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解放战争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抗美援朝</w:t>
      </w:r>
    </w:p>
    <w:p w14:paraId="2F5F2F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王树恩《新中国“一五计划”出台的台前幕后》中谈到：“</w:t>
      </w:r>
      <w:r>
        <w:rPr>
          <w:rFonts w:ascii="Times New Roman" w:hAnsi="Times New Roman" w:eastAsia="Times New Roman" w:cs="Times New Roman"/>
          <w:color w:val="000000"/>
        </w:rPr>
        <w:t>1952</w:t>
      </w:r>
      <w:r>
        <w:rPr>
          <w:rFonts w:ascii="宋体" w:hAnsi="宋体" w:eastAsia="宋体" w:cs="宋体"/>
          <w:color w:val="000000"/>
        </w:rPr>
        <w:t>年，现代工业在工农业总产值中的比重只有</w:t>
      </w:r>
      <w:r>
        <w:rPr>
          <w:rFonts w:ascii="Times New Roman" w:hAnsi="Times New Roman" w:eastAsia="Times New Roman" w:cs="Times New Roman"/>
          <w:color w:val="000000"/>
        </w:rPr>
        <w:t>26.6%</w:t>
      </w:r>
      <w:r>
        <w:rPr>
          <w:rFonts w:ascii="宋体" w:hAnsi="宋体" w:eastAsia="宋体" w:cs="宋体"/>
          <w:color w:val="000000"/>
        </w:rPr>
        <w:t>，重工业在工业总产值中的比重只有</w:t>
      </w:r>
      <w:r>
        <w:rPr>
          <w:rFonts w:ascii="Times New Roman" w:hAnsi="Times New Roman" w:eastAsia="Times New Roman" w:cs="Times New Roman"/>
          <w:color w:val="000000"/>
        </w:rPr>
        <w:t>35.5%</w:t>
      </w:r>
      <w:r>
        <w:rPr>
          <w:rFonts w:ascii="宋体" w:hAnsi="宋体" w:eastAsia="宋体" w:cs="宋体"/>
          <w:color w:val="000000"/>
        </w:rPr>
        <w:t>。”这表明建国初我国（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133B73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工业水平很高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工业水平很低</w:t>
      </w:r>
    </w:p>
    <w:p w14:paraId="13CCD12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工业门类齐全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农业水平高</w:t>
      </w:r>
    </w:p>
    <w:p w14:paraId="4E7F89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今年是抗美援朝战争胜利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宋体" w:hAnsi="宋体" w:eastAsia="宋体" w:cs="宋体"/>
          <w:color w:val="000000"/>
        </w:rPr>
        <w:t>周年，在抗美援朝战争中，中国人民志愿军发扬高度的爱国主义、革命英雄主义、革命乐观主义、革命忠诚及国际主义精神，联合朝鲜军臥义打败了武装到牙齿的对手，打破了美军不可战胜的神话，他们被誉为（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7FE911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“最可爱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人”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解放军好战士</w:t>
      </w:r>
    </w:p>
    <w:p w14:paraId="27A98D6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党的好干部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“铁人”</w:t>
      </w:r>
    </w:p>
    <w:p w14:paraId="56054A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根据下表，分析我国农村经济出现变化的原因是（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66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2280"/>
        <w:gridCol w:w="3330"/>
      </w:tblGrid>
      <w:tr w14:paraId="35C04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W w:w="1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CAEC0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年份</w:t>
            </w:r>
          </w:p>
        </w:tc>
        <w:tc>
          <w:tcPr>
            <w:tcW w:w="22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9BCBC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农业总产值（亿元）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2044E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农村居民人均可支配收入（元）</w:t>
            </w:r>
          </w:p>
        </w:tc>
      </w:tr>
      <w:tr w14:paraId="233D1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26DF0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1978</w:t>
            </w:r>
            <w:r>
              <w:rPr>
                <w:rFonts w:ascii="宋体" w:hAnsi="宋体" w:eastAsia="宋体" w:cs="宋体"/>
                <w:color w:val="000000"/>
              </w:rPr>
              <w:t>年</w:t>
            </w:r>
          </w:p>
        </w:tc>
        <w:tc>
          <w:tcPr>
            <w:tcW w:w="22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99C0E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1397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9272F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133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100011" name="图片 1000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图片 100011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</w:tr>
      <w:tr w14:paraId="5C138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527FC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1990</w:t>
            </w:r>
            <w:r>
              <w:rPr>
                <w:rFonts w:ascii="宋体" w:hAnsi="宋体" w:eastAsia="宋体" w:cs="宋体"/>
                <w:color w:val="000000"/>
              </w:rPr>
              <w:t>年</w:t>
            </w:r>
          </w:p>
        </w:tc>
        <w:tc>
          <w:tcPr>
            <w:tcW w:w="22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80C43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7662.1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9A0F8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686.3</w:t>
            </w:r>
          </w:p>
        </w:tc>
      </w:tr>
      <w:tr w14:paraId="48211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91206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2000</w:t>
            </w:r>
            <w:r>
              <w:rPr>
                <w:rFonts w:ascii="宋体" w:hAnsi="宋体" w:eastAsia="宋体" w:cs="宋体"/>
                <w:color w:val="000000"/>
              </w:rPr>
              <w:t>年</w:t>
            </w:r>
          </w:p>
        </w:tc>
        <w:tc>
          <w:tcPr>
            <w:tcW w:w="22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902C4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24915.8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B91B0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2253.4</w:t>
            </w:r>
          </w:p>
        </w:tc>
      </w:tr>
    </w:tbl>
    <w:p w14:paraId="5DD36656">
      <w:pPr>
        <w:spacing w:line="360" w:lineRule="auto"/>
        <w:jc w:val="left"/>
        <w:textAlignment w:val="center"/>
        <w:rPr>
          <w:color w:val="000000"/>
        </w:rPr>
      </w:pPr>
    </w:p>
    <w:p w14:paraId="0A52378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土地革命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土地改革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三大改造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包产到户</w:t>
      </w:r>
    </w:p>
    <w:p w14:paraId="777410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刻写《汉谟拉比法典》的石柱上部的浮雕，呈现的是巴比伦人的太阳神沙玛什向国王汉谟拉比授予权杖的情景。该情景表达的思想是（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7087C6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君权神授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专制主义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人文主义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理性主义</w:t>
      </w:r>
    </w:p>
    <w:p w14:paraId="7B1245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世纪的西欧庄园法庭曾留下这样的记录：佃户因为没有认真耕种领主的土地，被罚款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便士；佃户的家畜误入领主的园子，被罚款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便士。这个记录说明庄园具有（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E562B3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行政权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立法权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司法权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监督权</w:t>
      </w:r>
    </w:p>
    <w:p w14:paraId="2B6AA0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文艺复兴运动使欧洲的封建制度、封建精神和教会的愚民政策不能再钳制广大民众的思想和行为，开阔了人们的视野，增长了人们的知识。这说明该运动（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997D1B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促进了资本主义发展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促进了文化的繁荣</w:t>
      </w:r>
    </w:p>
    <w:p w14:paraId="7963B05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推动了欧洲的近代化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解放了人们的思想</w:t>
      </w:r>
    </w:p>
    <w:p w14:paraId="12C373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梅雪芹《环境史学与环境问题》中有“在</w:t>
      </w:r>
      <w:r>
        <w:rPr>
          <w:rFonts w:ascii="Times New Roman" w:hAnsi="Times New Roman" w:eastAsia="Times New Roman" w:cs="Times New Roman"/>
          <w:color w:val="000000"/>
        </w:rPr>
        <w:t>1873</w:t>
      </w:r>
      <w:r>
        <w:rPr>
          <w:rFonts w:ascii="宋体" w:hAnsi="宋体" w:eastAsia="宋体" w:cs="宋体"/>
          <w:color w:val="000000"/>
        </w:rPr>
        <w:t>年、</w:t>
      </w:r>
      <w:r>
        <w:rPr>
          <w:rFonts w:ascii="Times New Roman" w:hAnsi="Times New Roman" w:eastAsia="Times New Roman" w:cs="Times New Roman"/>
          <w:color w:val="000000"/>
        </w:rPr>
        <w:t>1880</w:t>
      </w:r>
      <w:r>
        <w:rPr>
          <w:rFonts w:ascii="宋体" w:hAnsi="宋体" w:eastAsia="宋体" w:cs="宋体"/>
          <w:color w:val="000000"/>
        </w:rPr>
        <w:t>年和</w:t>
      </w:r>
      <w:r>
        <w:rPr>
          <w:rFonts w:ascii="Times New Roman" w:hAnsi="Times New Roman" w:eastAsia="Times New Roman" w:cs="Times New Roman"/>
          <w:color w:val="000000"/>
        </w:rPr>
        <w:t>1892</w:t>
      </w:r>
      <w:r>
        <w:rPr>
          <w:rFonts w:ascii="宋体" w:hAnsi="宋体" w:eastAsia="宋体" w:cs="宋体"/>
          <w:color w:val="000000"/>
        </w:rPr>
        <w:t>年，伦敦相继发生的燃煤造成的毒雾事件，先后夺去了</w:t>
      </w:r>
      <w:r>
        <w:rPr>
          <w:rFonts w:ascii="Times New Roman" w:hAnsi="Times New Roman" w:eastAsia="Times New Roman" w:cs="Times New Roman"/>
          <w:color w:val="000000"/>
        </w:rPr>
        <w:t>1800</w:t>
      </w:r>
      <w:r>
        <w:rPr>
          <w:rFonts w:ascii="宋体" w:hAnsi="宋体" w:eastAsia="宋体" w:cs="宋体"/>
          <w:color w:val="000000"/>
        </w:rPr>
        <w:t>人的生命。”的记述，这提醒我们在加快工业化的同时还要做到（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E3B46B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保护环境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控制人口增长</w:t>
      </w:r>
    </w:p>
    <w:p w14:paraId="7A5FB7F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注重农业生产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节约能源</w:t>
      </w:r>
    </w:p>
    <w:p w14:paraId="07CAAD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提出“人类是进化来的，不是上帝创造的。”打破了千百年来“上帝创造万物”的神创论，在生物科学领域掀起了一场伟大革命的是（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2E0C1E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万有引力定律的提出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《物种起源》的出版</w:t>
      </w:r>
    </w:p>
    <w:p w14:paraId="09CD1EB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电磁感应现象的发现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人工合成牛胰岛素</w:t>
      </w:r>
    </w:p>
    <w:p w14:paraId="0D7D0F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Times New Roman" w:hAnsi="Times New Roman" w:eastAsia="Times New Roman" w:cs="Times New Roman"/>
          <w:color w:val="000000"/>
        </w:rPr>
        <w:t>1995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日，世界贸易组织正式成立，截止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年，其成员国已达到</w:t>
      </w:r>
      <w:r>
        <w:rPr>
          <w:rFonts w:ascii="Times New Roman" w:hAnsi="Times New Roman" w:eastAsia="Times New Roman" w:cs="Times New Roman"/>
          <w:color w:val="000000"/>
        </w:rPr>
        <w:t>164</w:t>
      </w:r>
      <w:r>
        <w:rPr>
          <w:rFonts w:ascii="宋体" w:hAnsi="宋体" w:eastAsia="宋体" w:cs="宋体"/>
          <w:color w:val="000000"/>
        </w:rPr>
        <w:t>个。它的成立顺应了当今世界发展趋势的（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ADDE69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文化多元化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生活信息化</w:t>
      </w:r>
    </w:p>
    <w:p w14:paraId="1647501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政治多极化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经济全球化</w:t>
      </w:r>
    </w:p>
    <w:p w14:paraId="78ABB227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二、综合题（本大题共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小题，合计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分。）</w:t>
      </w:r>
    </w:p>
    <w:p w14:paraId="55FAAE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中国共产党不忘初心、牢记使命，领导各族人民在苦难中求索、在风雨中前行，铸就了红色精神，迎来了从站起来、富起来到强起来的伟大飞跃。阅读材料，完成下列要求。</w:t>
      </w:r>
    </w:p>
    <w:p w14:paraId="2701D37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中国共产党百年大事记（部分）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23"/>
        <w:gridCol w:w="3180"/>
        <w:gridCol w:w="923"/>
        <w:gridCol w:w="2760"/>
      </w:tblGrid>
      <w:tr w14:paraId="0DD47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5CB60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时间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85F5D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大事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2EC5C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时间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D621B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大事</w:t>
            </w:r>
          </w:p>
        </w:tc>
      </w:tr>
      <w:tr w14:paraId="62F923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6A30C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1921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FE4A7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中国共产党第一次全国代表大会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ED522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1949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621A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中华人民共和国成立</w:t>
            </w:r>
          </w:p>
        </w:tc>
      </w:tr>
      <w:tr w14:paraId="79590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942C1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1927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49163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南昌起义、秋收起义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A4397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1956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B4187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“三大改造”完成</w:t>
            </w:r>
          </w:p>
        </w:tc>
      </w:tr>
      <w:tr w14:paraId="1EB524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835FF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1935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CAB43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遵义会议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8FFAF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1978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18BF3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中共十一届三中全会</w:t>
            </w:r>
          </w:p>
        </w:tc>
      </w:tr>
      <w:tr w14:paraId="5342CD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7875F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1945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DB846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中共七大、抗日战争胜利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E4E15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2021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83C75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脱贫攻坚战取得了全面胜利</w:t>
            </w:r>
          </w:p>
        </w:tc>
      </w:tr>
    </w:tbl>
    <w:p w14:paraId="24BFD6E4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——摘编自《中国共产党一百年大事记》</w:t>
      </w:r>
    </w:p>
    <w:p w14:paraId="036BDB6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一百年来，在应对各种困难挑战中，我们党锤炼了不畏强敌、不惧风险、敢于斗争、勇于胜利的风骨和品质。这是我们党最鲜明的特质和特点，在一百年的非凡奋斗历程中，一代又一代中国共产党人顽强拼搏、不懈奋斗，涌现了一大批视死如归的革命烈士、一大批顽强奋斗的英雄人物、一大批忘我奉献的先进模范，形成了井冈山精神、长征精神、遵义会议精神等伟大精神，构筑起了中国共产党人的精神谱系。</w:t>
      </w:r>
    </w:p>
    <w:p w14:paraId="69FB8DA6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——摘自《习近平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楷体" w:hAnsi="楷体" w:eastAsia="楷体" w:cs="楷体"/>
          <w:color w:val="000000"/>
        </w:rPr>
        <w:t>日在党史学习教育动员大会上的讲话》</w:t>
      </w:r>
    </w:p>
    <w:p w14:paraId="00F26E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回答：</w:t>
      </w:r>
    </w:p>
    <w:p w14:paraId="2AA763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根据材料一指出与中国人民“站起来”和“富起来”相关的历史事件。</w:t>
      </w:r>
    </w:p>
    <w:p w14:paraId="182DC9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根据材料一并结合所学知识，任选一个自己熟悉的历史事件（除“站起来”和“富起来”以外），并说明其入选“百年大事记”的理由。</w:t>
      </w:r>
    </w:p>
    <w:p w14:paraId="31EE50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根据材料二并结合所学知识，请任选一种革命精神，阐述其内涵。</w:t>
      </w:r>
    </w:p>
    <w:p w14:paraId="5C6931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纵观历史，人类在探索之路上砥砺前行。路既踏在脚下承托现实，又伸向远方指导未来，阅读材料，完成下列要求。</w:t>
      </w:r>
    </w:p>
    <w:p w14:paraId="7301F8A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随着手工工场和租地农场的发展，商品经济日趋发达。新生资产阶级渴求开拓新的贸易市场。意大利人马可·波罗描绘的东方国家，既神秘又富庶，更激起欧洲人对东方的无限想象和向往。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楷体" w:hAnsi="楷体" w:eastAsia="楷体" w:cs="楷体"/>
          <w:color w:val="000000"/>
        </w:rPr>
        <w:t>世纪中期，奥斯曼帝国控制了东西方贸易的所有重要商道，使得从东方运往欧洲的商品价格更加昂贵，欧洲人越发想要寻求通往东方的新航路。地圆学说的流行，使得一些人试图环绕地球进行航行。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楷体" w:hAnsi="楷体" w:eastAsia="楷体" w:cs="楷体"/>
          <w:color w:val="000000"/>
        </w:rPr>
        <w:t>世纪末至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楷体" w:hAnsi="楷体" w:eastAsia="楷体" w:cs="楷体"/>
          <w:color w:val="000000"/>
        </w:rPr>
        <w:t>世纪初，指南针传到了欧洲。同时，欧洲的造船技术取得重大突破，船的规模变得更大，速度更快，操纵更加灵便。</w:t>
      </w:r>
    </w:p>
    <w:p w14:paraId="04B4534D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——摘编自教育部审定《世界历史》九年级上册</w:t>
      </w:r>
    </w:p>
    <w:p w14:paraId="25E3BF4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我们还不能实现从小生产到社会主义的直接过渡……所以我们应该利用资本主义……作为小生产和社会主义之间的中间环节，作为提高生产力的手段、途径、方法和方式。</w:t>
      </w:r>
    </w:p>
    <w:p w14:paraId="569F64C3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——摘编自《列宁选集》（第四卷）</w:t>
      </w:r>
    </w:p>
    <w:p w14:paraId="4B2140B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</w:t>
      </w:r>
      <w:r>
        <w:rPr>
          <w:rFonts w:ascii="Times New Roman" w:hAnsi="Times New Roman" w:eastAsia="Times New Roman" w:cs="Times New Roman"/>
          <w:color w:val="000000"/>
        </w:rPr>
        <w:t xml:space="preserve">  2023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楷体" w:hAnsi="楷体" w:eastAsia="楷体" w:cs="楷体"/>
          <w:color w:val="000000"/>
        </w:rPr>
        <w:t>日消息，神舟十六号航天员乘组（景海鹏、朱杨柱、桂海潮）入驻“天宫”。此前，神舟十五号航天员乘组已圆满完成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楷体" w:hAnsi="楷体" w:eastAsia="楷体" w:cs="楷体"/>
          <w:color w:val="000000"/>
        </w:rPr>
        <w:t>次出舱活动任务。除此之外还开展了多项科学实（试）验，获取了宝贵的实验数据。</w:t>
      </w:r>
    </w:p>
    <w:p w14:paraId="74334964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——摘编自“学习强国”官网</w:t>
      </w:r>
    </w:p>
    <w:p w14:paraId="385C08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回答：</w:t>
      </w:r>
    </w:p>
    <w:p w14:paraId="2DEE05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根据材料一并结合所学知识，概括欧洲人探寻新航路的原因和条件。</w:t>
      </w:r>
    </w:p>
    <w:p w14:paraId="09D9F6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根据材料二并结合所学知识，指出在不能“直接过渡”的情况下，列宁提出的对策。</w:t>
      </w:r>
    </w:p>
    <w:p w14:paraId="21DCEA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根据材料三并结合所学知识，请你谈谈我国航天事业发展的作用。</w:t>
      </w:r>
    </w:p>
    <w:p w14:paraId="67C2853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17A110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7260F8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8B640A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0B87AB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B2D27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AAE1B7A"/>
    <w:rsid w:val="1FE72819"/>
    <w:rsid w:val="38274566"/>
    <w:rsid w:val="4F4112D7"/>
    <w:rsid w:val="671020BD"/>
    <w:rsid w:val="6A1B268D"/>
    <w:rsid w:val="7D651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image" Target="media/image7.wmf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3777</Words>
  <Characters>4088</Characters>
  <Lines>0</Lines>
  <Paragraphs>0</Paragraphs>
  <TotalTime>4</TotalTime>
  <ScaleCrop>false</ScaleCrop>
  <LinksUpToDate>false</LinksUpToDate>
  <CharactersWithSpaces>4433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2023-06-30T12:33:00Z</dcterms:created>
  <dc:creator>学科网试题生产平台</dc:creator>
  <dc:description>3270243710541824</dc:description>
  <cp:lastModifiedBy>上帝掷骰子吗</cp:lastModifiedBy>
  <dcterms:modified xsi:type="dcterms:W3CDTF">2024-07-20T16:02:06Z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858340BCF4404F1C8F95DC94CED942D3_12</vt:lpwstr>
  </property>
</Properties>
</file>